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9AFB" w14:textId="77777777" w:rsidR="00C438CF" w:rsidRDefault="00C438CF" w:rsidP="00C438CF">
      <w:pPr>
        <w:spacing w:line="240" w:lineRule="auto"/>
        <w:jc w:val="center"/>
        <w:rPr>
          <w:szCs w:val="28"/>
        </w:rPr>
      </w:pPr>
      <w:r>
        <w:rPr>
          <w:szCs w:val="28"/>
        </w:rPr>
        <w:t>МIНIСТЕРСТВО ОСВIТИ І НАУКИ УКРАЇНИ</w:t>
      </w:r>
    </w:p>
    <w:p w14:paraId="3F3F7F6D" w14:textId="77777777" w:rsidR="00C438CF" w:rsidRDefault="00C438CF" w:rsidP="00C438CF">
      <w:pPr>
        <w:spacing w:line="240" w:lineRule="auto"/>
        <w:jc w:val="center"/>
        <w:rPr>
          <w:szCs w:val="28"/>
        </w:rPr>
      </w:pPr>
      <w:r>
        <w:rPr>
          <w:szCs w:val="28"/>
        </w:rPr>
        <w:t>КРИВОРІЗЬКИЙ НАЦІОНАЛЬНИЙ УНІВЕРСИТЕТ</w:t>
      </w:r>
    </w:p>
    <w:p w14:paraId="02085630" w14:textId="77777777" w:rsidR="00C438CF" w:rsidRDefault="00C438CF" w:rsidP="00C438CF">
      <w:pPr>
        <w:spacing w:line="240" w:lineRule="auto"/>
        <w:jc w:val="center"/>
        <w:rPr>
          <w:szCs w:val="28"/>
        </w:rPr>
      </w:pPr>
      <w:r>
        <w:rPr>
          <w:szCs w:val="28"/>
        </w:rPr>
        <w:t>КАФЕДРА МЕНЕДЖМЕНТУ І АДМІНІСТРУВАННЯ</w:t>
      </w:r>
    </w:p>
    <w:p w14:paraId="14DF1DE5" w14:textId="77777777" w:rsidR="00C438CF" w:rsidRDefault="00C438CF" w:rsidP="00C438CF">
      <w:pPr>
        <w:spacing w:line="240" w:lineRule="auto"/>
        <w:jc w:val="center"/>
        <w:rPr>
          <w:sz w:val="32"/>
          <w:szCs w:val="32"/>
        </w:rPr>
      </w:pPr>
    </w:p>
    <w:p w14:paraId="772734E1" w14:textId="77777777" w:rsidR="00C438CF" w:rsidRDefault="00C438CF" w:rsidP="00C438CF">
      <w:pPr>
        <w:spacing w:line="240" w:lineRule="auto"/>
        <w:jc w:val="center"/>
        <w:rPr>
          <w:sz w:val="32"/>
          <w:szCs w:val="32"/>
        </w:rPr>
      </w:pPr>
    </w:p>
    <w:p w14:paraId="34933B04" w14:textId="77777777" w:rsidR="00C438CF" w:rsidRDefault="00C438CF" w:rsidP="00C438CF">
      <w:pPr>
        <w:spacing w:line="240" w:lineRule="auto"/>
        <w:jc w:val="center"/>
        <w:rPr>
          <w:sz w:val="32"/>
          <w:szCs w:val="32"/>
        </w:rPr>
      </w:pPr>
    </w:p>
    <w:p w14:paraId="36249473" w14:textId="77777777" w:rsidR="00C438CF" w:rsidRDefault="00C438CF" w:rsidP="00C438CF">
      <w:pPr>
        <w:spacing w:line="240" w:lineRule="auto"/>
        <w:jc w:val="center"/>
        <w:rPr>
          <w:sz w:val="32"/>
          <w:szCs w:val="32"/>
        </w:rPr>
      </w:pPr>
    </w:p>
    <w:p w14:paraId="345FCB3B" w14:textId="77777777" w:rsidR="00C438CF" w:rsidRDefault="00C438CF" w:rsidP="00C438CF">
      <w:pPr>
        <w:spacing w:line="240" w:lineRule="auto"/>
        <w:jc w:val="center"/>
        <w:rPr>
          <w:sz w:val="32"/>
          <w:szCs w:val="32"/>
        </w:rPr>
      </w:pPr>
    </w:p>
    <w:p w14:paraId="5A046CE6" w14:textId="77777777" w:rsidR="00C438CF" w:rsidRDefault="00C438CF" w:rsidP="00C438CF">
      <w:pPr>
        <w:spacing w:line="240" w:lineRule="auto"/>
        <w:jc w:val="center"/>
        <w:rPr>
          <w:sz w:val="32"/>
          <w:szCs w:val="32"/>
        </w:rPr>
      </w:pPr>
      <w:r>
        <w:rPr>
          <w:sz w:val="32"/>
          <w:szCs w:val="32"/>
        </w:rPr>
        <w:t>ПОЯСНЮВАЛЬНА ЗАПИСКА</w:t>
      </w:r>
    </w:p>
    <w:p w14:paraId="76D2A4EB" w14:textId="77777777" w:rsidR="00C438CF" w:rsidRDefault="00C438CF" w:rsidP="00C438CF">
      <w:pPr>
        <w:spacing w:line="240" w:lineRule="auto"/>
        <w:jc w:val="center"/>
        <w:rPr>
          <w:szCs w:val="28"/>
        </w:rPr>
      </w:pPr>
      <w:r>
        <w:rPr>
          <w:szCs w:val="28"/>
        </w:rPr>
        <w:t>до магістерської кваліфікаційної роботи</w:t>
      </w:r>
    </w:p>
    <w:p w14:paraId="0A0DC4C2" w14:textId="77777777" w:rsidR="00C438CF" w:rsidRDefault="00C438CF" w:rsidP="00C438CF">
      <w:pPr>
        <w:spacing w:line="240" w:lineRule="auto"/>
        <w:jc w:val="center"/>
        <w:rPr>
          <w:szCs w:val="28"/>
        </w:rPr>
      </w:pPr>
    </w:p>
    <w:p w14:paraId="4D4203D8" w14:textId="77777777" w:rsidR="00C438CF" w:rsidRDefault="00C438CF" w:rsidP="00C438CF">
      <w:pPr>
        <w:spacing w:line="240" w:lineRule="auto"/>
        <w:jc w:val="center"/>
        <w:rPr>
          <w:szCs w:val="28"/>
          <w:u w:val="single"/>
        </w:rPr>
      </w:pPr>
      <w:r>
        <w:rPr>
          <w:szCs w:val="28"/>
          <w:u w:val="single"/>
        </w:rPr>
        <w:t>магістра</w:t>
      </w:r>
    </w:p>
    <w:p w14:paraId="789A463D" w14:textId="77777777" w:rsidR="00C438CF" w:rsidRDefault="00C438CF" w:rsidP="00C438CF">
      <w:pPr>
        <w:spacing w:line="240" w:lineRule="auto"/>
        <w:jc w:val="center"/>
        <w:rPr>
          <w:sz w:val="20"/>
          <w:szCs w:val="20"/>
        </w:rPr>
      </w:pPr>
      <w:r>
        <w:rPr>
          <w:sz w:val="20"/>
          <w:szCs w:val="20"/>
        </w:rPr>
        <w:t>(рівень вищої освіти)</w:t>
      </w:r>
    </w:p>
    <w:p w14:paraId="51858B05" w14:textId="77777777" w:rsidR="00C438CF" w:rsidRDefault="00C438CF" w:rsidP="00C438CF">
      <w:pPr>
        <w:spacing w:line="240" w:lineRule="auto"/>
        <w:jc w:val="center"/>
        <w:rPr>
          <w:szCs w:val="28"/>
        </w:rPr>
      </w:pPr>
      <w:r>
        <w:rPr>
          <w:szCs w:val="28"/>
        </w:rPr>
        <w:t>зі спеціальності 073 Менеджмент</w:t>
      </w:r>
    </w:p>
    <w:p w14:paraId="0B331836" w14:textId="77777777" w:rsidR="00C438CF" w:rsidRDefault="00C438CF" w:rsidP="00C438CF">
      <w:pPr>
        <w:spacing w:line="240" w:lineRule="auto"/>
        <w:jc w:val="center"/>
        <w:rPr>
          <w:szCs w:val="28"/>
        </w:rPr>
      </w:pPr>
    </w:p>
    <w:p w14:paraId="4234777B" w14:textId="44A6C3A2" w:rsidR="00C438CF" w:rsidRDefault="00C438CF" w:rsidP="00FA179A">
      <w:pPr>
        <w:jc w:val="center"/>
        <w:rPr>
          <w:szCs w:val="28"/>
          <w:u w:val="single"/>
        </w:rPr>
      </w:pPr>
      <w:r>
        <w:rPr>
          <w:szCs w:val="28"/>
        </w:rPr>
        <w:t xml:space="preserve">на тему: </w:t>
      </w:r>
      <w:r w:rsidRPr="00AC4AB3">
        <w:rPr>
          <w:szCs w:val="28"/>
          <w:u w:val="single"/>
        </w:rPr>
        <w:t>«Розробка заходів щодо посилення конкурентних переваг торговельного підприємства у стратегічній перспективі»</w:t>
      </w:r>
    </w:p>
    <w:p w14:paraId="6CD36D50" w14:textId="77777777" w:rsidR="00C438CF" w:rsidRDefault="00C438CF" w:rsidP="00C438CF">
      <w:pPr>
        <w:rPr>
          <w:szCs w:val="28"/>
          <w:u w:val="single"/>
        </w:rPr>
      </w:pPr>
    </w:p>
    <w:p w14:paraId="03219840" w14:textId="77777777" w:rsidR="00C438CF" w:rsidRPr="00AC4AB3" w:rsidRDefault="00C438CF" w:rsidP="00C438CF">
      <w:pPr>
        <w:rPr>
          <w:szCs w:val="28"/>
          <w:u w:val="single"/>
        </w:rPr>
      </w:pPr>
    </w:p>
    <w:p w14:paraId="71D8756F" w14:textId="77777777" w:rsidR="00C438CF" w:rsidRDefault="00C438CF" w:rsidP="00C438CF">
      <w:pPr>
        <w:spacing w:line="240" w:lineRule="auto"/>
        <w:jc w:val="center"/>
        <w:rPr>
          <w:szCs w:val="28"/>
        </w:rPr>
      </w:pPr>
    </w:p>
    <w:p w14:paraId="181E15AB" w14:textId="77777777" w:rsidR="00C438CF" w:rsidRDefault="00C438CF" w:rsidP="00C438CF">
      <w:pPr>
        <w:ind w:firstLine="0"/>
        <w:rPr>
          <w:szCs w:val="28"/>
        </w:rPr>
      </w:pPr>
      <w:r>
        <w:rPr>
          <w:szCs w:val="28"/>
        </w:rPr>
        <w:t xml:space="preserve">Виконав: студент </w:t>
      </w:r>
      <w:r>
        <w:rPr>
          <w:szCs w:val="28"/>
          <w:u w:val="single"/>
        </w:rPr>
        <w:t>2</w:t>
      </w:r>
      <w:r>
        <w:rPr>
          <w:szCs w:val="28"/>
        </w:rPr>
        <w:t xml:space="preserve"> курсу, групи </w:t>
      </w:r>
      <w:r>
        <w:rPr>
          <w:szCs w:val="28"/>
          <w:u w:val="single"/>
        </w:rPr>
        <w:t>МОБ-23-м</w:t>
      </w:r>
      <w:r>
        <w:rPr>
          <w:szCs w:val="28"/>
          <w:u w:val="single"/>
        </w:rPr>
        <w:tab/>
      </w:r>
      <w:r>
        <w:rPr>
          <w:szCs w:val="28"/>
          <w:u w:val="single"/>
        </w:rPr>
        <w:tab/>
      </w:r>
      <w:r>
        <w:rPr>
          <w:szCs w:val="28"/>
        </w:rPr>
        <w:t xml:space="preserve"> /</w:t>
      </w:r>
      <w:r>
        <w:rPr>
          <w:szCs w:val="28"/>
          <w:u w:val="single"/>
        </w:rPr>
        <w:tab/>
        <w:t>Кузь Д.Є.</w:t>
      </w:r>
      <w:r>
        <w:rPr>
          <w:szCs w:val="28"/>
          <w:u w:val="single"/>
        </w:rPr>
        <w:tab/>
      </w:r>
      <w:r>
        <w:rPr>
          <w:szCs w:val="28"/>
          <w:u w:val="single"/>
        </w:rPr>
        <w:tab/>
      </w:r>
    </w:p>
    <w:p w14:paraId="5531FBCA" w14:textId="77777777" w:rsidR="00C438CF" w:rsidRDefault="00C438CF" w:rsidP="00C438CF">
      <w:pPr>
        <w:ind w:firstLine="0"/>
        <w:rPr>
          <w:szCs w:val="28"/>
        </w:rPr>
      </w:pPr>
      <w:r>
        <w:rPr>
          <w:szCs w:val="28"/>
        </w:rPr>
        <w:t xml:space="preserve">Науковий керівник </w:t>
      </w:r>
      <w:r>
        <w:rPr>
          <w:szCs w:val="28"/>
        </w:rPr>
        <w:tab/>
      </w:r>
      <w:r>
        <w:rPr>
          <w:szCs w:val="28"/>
        </w:rPr>
        <w:tab/>
        <w:t>___________________ /</w:t>
      </w:r>
      <w:r>
        <w:rPr>
          <w:szCs w:val="28"/>
          <w:u w:val="single"/>
        </w:rPr>
        <w:tab/>
      </w:r>
      <w:r>
        <w:rPr>
          <w:szCs w:val="28"/>
          <w:u w:val="single"/>
        </w:rPr>
        <w:tab/>
        <w:t>Варава Л.М.</w:t>
      </w:r>
      <w:r>
        <w:rPr>
          <w:szCs w:val="28"/>
          <w:u w:val="single"/>
        </w:rPr>
        <w:tab/>
      </w:r>
    </w:p>
    <w:p w14:paraId="799556D6" w14:textId="77777777" w:rsidR="00C438CF" w:rsidRDefault="00C438CF" w:rsidP="00C438CF">
      <w:pPr>
        <w:ind w:firstLine="0"/>
        <w:rPr>
          <w:szCs w:val="28"/>
        </w:rPr>
      </w:pPr>
      <w:r>
        <w:rPr>
          <w:szCs w:val="28"/>
        </w:rPr>
        <w:t xml:space="preserve">Нормоконтролер </w:t>
      </w:r>
      <w:r>
        <w:rPr>
          <w:szCs w:val="28"/>
        </w:rPr>
        <w:tab/>
      </w:r>
      <w:r>
        <w:rPr>
          <w:szCs w:val="28"/>
        </w:rPr>
        <w:tab/>
      </w:r>
      <w:r>
        <w:rPr>
          <w:szCs w:val="28"/>
        </w:rPr>
        <w:tab/>
        <w:t>___________________ /</w:t>
      </w:r>
      <w:r>
        <w:t xml:space="preserve"> </w:t>
      </w:r>
      <w:r>
        <w:rPr>
          <w:szCs w:val="28"/>
          <w:u w:val="single"/>
        </w:rPr>
        <w:tab/>
        <w:t>Варава Л.М.</w:t>
      </w:r>
      <w:r>
        <w:rPr>
          <w:szCs w:val="28"/>
          <w:u w:val="single"/>
        </w:rPr>
        <w:tab/>
      </w:r>
    </w:p>
    <w:p w14:paraId="71314381" w14:textId="77777777" w:rsidR="00C438CF" w:rsidRDefault="00C438CF" w:rsidP="00C438CF">
      <w:pPr>
        <w:jc w:val="center"/>
        <w:rPr>
          <w:szCs w:val="28"/>
        </w:rPr>
      </w:pPr>
    </w:p>
    <w:p w14:paraId="09F79E22" w14:textId="77777777" w:rsidR="00C438CF" w:rsidRDefault="00C438CF" w:rsidP="00C438CF">
      <w:pPr>
        <w:ind w:firstLine="0"/>
        <w:rPr>
          <w:szCs w:val="28"/>
        </w:rPr>
      </w:pPr>
      <w:r>
        <w:rPr>
          <w:szCs w:val="28"/>
        </w:rPr>
        <w:t>Завідувач кафедри</w:t>
      </w:r>
      <w:r>
        <w:rPr>
          <w:szCs w:val="28"/>
        </w:rPr>
        <w:tab/>
      </w:r>
      <w:r>
        <w:rPr>
          <w:szCs w:val="28"/>
        </w:rPr>
        <w:tab/>
        <w:t xml:space="preserve"> ___________________ /</w:t>
      </w:r>
      <w:r>
        <w:t xml:space="preserve"> </w:t>
      </w:r>
      <w:r>
        <w:rPr>
          <w:szCs w:val="28"/>
          <w:u w:val="single"/>
        </w:rPr>
        <w:tab/>
        <w:t>Варава Л.М.</w:t>
      </w:r>
      <w:r>
        <w:rPr>
          <w:szCs w:val="28"/>
          <w:u w:val="single"/>
        </w:rPr>
        <w:tab/>
      </w:r>
    </w:p>
    <w:p w14:paraId="7B7A31F9" w14:textId="77777777" w:rsidR="00C438CF" w:rsidRDefault="00C438CF" w:rsidP="00C438CF">
      <w:pPr>
        <w:spacing w:line="240" w:lineRule="auto"/>
        <w:jc w:val="center"/>
        <w:rPr>
          <w:szCs w:val="28"/>
        </w:rPr>
      </w:pPr>
    </w:p>
    <w:p w14:paraId="2A7EC341" w14:textId="77777777" w:rsidR="00C438CF" w:rsidRDefault="00C438CF" w:rsidP="00C438CF">
      <w:pPr>
        <w:spacing w:line="240" w:lineRule="auto"/>
        <w:jc w:val="center"/>
        <w:rPr>
          <w:szCs w:val="28"/>
        </w:rPr>
      </w:pPr>
    </w:p>
    <w:p w14:paraId="3CF34D0C" w14:textId="77777777" w:rsidR="00C438CF" w:rsidRDefault="00C438CF" w:rsidP="00C438CF">
      <w:pPr>
        <w:spacing w:line="240" w:lineRule="auto"/>
        <w:jc w:val="center"/>
        <w:rPr>
          <w:szCs w:val="28"/>
        </w:rPr>
      </w:pPr>
    </w:p>
    <w:p w14:paraId="080B2ECD" w14:textId="77777777" w:rsidR="00C438CF" w:rsidRDefault="00C438CF" w:rsidP="00C438CF">
      <w:pPr>
        <w:spacing w:line="240" w:lineRule="auto"/>
        <w:jc w:val="center"/>
        <w:rPr>
          <w:szCs w:val="28"/>
        </w:rPr>
      </w:pPr>
    </w:p>
    <w:p w14:paraId="4F2BDDBC" w14:textId="77777777" w:rsidR="00C438CF" w:rsidRDefault="00C438CF" w:rsidP="00C438CF">
      <w:pPr>
        <w:spacing w:line="240" w:lineRule="auto"/>
        <w:jc w:val="center"/>
        <w:rPr>
          <w:szCs w:val="28"/>
        </w:rPr>
      </w:pPr>
    </w:p>
    <w:p w14:paraId="7E4025D7" w14:textId="77777777" w:rsidR="00C438CF" w:rsidRDefault="00C438CF" w:rsidP="00C438CF">
      <w:pPr>
        <w:spacing w:line="240" w:lineRule="auto"/>
        <w:jc w:val="center"/>
        <w:rPr>
          <w:szCs w:val="28"/>
        </w:rPr>
      </w:pPr>
    </w:p>
    <w:p w14:paraId="47AF2B95" w14:textId="77777777" w:rsidR="00C438CF" w:rsidRDefault="00C438CF" w:rsidP="00C438CF">
      <w:pPr>
        <w:spacing w:line="240" w:lineRule="auto"/>
        <w:jc w:val="center"/>
        <w:rPr>
          <w:szCs w:val="28"/>
        </w:rPr>
      </w:pPr>
    </w:p>
    <w:p w14:paraId="5E73A8D6" w14:textId="77777777" w:rsidR="00C438CF" w:rsidRDefault="00C438CF" w:rsidP="00C438CF">
      <w:pPr>
        <w:spacing w:line="240" w:lineRule="auto"/>
        <w:jc w:val="center"/>
        <w:rPr>
          <w:szCs w:val="28"/>
        </w:rPr>
      </w:pPr>
    </w:p>
    <w:p w14:paraId="0A24A1AF" w14:textId="77777777" w:rsidR="00C438CF" w:rsidRDefault="00C438CF" w:rsidP="00C438CF">
      <w:pPr>
        <w:spacing w:line="240" w:lineRule="auto"/>
        <w:jc w:val="center"/>
        <w:rPr>
          <w:szCs w:val="28"/>
        </w:rPr>
      </w:pPr>
    </w:p>
    <w:p w14:paraId="5E9056F2" w14:textId="77777777" w:rsidR="00C438CF" w:rsidRDefault="00C438CF" w:rsidP="00C438CF">
      <w:pPr>
        <w:spacing w:line="240" w:lineRule="auto"/>
        <w:jc w:val="center"/>
        <w:rPr>
          <w:szCs w:val="28"/>
        </w:rPr>
      </w:pPr>
    </w:p>
    <w:p w14:paraId="435F5BE6" w14:textId="77777777" w:rsidR="00C438CF" w:rsidRDefault="00C438CF" w:rsidP="00C438CF">
      <w:pPr>
        <w:spacing w:line="240" w:lineRule="auto"/>
        <w:jc w:val="center"/>
        <w:rPr>
          <w:szCs w:val="28"/>
        </w:rPr>
      </w:pPr>
    </w:p>
    <w:p w14:paraId="19DC236E" w14:textId="62647813" w:rsidR="00C438CF" w:rsidRDefault="00C438CF" w:rsidP="00C438CF">
      <w:pPr>
        <w:spacing w:line="240" w:lineRule="auto"/>
        <w:jc w:val="center"/>
        <w:rPr>
          <w:szCs w:val="28"/>
        </w:rPr>
      </w:pPr>
      <w:r>
        <w:rPr>
          <w:szCs w:val="28"/>
        </w:rPr>
        <w:t>Кривий Ріг</w:t>
      </w:r>
    </w:p>
    <w:p w14:paraId="2D48041C" w14:textId="77777777" w:rsidR="00C438CF" w:rsidRPr="00225D1B" w:rsidRDefault="00C438CF" w:rsidP="00C438CF">
      <w:pPr>
        <w:jc w:val="center"/>
        <w:rPr>
          <w:szCs w:val="28"/>
        </w:rPr>
      </w:pPr>
      <w:r>
        <w:rPr>
          <w:szCs w:val="28"/>
        </w:rPr>
        <w:t>2024 р.</w:t>
      </w:r>
    </w:p>
    <w:p w14:paraId="3030E854" w14:textId="024BB8F4" w:rsidR="009833C4" w:rsidRDefault="009833C4">
      <w:pPr>
        <w:spacing w:after="160" w:line="259" w:lineRule="auto"/>
        <w:ind w:firstLine="0"/>
        <w:jc w:val="left"/>
        <w:rPr>
          <w:szCs w:val="28"/>
        </w:rPr>
      </w:pPr>
      <w:r>
        <w:rPr>
          <w:szCs w:val="28"/>
        </w:rPr>
        <w:br w:type="page"/>
      </w:r>
    </w:p>
    <w:p w14:paraId="1AAA6668" w14:textId="77777777" w:rsidR="009833C4" w:rsidRPr="009833C4" w:rsidRDefault="009833C4" w:rsidP="009833C4">
      <w:pPr>
        <w:widowControl w:val="0"/>
        <w:suppressAutoHyphens/>
        <w:spacing w:line="240" w:lineRule="auto"/>
        <w:ind w:firstLine="0"/>
        <w:jc w:val="center"/>
        <w:rPr>
          <w:rFonts w:eastAsia="Times New Roman"/>
          <w:szCs w:val="28"/>
          <w:lang w:eastAsia="zh-CN"/>
        </w:rPr>
      </w:pPr>
      <w:r w:rsidRPr="009833C4">
        <w:rPr>
          <w:rFonts w:eastAsia="Times New Roman"/>
          <w:caps/>
          <w:szCs w:val="28"/>
          <w:lang w:eastAsia="zh-CN"/>
        </w:rPr>
        <w:lastRenderedPageBreak/>
        <w:t>МIНIСТЕРСТВО ОСВIТИ І НАУКИ УКРАЇНИ</w:t>
      </w:r>
    </w:p>
    <w:p w14:paraId="16275131"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Cs w:val="28"/>
          <w:lang w:eastAsia="zh-CN"/>
        </w:rPr>
        <w:t>КРИВОРIЗЬКИЙ НАЦІОНАЛЬНИЙ УНIВЕРСИТЕТ</w:t>
      </w:r>
    </w:p>
    <w:p w14:paraId="7D627B1F" w14:textId="77777777" w:rsidR="009833C4" w:rsidRPr="009833C4" w:rsidRDefault="009833C4" w:rsidP="009833C4">
      <w:pPr>
        <w:widowControl w:val="0"/>
        <w:suppressAutoHyphens/>
        <w:spacing w:line="240" w:lineRule="auto"/>
        <w:ind w:firstLine="0"/>
        <w:jc w:val="left"/>
        <w:rPr>
          <w:rFonts w:eastAsia="Times New Roman"/>
          <w:sz w:val="20"/>
          <w:szCs w:val="20"/>
          <w:lang w:eastAsia="zh-CN"/>
        </w:rPr>
      </w:pPr>
    </w:p>
    <w:p w14:paraId="461A488D" w14:textId="77777777" w:rsidR="009833C4" w:rsidRPr="009833C4" w:rsidRDefault="009833C4" w:rsidP="009833C4">
      <w:pPr>
        <w:widowControl w:val="0"/>
        <w:tabs>
          <w:tab w:val="left" w:pos="5580"/>
        </w:tabs>
        <w:suppressAutoHyphens/>
        <w:spacing w:line="240" w:lineRule="auto"/>
        <w:ind w:firstLine="0"/>
        <w:jc w:val="left"/>
        <w:rPr>
          <w:rFonts w:eastAsia="Times New Roman"/>
          <w:sz w:val="20"/>
          <w:szCs w:val="20"/>
          <w:lang w:val="ru-RU" w:eastAsia="zh-CN"/>
        </w:rPr>
      </w:pPr>
      <w:r w:rsidRPr="009833C4">
        <w:rPr>
          <w:rFonts w:eastAsia="Times New Roman"/>
          <w:szCs w:val="28"/>
          <w:lang w:eastAsia="zh-CN"/>
        </w:rPr>
        <w:t xml:space="preserve">Факультет </w:t>
      </w:r>
      <w:r w:rsidRPr="009833C4">
        <w:rPr>
          <w:rFonts w:eastAsia="Times New Roman"/>
          <w:iCs/>
          <w:szCs w:val="28"/>
          <w:lang w:eastAsia="zh-CN"/>
        </w:rPr>
        <w:t xml:space="preserve">економіки                                                </w:t>
      </w:r>
      <w:r w:rsidRPr="009833C4">
        <w:rPr>
          <w:rFonts w:eastAsia="Times New Roman"/>
          <w:szCs w:val="28"/>
          <w:lang w:eastAsia="zh-CN"/>
        </w:rPr>
        <w:t>Кафедра менеджменту</w:t>
      </w:r>
    </w:p>
    <w:p w14:paraId="795E1F76" w14:textId="77777777" w:rsidR="009833C4" w:rsidRPr="009833C4" w:rsidRDefault="009833C4" w:rsidP="009833C4">
      <w:pPr>
        <w:widowControl w:val="0"/>
        <w:tabs>
          <w:tab w:val="left" w:pos="5580"/>
        </w:tabs>
        <w:suppressAutoHyphens/>
        <w:spacing w:line="240" w:lineRule="auto"/>
        <w:ind w:firstLine="0"/>
        <w:jc w:val="left"/>
        <w:rPr>
          <w:rFonts w:eastAsia="Times New Roman"/>
          <w:sz w:val="20"/>
          <w:szCs w:val="20"/>
          <w:lang w:val="ru-RU" w:eastAsia="zh-CN"/>
        </w:rPr>
      </w:pPr>
      <w:r w:rsidRPr="009833C4">
        <w:rPr>
          <w:rFonts w:eastAsia="Times New Roman"/>
          <w:iCs/>
          <w:szCs w:val="28"/>
          <w:lang w:eastAsia="zh-CN"/>
        </w:rPr>
        <w:t>та управління бізнесом</w:t>
      </w:r>
      <w:r w:rsidRPr="009833C4">
        <w:rPr>
          <w:rFonts w:eastAsia="Times New Roman"/>
          <w:szCs w:val="28"/>
          <w:lang w:eastAsia="zh-CN"/>
        </w:rPr>
        <w:t xml:space="preserve">                                             і адміністрування</w:t>
      </w:r>
    </w:p>
    <w:p w14:paraId="2AE9F4B2" w14:textId="77777777" w:rsidR="009833C4" w:rsidRPr="009833C4" w:rsidRDefault="009833C4" w:rsidP="009833C4">
      <w:pPr>
        <w:widowControl w:val="0"/>
        <w:tabs>
          <w:tab w:val="left" w:pos="4500"/>
          <w:tab w:val="left" w:pos="5580"/>
          <w:tab w:val="left" w:pos="7380"/>
        </w:tabs>
        <w:suppressAutoHyphens/>
        <w:spacing w:line="240" w:lineRule="auto"/>
        <w:ind w:firstLine="0"/>
        <w:jc w:val="left"/>
        <w:rPr>
          <w:rFonts w:eastAsia="Times New Roman"/>
          <w:sz w:val="20"/>
          <w:szCs w:val="20"/>
          <w:lang w:eastAsia="zh-CN"/>
        </w:rPr>
      </w:pPr>
    </w:p>
    <w:p w14:paraId="6C5D09D5" w14:textId="77777777" w:rsidR="009833C4" w:rsidRPr="009833C4" w:rsidRDefault="009833C4" w:rsidP="009833C4">
      <w:pPr>
        <w:widowControl w:val="0"/>
        <w:suppressAutoHyphens/>
        <w:spacing w:line="240" w:lineRule="auto"/>
        <w:ind w:firstLine="0"/>
        <w:jc w:val="center"/>
        <w:rPr>
          <w:rFonts w:eastAsia="Times New Roman"/>
          <w:iCs/>
          <w:szCs w:val="28"/>
          <w:lang w:val="ru-RU" w:eastAsia="zh-CN"/>
        </w:rPr>
      </w:pPr>
      <w:r w:rsidRPr="009833C4">
        <w:rPr>
          <w:rFonts w:eastAsia="Times New Roman"/>
          <w:szCs w:val="28"/>
          <w:lang w:eastAsia="zh-CN"/>
        </w:rPr>
        <w:t>Спеціальність: 073</w:t>
      </w:r>
      <w:r w:rsidRPr="009833C4">
        <w:rPr>
          <w:rFonts w:eastAsia="Times New Roman"/>
          <w:iCs/>
          <w:szCs w:val="28"/>
          <w:lang w:eastAsia="zh-CN"/>
        </w:rPr>
        <w:t xml:space="preserve"> Менеджмент</w:t>
      </w:r>
    </w:p>
    <w:p w14:paraId="484F20EC" w14:textId="77777777" w:rsidR="009833C4" w:rsidRPr="009833C4" w:rsidRDefault="009833C4" w:rsidP="009833C4">
      <w:pPr>
        <w:widowControl w:val="0"/>
        <w:suppressAutoHyphens/>
        <w:spacing w:line="240" w:lineRule="auto"/>
        <w:ind w:firstLine="0"/>
        <w:jc w:val="center"/>
        <w:rPr>
          <w:rFonts w:eastAsia="Times New Roman"/>
          <w:szCs w:val="28"/>
          <w:lang w:eastAsia="zh-CN"/>
        </w:rPr>
      </w:pPr>
      <w:r w:rsidRPr="009833C4">
        <w:rPr>
          <w:rFonts w:eastAsia="Times New Roman"/>
          <w:szCs w:val="28"/>
          <w:lang w:eastAsia="zh-CN"/>
        </w:rPr>
        <w:t xml:space="preserve">Освітньо-професійна програма: </w:t>
      </w:r>
    </w:p>
    <w:p w14:paraId="1EAED0FB" w14:textId="77777777" w:rsidR="009833C4" w:rsidRPr="009833C4" w:rsidRDefault="009833C4" w:rsidP="009833C4">
      <w:pPr>
        <w:widowControl w:val="0"/>
        <w:suppressAutoHyphens/>
        <w:spacing w:line="240" w:lineRule="auto"/>
        <w:ind w:firstLine="0"/>
        <w:jc w:val="center"/>
        <w:rPr>
          <w:rFonts w:eastAsia="Times New Roman"/>
          <w:szCs w:val="28"/>
          <w:lang w:eastAsia="zh-CN"/>
        </w:rPr>
      </w:pPr>
      <w:r w:rsidRPr="009833C4">
        <w:rPr>
          <w:rFonts w:eastAsia="Times New Roman"/>
          <w:szCs w:val="28"/>
          <w:lang w:eastAsia="zh-CN"/>
        </w:rPr>
        <w:t>«Менеджмент організацій і бізнес-адміністрування» /</w:t>
      </w:r>
    </w:p>
    <w:p w14:paraId="3393FF75" w14:textId="77777777" w:rsidR="009833C4" w:rsidRPr="009833C4" w:rsidRDefault="009833C4" w:rsidP="009833C4">
      <w:pPr>
        <w:widowControl w:val="0"/>
        <w:suppressAutoHyphens/>
        <w:spacing w:line="240" w:lineRule="auto"/>
        <w:ind w:left="5580" w:firstLine="0"/>
        <w:jc w:val="right"/>
        <w:rPr>
          <w:rFonts w:eastAsia="Times New Roman"/>
          <w:b/>
          <w:i/>
          <w:szCs w:val="28"/>
          <w:lang w:eastAsia="zh-CN"/>
        </w:rPr>
      </w:pPr>
    </w:p>
    <w:p w14:paraId="4FBBEFEA" w14:textId="77777777" w:rsidR="009833C4" w:rsidRPr="009833C4" w:rsidRDefault="009833C4" w:rsidP="009833C4">
      <w:pPr>
        <w:widowControl w:val="0"/>
        <w:suppressAutoHyphens/>
        <w:spacing w:line="240" w:lineRule="auto"/>
        <w:ind w:left="3780" w:firstLine="0"/>
        <w:jc w:val="right"/>
        <w:rPr>
          <w:rFonts w:eastAsia="Times New Roman"/>
          <w:sz w:val="20"/>
          <w:szCs w:val="20"/>
          <w:lang w:val="ru-RU" w:eastAsia="zh-CN"/>
        </w:rPr>
      </w:pPr>
      <w:r w:rsidRPr="009833C4">
        <w:rPr>
          <w:rFonts w:eastAsia="Times New Roman"/>
          <w:szCs w:val="28"/>
          <w:lang w:eastAsia="zh-CN"/>
        </w:rPr>
        <w:t>З А Т В Е Р Д Ж У Ю:</w:t>
      </w:r>
    </w:p>
    <w:p w14:paraId="77EFB7A0" w14:textId="77777777" w:rsidR="009833C4" w:rsidRPr="009833C4" w:rsidRDefault="009833C4" w:rsidP="009833C4">
      <w:pPr>
        <w:widowControl w:val="0"/>
        <w:suppressAutoHyphens/>
        <w:spacing w:line="240" w:lineRule="auto"/>
        <w:ind w:left="4956" w:firstLine="1164"/>
        <w:jc w:val="center"/>
        <w:rPr>
          <w:rFonts w:eastAsia="Times New Roman"/>
          <w:szCs w:val="28"/>
          <w:lang w:eastAsia="zh-CN"/>
        </w:rPr>
      </w:pPr>
      <w:r w:rsidRPr="009833C4">
        <w:rPr>
          <w:rFonts w:eastAsia="Times New Roman"/>
          <w:szCs w:val="28"/>
          <w:lang w:eastAsia="zh-CN"/>
        </w:rPr>
        <w:t>Завідувач кафедри МіА</w:t>
      </w:r>
      <w:r w:rsidRPr="009833C4">
        <w:rPr>
          <w:rFonts w:eastAsia="Times New Roman"/>
          <w:szCs w:val="28"/>
          <w:lang w:eastAsia="zh-CN"/>
        </w:rPr>
        <w:tab/>
      </w:r>
    </w:p>
    <w:p w14:paraId="42646A3D" w14:textId="77777777" w:rsidR="009833C4" w:rsidRPr="009833C4" w:rsidRDefault="009833C4" w:rsidP="009833C4">
      <w:pPr>
        <w:widowControl w:val="0"/>
        <w:suppressAutoHyphens/>
        <w:spacing w:line="240" w:lineRule="auto"/>
        <w:ind w:left="4944" w:firstLine="1164"/>
        <w:jc w:val="center"/>
        <w:rPr>
          <w:rFonts w:eastAsia="Times New Roman"/>
          <w:b/>
          <w:szCs w:val="28"/>
          <w:lang w:eastAsia="zh-CN"/>
        </w:rPr>
      </w:pPr>
      <w:r w:rsidRPr="009833C4">
        <w:rPr>
          <w:rFonts w:eastAsia="Times New Roman"/>
          <w:szCs w:val="28"/>
          <w:lang w:eastAsia="zh-CN"/>
        </w:rPr>
        <w:t>проф., доктор екон. наук</w:t>
      </w:r>
      <w:r w:rsidRPr="009833C4">
        <w:rPr>
          <w:rFonts w:eastAsia="Times New Roman"/>
          <w:szCs w:val="28"/>
          <w:lang w:eastAsia="zh-CN"/>
        </w:rPr>
        <w:tab/>
      </w:r>
    </w:p>
    <w:p w14:paraId="214C7C68" w14:textId="77777777" w:rsidR="009833C4" w:rsidRPr="009833C4" w:rsidRDefault="009833C4" w:rsidP="009833C4">
      <w:pPr>
        <w:widowControl w:val="0"/>
        <w:tabs>
          <w:tab w:val="left" w:pos="6300"/>
        </w:tabs>
        <w:suppressAutoHyphens/>
        <w:spacing w:line="240" w:lineRule="auto"/>
        <w:ind w:left="4956" w:firstLine="1164"/>
        <w:jc w:val="center"/>
        <w:rPr>
          <w:rFonts w:eastAsia="Times New Roman"/>
          <w:bCs/>
          <w:szCs w:val="28"/>
          <w:lang w:eastAsia="zh-CN"/>
        </w:rPr>
      </w:pPr>
      <w:r w:rsidRPr="009833C4">
        <w:rPr>
          <w:rFonts w:eastAsia="Times New Roman"/>
          <w:bCs/>
          <w:szCs w:val="28"/>
          <w:lang w:eastAsia="zh-CN"/>
        </w:rPr>
        <w:t>Варава Л.М.</w:t>
      </w:r>
      <w:r w:rsidRPr="009833C4">
        <w:rPr>
          <w:rFonts w:eastAsia="Times New Roman"/>
          <w:bCs/>
          <w:szCs w:val="28"/>
          <w:lang w:eastAsia="zh-CN"/>
        </w:rPr>
        <w:tab/>
      </w:r>
      <w:r w:rsidRPr="009833C4">
        <w:rPr>
          <w:rFonts w:eastAsia="Times New Roman"/>
          <w:bCs/>
          <w:szCs w:val="28"/>
          <w:lang w:eastAsia="zh-CN"/>
        </w:rPr>
        <w:tab/>
      </w:r>
      <w:r w:rsidRPr="009833C4">
        <w:rPr>
          <w:rFonts w:eastAsia="Times New Roman"/>
          <w:bCs/>
          <w:szCs w:val="28"/>
          <w:lang w:eastAsia="zh-CN"/>
        </w:rPr>
        <w:tab/>
      </w:r>
    </w:p>
    <w:p w14:paraId="0E4D57E2" w14:textId="77777777" w:rsidR="009833C4" w:rsidRPr="009833C4" w:rsidRDefault="009833C4" w:rsidP="009833C4">
      <w:pPr>
        <w:tabs>
          <w:tab w:val="left" w:pos="567"/>
        </w:tabs>
        <w:spacing w:line="240" w:lineRule="auto"/>
        <w:ind w:firstLine="0"/>
        <w:jc w:val="right"/>
        <w:rPr>
          <w:rFonts w:eastAsia="Calibri"/>
          <w:sz w:val="24"/>
          <w:szCs w:val="28"/>
          <w:lang w:eastAsia="ru-RU"/>
        </w:rPr>
      </w:pPr>
      <w:r w:rsidRPr="009833C4">
        <w:rPr>
          <w:rFonts w:eastAsia="Calibri"/>
          <w:sz w:val="24"/>
          <w:szCs w:val="28"/>
          <w:lang w:eastAsia="ru-RU"/>
        </w:rPr>
        <w:t>__________________________</w:t>
      </w:r>
    </w:p>
    <w:p w14:paraId="4831321F" w14:textId="77777777" w:rsidR="009833C4" w:rsidRPr="009833C4" w:rsidRDefault="009833C4" w:rsidP="009833C4">
      <w:pPr>
        <w:widowControl w:val="0"/>
        <w:suppressAutoHyphens/>
        <w:spacing w:line="240" w:lineRule="auto"/>
        <w:ind w:left="5580" w:firstLine="0"/>
        <w:jc w:val="right"/>
        <w:rPr>
          <w:rFonts w:eastAsia="Times New Roman"/>
          <w:sz w:val="20"/>
          <w:szCs w:val="20"/>
          <w:lang w:val="ru-RU" w:eastAsia="zh-CN"/>
        </w:rPr>
      </w:pPr>
      <w:r w:rsidRPr="009833C4">
        <w:rPr>
          <w:rFonts w:eastAsia="Times New Roman"/>
          <w:szCs w:val="28"/>
          <w:lang w:eastAsia="zh-CN"/>
        </w:rPr>
        <w:t xml:space="preserve">«__»___________ 2024 р. </w:t>
      </w:r>
    </w:p>
    <w:p w14:paraId="225CB1DF" w14:textId="77777777" w:rsidR="009833C4" w:rsidRPr="009833C4" w:rsidRDefault="009833C4" w:rsidP="009833C4">
      <w:pPr>
        <w:widowControl w:val="0"/>
        <w:suppressAutoHyphens/>
        <w:spacing w:line="240" w:lineRule="auto"/>
        <w:ind w:firstLine="0"/>
        <w:jc w:val="left"/>
        <w:rPr>
          <w:rFonts w:eastAsia="Times New Roman"/>
          <w:b/>
          <w:sz w:val="20"/>
          <w:szCs w:val="20"/>
          <w:lang w:eastAsia="zh-CN"/>
        </w:rPr>
      </w:pPr>
    </w:p>
    <w:p w14:paraId="59206CFC"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b/>
          <w:szCs w:val="28"/>
          <w:lang w:eastAsia="zh-CN"/>
        </w:rPr>
        <w:t>З А В Д А Н Н Я</w:t>
      </w:r>
    </w:p>
    <w:p w14:paraId="4C01E97F"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b/>
          <w:szCs w:val="28"/>
          <w:lang w:eastAsia="zh-CN"/>
        </w:rPr>
        <w:t xml:space="preserve">на </w:t>
      </w:r>
      <w:r w:rsidRPr="009833C4">
        <w:rPr>
          <w:rFonts w:eastAsia="Times New Roman"/>
          <w:b/>
          <w:bCs/>
          <w:szCs w:val="28"/>
          <w:lang w:eastAsia="zh-CN"/>
        </w:rPr>
        <w:t>магістерську кваліфікаційну роботу</w:t>
      </w:r>
    </w:p>
    <w:p w14:paraId="006780D6" w14:textId="77777777" w:rsidR="009833C4" w:rsidRPr="009833C4" w:rsidRDefault="009833C4" w:rsidP="009833C4">
      <w:pPr>
        <w:widowControl w:val="0"/>
        <w:suppressAutoHyphens/>
        <w:spacing w:line="240" w:lineRule="auto"/>
        <w:ind w:firstLine="0"/>
        <w:jc w:val="left"/>
        <w:rPr>
          <w:rFonts w:eastAsia="Times New Roman"/>
          <w:sz w:val="20"/>
          <w:szCs w:val="20"/>
          <w:lang w:eastAsia="zh-CN"/>
        </w:rPr>
      </w:pPr>
    </w:p>
    <w:p w14:paraId="1DC64119" w14:textId="77777777" w:rsidR="009833C4" w:rsidRPr="009833C4" w:rsidRDefault="009833C4" w:rsidP="009833C4">
      <w:pPr>
        <w:widowControl w:val="0"/>
        <w:suppressAutoHyphens/>
        <w:spacing w:line="240" w:lineRule="auto"/>
        <w:ind w:firstLine="0"/>
        <w:jc w:val="left"/>
        <w:rPr>
          <w:rFonts w:eastAsia="Times New Roman"/>
          <w:sz w:val="20"/>
          <w:szCs w:val="20"/>
          <w:u w:val="single"/>
          <w:lang w:eastAsia="zh-CN"/>
        </w:rPr>
      </w:pPr>
      <w:r w:rsidRPr="009833C4">
        <w:rPr>
          <w:rFonts w:eastAsia="Times New Roman"/>
          <w:sz w:val="24"/>
          <w:szCs w:val="24"/>
          <w:u w:val="single"/>
          <w:lang w:eastAsia="zh-CN"/>
        </w:rPr>
        <w:t xml:space="preserve">                                                            Кузь Данила Євгеновича</w:t>
      </w:r>
      <w:r w:rsidRPr="009833C4">
        <w:rPr>
          <w:rFonts w:eastAsia="Times New Roman"/>
          <w:sz w:val="24"/>
          <w:szCs w:val="24"/>
          <w:u w:val="single"/>
          <w:lang w:eastAsia="zh-CN"/>
        </w:rPr>
        <w:tab/>
      </w:r>
      <w:r w:rsidRPr="009833C4">
        <w:rPr>
          <w:rFonts w:eastAsia="Times New Roman"/>
          <w:sz w:val="24"/>
          <w:szCs w:val="24"/>
          <w:u w:val="single"/>
          <w:lang w:eastAsia="zh-CN"/>
        </w:rPr>
        <w:tab/>
      </w:r>
      <w:r w:rsidRPr="009833C4">
        <w:rPr>
          <w:rFonts w:eastAsia="Times New Roman"/>
          <w:sz w:val="24"/>
          <w:szCs w:val="24"/>
          <w:u w:val="single"/>
          <w:lang w:eastAsia="zh-CN"/>
        </w:rPr>
        <w:tab/>
      </w:r>
      <w:r w:rsidRPr="009833C4">
        <w:rPr>
          <w:rFonts w:eastAsia="Times New Roman"/>
          <w:sz w:val="24"/>
          <w:szCs w:val="24"/>
          <w:u w:val="single"/>
          <w:lang w:eastAsia="zh-CN"/>
        </w:rPr>
        <w:tab/>
      </w:r>
    </w:p>
    <w:p w14:paraId="59BC2E21"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0"/>
          <w:szCs w:val="20"/>
          <w:lang w:val="ru-RU" w:eastAsia="zh-CN"/>
        </w:rPr>
        <w:t>(прізвище, ім’я, по батькові)</w:t>
      </w:r>
    </w:p>
    <w:p w14:paraId="23428C3F" w14:textId="77777777" w:rsidR="009833C4" w:rsidRPr="009833C4" w:rsidRDefault="009833C4" w:rsidP="009833C4">
      <w:pPr>
        <w:widowControl w:val="0"/>
        <w:suppressAutoHyphens/>
        <w:spacing w:line="240" w:lineRule="auto"/>
        <w:ind w:firstLine="0"/>
        <w:rPr>
          <w:rFonts w:eastAsia="Times New Roman"/>
          <w:sz w:val="24"/>
          <w:szCs w:val="24"/>
          <w:lang w:eastAsia="zh-CN"/>
        </w:rPr>
      </w:pPr>
    </w:p>
    <w:p w14:paraId="4B0B01B6" w14:textId="77777777" w:rsidR="009833C4" w:rsidRPr="009833C4" w:rsidRDefault="009833C4" w:rsidP="009833C4">
      <w:pPr>
        <w:widowControl w:val="0"/>
        <w:suppressAutoHyphens/>
        <w:spacing w:line="240" w:lineRule="auto"/>
        <w:ind w:firstLine="0"/>
        <w:rPr>
          <w:rFonts w:eastAsia="Times New Roman"/>
          <w:sz w:val="20"/>
          <w:szCs w:val="20"/>
          <w:lang w:val="ru-RU" w:eastAsia="zh-CN"/>
        </w:rPr>
      </w:pPr>
      <w:r w:rsidRPr="009833C4">
        <w:rPr>
          <w:rFonts w:eastAsia="Times New Roman"/>
          <w:sz w:val="24"/>
          <w:szCs w:val="24"/>
          <w:lang w:eastAsia="zh-CN"/>
        </w:rPr>
        <w:t>1. Тема роботи «</w:t>
      </w:r>
      <w:r w:rsidRPr="009833C4">
        <w:rPr>
          <w:rFonts w:eastAsia="Times New Roman"/>
          <w:sz w:val="24"/>
          <w:szCs w:val="36"/>
          <w:u w:val="single"/>
          <w:lang w:val="ru-RU" w:eastAsia="zh-CN"/>
        </w:rPr>
        <w:t>Розробка заходів щодо посилення конкурентних переваг торговельного підприємства у стратегічній перспективі</w:t>
      </w:r>
      <w:r w:rsidRPr="009833C4">
        <w:rPr>
          <w:rFonts w:eastAsia="Times New Roman"/>
          <w:sz w:val="24"/>
          <w:szCs w:val="24"/>
          <w:u w:val="single"/>
          <w:lang w:eastAsia="zh-CN"/>
        </w:rPr>
        <w:t>»</w:t>
      </w:r>
    </w:p>
    <w:p w14:paraId="004D7F22" w14:textId="77777777" w:rsidR="009833C4" w:rsidRPr="009833C4" w:rsidRDefault="009833C4" w:rsidP="009833C4">
      <w:pPr>
        <w:suppressAutoHyphens/>
        <w:spacing w:line="240" w:lineRule="auto"/>
        <w:ind w:firstLine="0"/>
        <w:rPr>
          <w:rFonts w:eastAsia="Times New Roman"/>
          <w:bCs/>
          <w:kern w:val="1"/>
          <w:sz w:val="20"/>
          <w:szCs w:val="20"/>
          <w:lang w:eastAsia="zh-CN"/>
        </w:rPr>
      </w:pPr>
    </w:p>
    <w:p w14:paraId="3812F0ED" w14:textId="77777777" w:rsidR="009833C4" w:rsidRPr="009833C4" w:rsidRDefault="009833C4" w:rsidP="009833C4">
      <w:pPr>
        <w:widowControl w:val="0"/>
        <w:suppressAutoHyphens/>
        <w:spacing w:line="240" w:lineRule="auto"/>
        <w:ind w:firstLine="0"/>
        <w:jc w:val="left"/>
        <w:rPr>
          <w:rFonts w:eastAsia="Times New Roman"/>
          <w:b/>
          <w:szCs w:val="28"/>
          <w:u w:val="single"/>
          <w:lang w:val="ru-RU" w:eastAsia="zh-CN"/>
        </w:rPr>
      </w:pPr>
      <w:r w:rsidRPr="009833C4">
        <w:rPr>
          <w:rFonts w:eastAsia="Times New Roman"/>
          <w:sz w:val="24"/>
          <w:szCs w:val="24"/>
          <w:lang w:val="ru-RU" w:eastAsia="zh-CN"/>
        </w:rPr>
        <w:t xml:space="preserve">керівник роботи </w:t>
      </w:r>
      <w:r w:rsidRPr="009833C4">
        <w:rPr>
          <w:rFonts w:eastAsia="Times New Roman"/>
          <w:sz w:val="24"/>
          <w:szCs w:val="24"/>
          <w:u w:val="single"/>
          <w:lang w:val="ru-RU" w:eastAsia="zh-CN"/>
        </w:rPr>
        <w:t>:</w:t>
      </w:r>
      <w:r w:rsidRPr="009833C4">
        <w:rPr>
          <w:rFonts w:eastAsia="Times New Roman"/>
          <w:b/>
          <w:sz w:val="24"/>
          <w:szCs w:val="24"/>
          <w:u w:val="single"/>
          <w:lang w:val="ru-RU" w:eastAsia="zh-CN"/>
        </w:rPr>
        <w:t xml:space="preserve">   </w:t>
      </w:r>
      <w:r w:rsidRPr="009833C4">
        <w:rPr>
          <w:rFonts w:eastAsia="Times New Roman"/>
          <w:sz w:val="24"/>
          <w:szCs w:val="24"/>
          <w:u w:val="single"/>
          <w:lang w:eastAsia="zh-CN"/>
        </w:rPr>
        <w:t xml:space="preserve">проф., доктор екон. Наук </w:t>
      </w:r>
      <w:r w:rsidRPr="009833C4">
        <w:rPr>
          <w:rFonts w:eastAsia="Times New Roman"/>
          <w:bCs/>
          <w:sz w:val="24"/>
          <w:szCs w:val="24"/>
          <w:u w:val="single"/>
          <w:lang w:eastAsia="zh-CN"/>
        </w:rPr>
        <w:t>Варава Л. М.</w:t>
      </w:r>
      <w:r w:rsidRPr="009833C4">
        <w:rPr>
          <w:rFonts w:eastAsia="Times New Roman"/>
          <w:b/>
          <w:sz w:val="24"/>
          <w:szCs w:val="24"/>
          <w:u w:val="single"/>
          <w:lang w:val="ru-RU" w:eastAsia="zh-CN"/>
        </w:rPr>
        <w:t>,</w:t>
      </w:r>
      <w:r w:rsidRPr="009833C4">
        <w:rPr>
          <w:rFonts w:eastAsia="Times New Roman"/>
          <w:sz w:val="24"/>
          <w:szCs w:val="24"/>
          <w:u w:val="single"/>
          <w:lang w:eastAsia="zh-CN"/>
        </w:rPr>
        <w:t xml:space="preserve"> </w:t>
      </w:r>
    </w:p>
    <w:p w14:paraId="49B18911"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 xml:space="preserve">            (прізвище, ім’я, по батькові, науковий ступінь, вчене звання)</w:t>
      </w:r>
    </w:p>
    <w:p w14:paraId="3AE438A7" w14:textId="77777777" w:rsidR="009833C4" w:rsidRPr="009833C4" w:rsidRDefault="009833C4" w:rsidP="009833C4">
      <w:pPr>
        <w:widowControl w:val="0"/>
        <w:suppressAutoHyphens/>
        <w:spacing w:line="240" w:lineRule="auto"/>
        <w:ind w:firstLine="0"/>
        <w:jc w:val="left"/>
        <w:rPr>
          <w:rFonts w:eastAsia="Times New Roman"/>
          <w:sz w:val="20"/>
          <w:szCs w:val="20"/>
          <w:lang w:val="ru-RU" w:eastAsia="zh-CN"/>
        </w:rPr>
      </w:pPr>
      <w:r w:rsidRPr="009833C4">
        <w:rPr>
          <w:rFonts w:eastAsia="Times New Roman"/>
          <w:sz w:val="24"/>
          <w:szCs w:val="24"/>
          <w:lang w:eastAsia="zh-CN"/>
        </w:rPr>
        <w:t>затверджені наказом закладу вищої освіти від “</w:t>
      </w:r>
      <w:r w:rsidRPr="009833C4">
        <w:rPr>
          <w:rFonts w:eastAsia="Times New Roman"/>
          <w:sz w:val="24"/>
          <w:szCs w:val="24"/>
          <w:u w:val="single"/>
          <w:lang w:eastAsia="zh-CN"/>
        </w:rPr>
        <w:t>11</w:t>
      </w:r>
      <w:r w:rsidRPr="009833C4">
        <w:rPr>
          <w:rFonts w:eastAsia="Times New Roman"/>
          <w:sz w:val="24"/>
          <w:szCs w:val="24"/>
          <w:lang w:eastAsia="zh-CN"/>
        </w:rPr>
        <w:t>” липня 2024 року №_</w:t>
      </w:r>
      <w:r w:rsidRPr="009833C4">
        <w:rPr>
          <w:rFonts w:eastAsia="Times New Roman"/>
          <w:sz w:val="24"/>
          <w:szCs w:val="24"/>
          <w:u w:val="single"/>
          <w:lang w:eastAsia="zh-CN"/>
        </w:rPr>
        <w:t xml:space="preserve">639с (МОБ-23м) </w:t>
      </w:r>
    </w:p>
    <w:p w14:paraId="605E3296" w14:textId="77777777" w:rsidR="009833C4" w:rsidRPr="009833C4" w:rsidRDefault="009833C4" w:rsidP="009833C4">
      <w:pPr>
        <w:widowControl w:val="0"/>
        <w:suppressAutoHyphens/>
        <w:spacing w:line="240" w:lineRule="auto"/>
        <w:ind w:firstLine="0"/>
        <w:rPr>
          <w:rFonts w:eastAsia="Times New Roman"/>
          <w:sz w:val="20"/>
          <w:szCs w:val="20"/>
          <w:u w:val="single"/>
          <w:lang w:val="ru-RU" w:eastAsia="zh-CN"/>
        </w:rPr>
      </w:pPr>
      <w:r w:rsidRPr="009833C4">
        <w:rPr>
          <w:rFonts w:eastAsia="Times New Roman"/>
          <w:sz w:val="24"/>
          <w:szCs w:val="24"/>
          <w:lang w:eastAsia="zh-CN"/>
        </w:rPr>
        <w:t xml:space="preserve">2. Строк подання студентом роботи </w:t>
      </w:r>
      <w:r w:rsidRPr="009833C4">
        <w:rPr>
          <w:rFonts w:eastAsia="Times New Roman"/>
          <w:sz w:val="24"/>
          <w:szCs w:val="24"/>
          <w:u w:val="single"/>
          <w:lang w:eastAsia="zh-CN"/>
        </w:rPr>
        <w:tab/>
      </w:r>
      <w:r w:rsidRPr="009833C4">
        <w:rPr>
          <w:rFonts w:eastAsia="Times New Roman"/>
          <w:sz w:val="24"/>
          <w:szCs w:val="24"/>
          <w:u w:val="single"/>
          <w:lang w:eastAsia="zh-CN"/>
        </w:rPr>
        <w:tab/>
      </w:r>
      <w:r w:rsidRPr="009833C4">
        <w:rPr>
          <w:rFonts w:eastAsia="Times New Roman"/>
          <w:sz w:val="24"/>
          <w:szCs w:val="24"/>
          <w:u w:val="single"/>
          <w:lang w:eastAsia="zh-CN"/>
        </w:rPr>
        <w:tab/>
        <w:t>05.12.2024</w:t>
      </w:r>
      <w:r w:rsidRPr="009833C4">
        <w:rPr>
          <w:rFonts w:eastAsia="Times New Roman"/>
          <w:sz w:val="24"/>
          <w:szCs w:val="24"/>
          <w:u w:val="single"/>
          <w:lang w:eastAsia="zh-CN"/>
        </w:rPr>
        <w:tab/>
      </w:r>
      <w:r w:rsidRPr="009833C4">
        <w:rPr>
          <w:rFonts w:eastAsia="Times New Roman"/>
          <w:sz w:val="24"/>
          <w:szCs w:val="24"/>
          <w:u w:val="single"/>
          <w:lang w:eastAsia="zh-CN"/>
        </w:rPr>
        <w:tab/>
      </w:r>
      <w:r w:rsidRPr="009833C4">
        <w:rPr>
          <w:rFonts w:eastAsia="Times New Roman"/>
          <w:sz w:val="24"/>
          <w:szCs w:val="24"/>
          <w:u w:val="single"/>
          <w:lang w:eastAsia="zh-CN"/>
        </w:rPr>
        <w:tab/>
      </w:r>
      <w:r w:rsidRPr="009833C4">
        <w:rPr>
          <w:rFonts w:eastAsia="Times New Roman"/>
          <w:sz w:val="24"/>
          <w:szCs w:val="24"/>
          <w:u w:val="single"/>
          <w:lang w:eastAsia="zh-CN"/>
        </w:rPr>
        <w:tab/>
      </w:r>
    </w:p>
    <w:p w14:paraId="18C78F1E" w14:textId="77777777" w:rsidR="009833C4" w:rsidRPr="009833C4" w:rsidRDefault="009833C4" w:rsidP="009833C4">
      <w:pPr>
        <w:widowControl w:val="0"/>
        <w:suppressAutoHyphens/>
        <w:spacing w:line="240" w:lineRule="auto"/>
        <w:ind w:firstLine="0"/>
        <w:rPr>
          <w:rFonts w:eastAsia="Times New Roman"/>
          <w:sz w:val="20"/>
          <w:szCs w:val="20"/>
          <w:lang w:val="ru-RU" w:eastAsia="zh-CN"/>
        </w:rPr>
      </w:pPr>
      <w:r w:rsidRPr="009833C4">
        <w:rPr>
          <w:rFonts w:eastAsia="Times New Roman"/>
          <w:sz w:val="24"/>
          <w:szCs w:val="24"/>
          <w:lang w:eastAsia="zh-CN"/>
        </w:rPr>
        <w:t xml:space="preserve">3. Вихідні дані до роботи </w:t>
      </w:r>
      <w:r w:rsidRPr="009833C4">
        <w:rPr>
          <w:rFonts w:eastAsia="Times New Roman"/>
          <w:sz w:val="24"/>
          <w:szCs w:val="24"/>
          <w:u w:val="single"/>
          <w:lang w:eastAsia="zh-CN"/>
        </w:rPr>
        <w:t>Баланс форма №1 ТОВ «Комфі Трейд» за період з 2020 по 2023 роки; Звіт про фінансові результати форма №2 ТОВ «Комфі Трейд» за період з 2020 по 2023 роки; Статут ТОВ «Комфі Трейд»</w:t>
      </w:r>
    </w:p>
    <w:p w14:paraId="3ACA3795" w14:textId="77777777" w:rsidR="009833C4" w:rsidRPr="009833C4" w:rsidRDefault="009833C4" w:rsidP="009833C4">
      <w:pPr>
        <w:widowControl w:val="0"/>
        <w:suppressAutoHyphens/>
        <w:spacing w:line="240" w:lineRule="auto"/>
        <w:ind w:firstLine="0"/>
        <w:rPr>
          <w:rFonts w:eastAsia="Times New Roman"/>
          <w:sz w:val="20"/>
          <w:szCs w:val="20"/>
          <w:lang w:eastAsia="zh-CN"/>
        </w:rPr>
      </w:pPr>
      <w:r w:rsidRPr="009833C4">
        <w:rPr>
          <w:rFonts w:eastAsia="Times New Roman"/>
          <w:sz w:val="24"/>
          <w:szCs w:val="24"/>
          <w:lang w:eastAsia="zh-CN"/>
        </w:rPr>
        <w:t xml:space="preserve">4. Зміст розрахунково-пояснювальної записки (перелік питань, які потрібно розробити) </w:t>
      </w:r>
      <w:r w:rsidRPr="009833C4">
        <w:rPr>
          <w:rFonts w:eastAsia="Times New Roman"/>
          <w:sz w:val="20"/>
          <w:szCs w:val="20"/>
          <w:lang w:val="ru-RU" w:eastAsia="zh-CN"/>
        </w:rPr>
        <w:t xml:space="preserve"> </w:t>
      </w:r>
      <w:r w:rsidRPr="009833C4">
        <w:rPr>
          <w:rFonts w:eastAsia="Times New Roman"/>
          <w:sz w:val="24"/>
          <w:szCs w:val="24"/>
          <w:u w:val="single"/>
          <w:lang w:eastAsia="zh-CN"/>
        </w:rPr>
        <w:t>1.  Сутність і види конкурентних переваг підприємства; 2. Стратегічне управління конкурентними перевагами: підходи та моделі; 3. Фактори, що впливають на формування та підтримку конкурентних переваг; 4. Загальна характеристика підприємства та аналіз основних економічних показників; 5. Оцінка ефективності діяльності підприємства, його ліквідності та фінансової стійкості; 6. Вплив зовнішнього та внутрішнього середовища на конкурентоспроможність підприємства; 7. Покращення сервісного обслуговування як шлях до забезпечення конкурентних переваг на ринку; 8. Зарубіжний досвід отримання конкурентних переваг за рахунок покращення власного сервісу; 9. Оцінка економічної ефективності впровадження заходів з покращення сервісу та їх вплив на конкурентні переваги підприємства.</w:t>
      </w:r>
      <w:r w:rsidRPr="009833C4">
        <w:rPr>
          <w:rFonts w:eastAsia="Times New Roman"/>
          <w:sz w:val="24"/>
          <w:szCs w:val="24"/>
          <w:u w:val="single"/>
          <w:lang w:eastAsia="zh-CN"/>
        </w:rPr>
        <w:tab/>
      </w:r>
    </w:p>
    <w:p w14:paraId="7AC3261E" w14:textId="77777777" w:rsidR="009833C4" w:rsidRPr="009833C4" w:rsidRDefault="009833C4" w:rsidP="009833C4">
      <w:pPr>
        <w:widowControl w:val="0"/>
        <w:suppressAutoHyphens/>
        <w:spacing w:line="240" w:lineRule="auto"/>
        <w:ind w:firstLine="0"/>
        <w:rPr>
          <w:rFonts w:eastAsia="Times New Roman"/>
          <w:sz w:val="20"/>
          <w:szCs w:val="20"/>
          <w:lang w:val="ru-RU" w:eastAsia="zh-CN"/>
        </w:rPr>
      </w:pPr>
      <w:r w:rsidRPr="009833C4">
        <w:rPr>
          <w:rFonts w:eastAsia="Times New Roman"/>
          <w:sz w:val="24"/>
          <w:szCs w:val="24"/>
          <w:lang w:eastAsia="zh-CN"/>
        </w:rPr>
        <w:t xml:space="preserve">5. Перелік графічного матеріалу (з точним зазначенням обов’язкових креслень) </w:t>
      </w:r>
      <w:r w:rsidRPr="009833C4">
        <w:rPr>
          <w:rFonts w:eastAsia="Times New Roman"/>
          <w:sz w:val="24"/>
          <w:szCs w:val="24"/>
          <w:u w:val="single"/>
          <w:lang w:eastAsia="zh-CN"/>
        </w:rPr>
        <w:t>Мультимедійна презентація</w:t>
      </w:r>
    </w:p>
    <w:p w14:paraId="2B9A48AE" w14:textId="77777777" w:rsidR="009833C4" w:rsidRPr="009833C4" w:rsidRDefault="009833C4" w:rsidP="009833C4">
      <w:pPr>
        <w:widowControl w:val="0"/>
        <w:suppressAutoHyphens/>
        <w:spacing w:line="240" w:lineRule="auto"/>
        <w:ind w:firstLine="0"/>
        <w:rPr>
          <w:rFonts w:eastAsia="Times New Roman"/>
          <w:sz w:val="24"/>
          <w:szCs w:val="24"/>
          <w:lang w:eastAsia="zh-CN"/>
        </w:rPr>
      </w:pPr>
    </w:p>
    <w:p w14:paraId="58E317BF" w14:textId="77777777" w:rsidR="009833C4" w:rsidRPr="009833C4" w:rsidRDefault="009833C4" w:rsidP="009833C4">
      <w:pPr>
        <w:widowControl w:val="0"/>
        <w:suppressAutoHyphens/>
        <w:spacing w:line="240" w:lineRule="auto"/>
        <w:ind w:firstLine="0"/>
        <w:rPr>
          <w:rFonts w:eastAsia="Times New Roman"/>
          <w:i/>
          <w:szCs w:val="20"/>
          <w:lang w:val="en-US" w:eastAsia="zh-CN"/>
        </w:rPr>
      </w:pPr>
      <w:r w:rsidRPr="009833C4">
        <w:rPr>
          <w:rFonts w:eastAsia="Times New Roman"/>
          <w:sz w:val="24"/>
          <w:szCs w:val="24"/>
          <w:lang w:eastAsia="zh-CN"/>
        </w:rPr>
        <w:br w:type="page"/>
      </w:r>
      <w:r w:rsidRPr="009833C4">
        <w:rPr>
          <w:rFonts w:eastAsia="Times New Roman"/>
          <w:sz w:val="24"/>
          <w:szCs w:val="24"/>
          <w:lang w:val="ru-RU" w:eastAsia="zh-CN"/>
        </w:rPr>
        <w:lastRenderedPageBreak/>
        <w:t>6.</w:t>
      </w:r>
      <w:r w:rsidRPr="009833C4">
        <w:rPr>
          <w:rFonts w:eastAsia="Times New Roman"/>
          <w:i/>
          <w:szCs w:val="20"/>
          <w:lang w:val="ru-RU" w:eastAsia="zh-CN"/>
        </w:rPr>
        <w:t xml:space="preserve"> </w:t>
      </w:r>
      <w:r w:rsidRPr="009833C4">
        <w:rPr>
          <w:rFonts w:eastAsia="Times New Roman"/>
          <w:sz w:val="24"/>
          <w:szCs w:val="24"/>
          <w:lang w:eastAsia="zh-CN"/>
        </w:rPr>
        <w:t>Консультанти розділів роботи</w:t>
      </w:r>
    </w:p>
    <w:p w14:paraId="1B12E0BE" w14:textId="77777777" w:rsidR="009833C4" w:rsidRPr="009833C4" w:rsidRDefault="009833C4" w:rsidP="009833C4">
      <w:pPr>
        <w:widowControl w:val="0"/>
        <w:suppressAutoHyphens/>
        <w:spacing w:line="240" w:lineRule="auto"/>
        <w:ind w:firstLine="0"/>
        <w:rPr>
          <w:rFonts w:eastAsia="Times New Roman"/>
          <w:i/>
          <w:szCs w:val="20"/>
          <w:lang w:val="en-US" w:eastAsia="zh-CN"/>
        </w:rPr>
      </w:pPr>
    </w:p>
    <w:tbl>
      <w:tblPr>
        <w:tblW w:w="0" w:type="auto"/>
        <w:tblInd w:w="-5" w:type="dxa"/>
        <w:tblLayout w:type="fixed"/>
        <w:tblLook w:val="0000" w:firstRow="0" w:lastRow="0" w:firstColumn="0" w:lastColumn="0" w:noHBand="0" w:noVBand="0"/>
      </w:tblPr>
      <w:tblGrid>
        <w:gridCol w:w="1991"/>
        <w:gridCol w:w="4063"/>
        <w:gridCol w:w="1956"/>
        <w:gridCol w:w="1968"/>
      </w:tblGrid>
      <w:tr w:rsidR="009833C4" w:rsidRPr="009833C4" w14:paraId="75C6AC13" w14:textId="77777777" w:rsidTr="00D55ED9">
        <w:trPr>
          <w:cantSplit/>
        </w:trPr>
        <w:tc>
          <w:tcPr>
            <w:tcW w:w="1991" w:type="dxa"/>
            <w:vMerge w:val="restart"/>
            <w:tcBorders>
              <w:top w:val="single" w:sz="4" w:space="0" w:color="000000"/>
              <w:left w:val="single" w:sz="4" w:space="0" w:color="000000"/>
              <w:bottom w:val="single" w:sz="4" w:space="0" w:color="000000"/>
            </w:tcBorders>
            <w:shd w:val="clear" w:color="auto" w:fill="auto"/>
            <w:vAlign w:val="center"/>
          </w:tcPr>
          <w:p w14:paraId="3E449125"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Розділ</w:t>
            </w:r>
          </w:p>
        </w:tc>
        <w:tc>
          <w:tcPr>
            <w:tcW w:w="4063" w:type="dxa"/>
            <w:vMerge w:val="restart"/>
            <w:tcBorders>
              <w:top w:val="single" w:sz="4" w:space="0" w:color="000000"/>
              <w:left w:val="single" w:sz="4" w:space="0" w:color="000000"/>
              <w:bottom w:val="single" w:sz="4" w:space="0" w:color="000000"/>
            </w:tcBorders>
            <w:shd w:val="clear" w:color="auto" w:fill="auto"/>
            <w:vAlign w:val="center"/>
          </w:tcPr>
          <w:p w14:paraId="67811427"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 xml:space="preserve">Прізвище, ініціали та посада </w:t>
            </w:r>
          </w:p>
          <w:p w14:paraId="5DEF0298"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консультанта</w:t>
            </w:r>
          </w:p>
        </w:tc>
        <w:tc>
          <w:tcPr>
            <w:tcW w:w="3924" w:type="dxa"/>
            <w:gridSpan w:val="2"/>
            <w:tcBorders>
              <w:top w:val="single" w:sz="4" w:space="0" w:color="000000"/>
              <w:left w:val="single" w:sz="4" w:space="0" w:color="000000"/>
              <w:bottom w:val="single" w:sz="4" w:space="0" w:color="000000"/>
              <w:right w:val="single" w:sz="4" w:space="0" w:color="000000"/>
            </w:tcBorders>
            <w:shd w:val="clear" w:color="auto" w:fill="auto"/>
          </w:tcPr>
          <w:p w14:paraId="354366AC"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Підпис, дата</w:t>
            </w:r>
          </w:p>
        </w:tc>
      </w:tr>
      <w:tr w:rsidR="009833C4" w:rsidRPr="009833C4" w14:paraId="7BB1D385" w14:textId="77777777" w:rsidTr="00D55ED9">
        <w:trPr>
          <w:cantSplit/>
        </w:trPr>
        <w:tc>
          <w:tcPr>
            <w:tcW w:w="1991" w:type="dxa"/>
            <w:vMerge/>
            <w:tcBorders>
              <w:top w:val="single" w:sz="4" w:space="0" w:color="000000"/>
              <w:left w:val="single" w:sz="4" w:space="0" w:color="000000"/>
              <w:bottom w:val="single" w:sz="4" w:space="0" w:color="000000"/>
            </w:tcBorders>
            <w:shd w:val="clear" w:color="auto" w:fill="auto"/>
            <w:vAlign w:val="center"/>
          </w:tcPr>
          <w:p w14:paraId="61C43BB4" w14:textId="77777777" w:rsidR="009833C4" w:rsidRPr="009833C4" w:rsidRDefault="009833C4" w:rsidP="009833C4">
            <w:pPr>
              <w:widowControl w:val="0"/>
              <w:suppressAutoHyphens/>
              <w:snapToGrid w:val="0"/>
              <w:spacing w:line="240" w:lineRule="auto"/>
              <w:ind w:firstLine="0"/>
              <w:jc w:val="center"/>
              <w:rPr>
                <w:rFonts w:eastAsia="Times New Roman"/>
                <w:sz w:val="24"/>
                <w:szCs w:val="24"/>
                <w:lang w:eastAsia="zh-CN"/>
              </w:rPr>
            </w:pPr>
          </w:p>
        </w:tc>
        <w:tc>
          <w:tcPr>
            <w:tcW w:w="4063" w:type="dxa"/>
            <w:vMerge/>
            <w:tcBorders>
              <w:top w:val="single" w:sz="4" w:space="0" w:color="000000"/>
              <w:left w:val="single" w:sz="4" w:space="0" w:color="000000"/>
              <w:bottom w:val="single" w:sz="4" w:space="0" w:color="000000"/>
            </w:tcBorders>
            <w:shd w:val="clear" w:color="auto" w:fill="auto"/>
            <w:vAlign w:val="center"/>
          </w:tcPr>
          <w:p w14:paraId="40334A52" w14:textId="77777777" w:rsidR="009833C4" w:rsidRPr="009833C4" w:rsidRDefault="009833C4" w:rsidP="009833C4">
            <w:pPr>
              <w:widowControl w:val="0"/>
              <w:suppressAutoHyphens/>
              <w:snapToGrid w:val="0"/>
              <w:spacing w:line="240" w:lineRule="auto"/>
              <w:ind w:firstLine="0"/>
              <w:jc w:val="center"/>
              <w:rPr>
                <w:rFonts w:eastAsia="Times New Roman"/>
                <w:sz w:val="24"/>
                <w:szCs w:val="24"/>
                <w:lang w:eastAsia="zh-CN"/>
              </w:rPr>
            </w:pPr>
          </w:p>
        </w:tc>
        <w:tc>
          <w:tcPr>
            <w:tcW w:w="1956" w:type="dxa"/>
            <w:tcBorders>
              <w:top w:val="single" w:sz="4" w:space="0" w:color="000000"/>
              <w:left w:val="single" w:sz="4" w:space="0" w:color="000000"/>
              <w:bottom w:val="single" w:sz="4" w:space="0" w:color="000000"/>
            </w:tcBorders>
            <w:shd w:val="clear" w:color="auto" w:fill="auto"/>
          </w:tcPr>
          <w:p w14:paraId="0AB71524"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 xml:space="preserve">завдання </w:t>
            </w:r>
          </w:p>
          <w:p w14:paraId="2CB2C864"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видав</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61BE74A6"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завдання</w:t>
            </w:r>
          </w:p>
          <w:p w14:paraId="628DF9B7"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прийняв</w:t>
            </w:r>
          </w:p>
        </w:tc>
      </w:tr>
      <w:tr w:rsidR="009833C4" w:rsidRPr="009833C4" w14:paraId="54CBBCCB" w14:textId="77777777" w:rsidTr="00D55ED9">
        <w:tc>
          <w:tcPr>
            <w:tcW w:w="1991" w:type="dxa"/>
            <w:tcBorders>
              <w:top w:val="single" w:sz="4" w:space="0" w:color="000000"/>
              <w:left w:val="single" w:sz="4" w:space="0" w:color="000000"/>
              <w:bottom w:val="single" w:sz="4" w:space="0" w:color="000000"/>
            </w:tcBorders>
            <w:shd w:val="clear" w:color="auto" w:fill="auto"/>
            <w:vAlign w:val="center"/>
          </w:tcPr>
          <w:p w14:paraId="700C80B0" w14:textId="77777777" w:rsidR="009833C4" w:rsidRPr="009833C4" w:rsidRDefault="009833C4" w:rsidP="009833C4">
            <w:pPr>
              <w:suppressAutoHyphens/>
              <w:spacing w:line="240" w:lineRule="auto"/>
              <w:ind w:firstLine="0"/>
              <w:jc w:val="left"/>
              <w:rPr>
                <w:rFonts w:eastAsia="Times New Roman"/>
                <w:sz w:val="36"/>
                <w:szCs w:val="20"/>
                <w:lang w:eastAsia="zh-CN"/>
              </w:rPr>
            </w:pPr>
            <w:r w:rsidRPr="009833C4">
              <w:rPr>
                <w:rFonts w:eastAsia="Times New Roman"/>
                <w:bCs/>
                <w:sz w:val="24"/>
                <w:szCs w:val="24"/>
                <w:lang w:eastAsia="ru-RU"/>
              </w:rPr>
              <w:t>Розділ 1</w:t>
            </w:r>
          </w:p>
        </w:tc>
        <w:tc>
          <w:tcPr>
            <w:tcW w:w="4063" w:type="dxa"/>
            <w:tcBorders>
              <w:top w:val="single" w:sz="4" w:space="0" w:color="000000"/>
              <w:left w:val="single" w:sz="4" w:space="0" w:color="000000"/>
              <w:bottom w:val="single" w:sz="4" w:space="0" w:color="000000"/>
            </w:tcBorders>
            <w:shd w:val="clear" w:color="auto" w:fill="auto"/>
          </w:tcPr>
          <w:p w14:paraId="2AB1C504" w14:textId="77777777" w:rsidR="009833C4" w:rsidRPr="009833C4" w:rsidRDefault="009833C4" w:rsidP="009833C4">
            <w:pPr>
              <w:widowControl w:val="0"/>
              <w:suppressAutoHyphens/>
              <w:snapToGrid w:val="0"/>
              <w:spacing w:line="240" w:lineRule="auto"/>
              <w:ind w:firstLine="0"/>
              <w:jc w:val="left"/>
              <w:rPr>
                <w:rFonts w:eastAsia="Times New Roman"/>
                <w:b/>
                <w:bCs/>
                <w:sz w:val="24"/>
                <w:szCs w:val="24"/>
                <w:lang w:eastAsia="ru-RU"/>
              </w:rPr>
            </w:pPr>
            <w:r w:rsidRPr="009833C4">
              <w:rPr>
                <w:rFonts w:eastAsia="Times New Roman"/>
                <w:bCs/>
                <w:sz w:val="24"/>
                <w:szCs w:val="24"/>
                <w:lang w:eastAsia="ru-RU"/>
              </w:rPr>
              <w:t>Зав. каф. МіА Варава Л.М.</w:t>
            </w:r>
          </w:p>
        </w:tc>
        <w:tc>
          <w:tcPr>
            <w:tcW w:w="1956" w:type="dxa"/>
            <w:tcBorders>
              <w:top w:val="single" w:sz="4" w:space="0" w:color="000000"/>
              <w:left w:val="single" w:sz="4" w:space="0" w:color="000000"/>
              <w:bottom w:val="single" w:sz="4" w:space="0" w:color="000000"/>
            </w:tcBorders>
            <w:shd w:val="clear" w:color="auto" w:fill="auto"/>
          </w:tcPr>
          <w:p w14:paraId="00E005A5"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u w:val="single"/>
                <w:lang w:eastAsia="zh-CN"/>
              </w:rPr>
              <w:t>12.07.2024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2D454097"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lang w:eastAsia="zh-CN"/>
              </w:rPr>
              <w:t>23.10.2024</w:t>
            </w:r>
          </w:p>
        </w:tc>
      </w:tr>
      <w:tr w:rsidR="009833C4" w:rsidRPr="009833C4" w14:paraId="3508D037" w14:textId="77777777" w:rsidTr="00D55ED9">
        <w:tc>
          <w:tcPr>
            <w:tcW w:w="1991" w:type="dxa"/>
            <w:tcBorders>
              <w:top w:val="single" w:sz="4" w:space="0" w:color="000000"/>
              <w:left w:val="single" w:sz="4" w:space="0" w:color="000000"/>
              <w:bottom w:val="single" w:sz="4" w:space="0" w:color="000000"/>
            </w:tcBorders>
            <w:shd w:val="clear" w:color="auto" w:fill="auto"/>
            <w:vAlign w:val="center"/>
          </w:tcPr>
          <w:p w14:paraId="27169838" w14:textId="77777777" w:rsidR="009833C4" w:rsidRPr="009833C4" w:rsidRDefault="009833C4" w:rsidP="009833C4">
            <w:pPr>
              <w:suppressAutoHyphens/>
              <w:spacing w:line="240" w:lineRule="auto"/>
              <w:ind w:firstLine="0"/>
              <w:jc w:val="left"/>
              <w:rPr>
                <w:rFonts w:eastAsia="Times New Roman"/>
                <w:sz w:val="36"/>
                <w:szCs w:val="20"/>
                <w:lang w:eastAsia="zh-CN"/>
              </w:rPr>
            </w:pPr>
            <w:r w:rsidRPr="009833C4">
              <w:rPr>
                <w:rFonts w:eastAsia="Times New Roman"/>
                <w:bCs/>
                <w:sz w:val="24"/>
                <w:szCs w:val="24"/>
                <w:lang w:eastAsia="ru-RU"/>
              </w:rPr>
              <w:t>Розділ 2</w:t>
            </w:r>
          </w:p>
        </w:tc>
        <w:tc>
          <w:tcPr>
            <w:tcW w:w="4063" w:type="dxa"/>
            <w:tcBorders>
              <w:top w:val="single" w:sz="4" w:space="0" w:color="000000"/>
              <w:left w:val="single" w:sz="4" w:space="0" w:color="000000"/>
              <w:bottom w:val="single" w:sz="4" w:space="0" w:color="000000"/>
            </w:tcBorders>
            <w:shd w:val="clear" w:color="auto" w:fill="auto"/>
          </w:tcPr>
          <w:p w14:paraId="28DA5DAF" w14:textId="77777777" w:rsidR="009833C4" w:rsidRPr="009833C4" w:rsidRDefault="009833C4" w:rsidP="009833C4">
            <w:pPr>
              <w:widowControl w:val="0"/>
              <w:suppressAutoHyphens/>
              <w:snapToGrid w:val="0"/>
              <w:spacing w:line="240" w:lineRule="auto"/>
              <w:ind w:firstLine="0"/>
              <w:jc w:val="left"/>
              <w:rPr>
                <w:rFonts w:eastAsia="Times New Roman"/>
                <w:b/>
                <w:bCs/>
                <w:sz w:val="24"/>
                <w:szCs w:val="24"/>
                <w:lang w:eastAsia="ru-RU"/>
              </w:rPr>
            </w:pPr>
            <w:r w:rsidRPr="009833C4">
              <w:rPr>
                <w:rFonts w:eastAsia="Times New Roman"/>
                <w:bCs/>
                <w:sz w:val="24"/>
                <w:szCs w:val="24"/>
                <w:lang w:eastAsia="ru-RU"/>
              </w:rPr>
              <w:t>Зав. каф. МіА Варава Л.М.</w:t>
            </w:r>
          </w:p>
        </w:tc>
        <w:tc>
          <w:tcPr>
            <w:tcW w:w="1956" w:type="dxa"/>
            <w:tcBorders>
              <w:top w:val="single" w:sz="4" w:space="0" w:color="000000"/>
              <w:left w:val="single" w:sz="4" w:space="0" w:color="000000"/>
              <w:bottom w:val="single" w:sz="4" w:space="0" w:color="000000"/>
            </w:tcBorders>
            <w:shd w:val="clear" w:color="auto" w:fill="auto"/>
          </w:tcPr>
          <w:p w14:paraId="5C48C509"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u w:val="single"/>
                <w:lang w:eastAsia="zh-CN"/>
              </w:rPr>
              <w:t>12.07.2024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6EBBC887"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lang w:eastAsia="zh-CN"/>
              </w:rPr>
              <w:t>20.11.2024</w:t>
            </w:r>
          </w:p>
        </w:tc>
      </w:tr>
      <w:tr w:rsidR="009833C4" w:rsidRPr="009833C4" w14:paraId="22750F77" w14:textId="77777777" w:rsidTr="00D55ED9">
        <w:tc>
          <w:tcPr>
            <w:tcW w:w="1991" w:type="dxa"/>
            <w:tcBorders>
              <w:top w:val="single" w:sz="4" w:space="0" w:color="000000"/>
              <w:left w:val="single" w:sz="4" w:space="0" w:color="000000"/>
              <w:bottom w:val="single" w:sz="4" w:space="0" w:color="000000"/>
            </w:tcBorders>
            <w:shd w:val="clear" w:color="auto" w:fill="auto"/>
            <w:vAlign w:val="center"/>
          </w:tcPr>
          <w:p w14:paraId="2E289A7C" w14:textId="77777777" w:rsidR="009833C4" w:rsidRPr="009833C4" w:rsidRDefault="009833C4" w:rsidP="009833C4">
            <w:pPr>
              <w:suppressAutoHyphens/>
              <w:spacing w:line="240" w:lineRule="auto"/>
              <w:ind w:firstLine="0"/>
              <w:jc w:val="left"/>
              <w:rPr>
                <w:rFonts w:eastAsia="Times New Roman"/>
                <w:sz w:val="36"/>
                <w:szCs w:val="20"/>
                <w:lang w:eastAsia="zh-CN"/>
              </w:rPr>
            </w:pPr>
            <w:r w:rsidRPr="009833C4">
              <w:rPr>
                <w:rFonts w:eastAsia="Times New Roman"/>
                <w:bCs/>
                <w:sz w:val="24"/>
                <w:szCs w:val="24"/>
                <w:lang w:eastAsia="ru-RU"/>
              </w:rPr>
              <w:t>Розділ 3</w:t>
            </w:r>
          </w:p>
        </w:tc>
        <w:tc>
          <w:tcPr>
            <w:tcW w:w="4063" w:type="dxa"/>
            <w:tcBorders>
              <w:top w:val="single" w:sz="4" w:space="0" w:color="000000"/>
              <w:left w:val="single" w:sz="4" w:space="0" w:color="000000"/>
              <w:bottom w:val="single" w:sz="4" w:space="0" w:color="000000"/>
            </w:tcBorders>
            <w:shd w:val="clear" w:color="auto" w:fill="auto"/>
          </w:tcPr>
          <w:p w14:paraId="66BB4BFB" w14:textId="77777777" w:rsidR="009833C4" w:rsidRPr="009833C4" w:rsidRDefault="009833C4" w:rsidP="009833C4">
            <w:pPr>
              <w:widowControl w:val="0"/>
              <w:suppressAutoHyphens/>
              <w:snapToGrid w:val="0"/>
              <w:spacing w:line="240" w:lineRule="auto"/>
              <w:ind w:firstLine="0"/>
              <w:jc w:val="left"/>
              <w:rPr>
                <w:rFonts w:eastAsia="Times New Roman"/>
                <w:b/>
                <w:bCs/>
                <w:sz w:val="24"/>
                <w:szCs w:val="24"/>
                <w:lang w:eastAsia="ru-RU"/>
              </w:rPr>
            </w:pPr>
            <w:r w:rsidRPr="009833C4">
              <w:rPr>
                <w:rFonts w:eastAsia="Times New Roman"/>
                <w:bCs/>
                <w:sz w:val="24"/>
                <w:szCs w:val="24"/>
                <w:lang w:eastAsia="ru-RU"/>
              </w:rPr>
              <w:t>Зав. каф. МіА Варава Л.М.</w:t>
            </w:r>
          </w:p>
        </w:tc>
        <w:tc>
          <w:tcPr>
            <w:tcW w:w="1956" w:type="dxa"/>
            <w:tcBorders>
              <w:top w:val="single" w:sz="4" w:space="0" w:color="000000"/>
              <w:left w:val="single" w:sz="4" w:space="0" w:color="000000"/>
              <w:bottom w:val="single" w:sz="4" w:space="0" w:color="000000"/>
            </w:tcBorders>
            <w:shd w:val="clear" w:color="auto" w:fill="auto"/>
          </w:tcPr>
          <w:p w14:paraId="3A5EBA38"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u w:val="single"/>
                <w:lang w:eastAsia="zh-CN"/>
              </w:rPr>
              <w:t>12.07.2024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5F1ACE9C"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lang w:eastAsia="zh-CN"/>
              </w:rPr>
              <w:t>05.12.2024</w:t>
            </w:r>
          </w:p>
        </w:tc>
      </w:tr>
      <w:tr w:rsidR="009833C4" w:rsidRPr="009833C4" w14:paraId="3095337C" w14:textId="77777777" w:rsidTr="00D55ED9">
        <w:tc>
          <w:tcPr>
            <w:tcW w:w="1991" w:type="dxa"/>
            <w:tcBorders>
              <w:top w:val="single" w:sz="4" w:space="0" w:color="000000"/>
              <w:left w:val="single" w:sz="4" w:space="0" w:color="000000"/>
              <w:bottom w:val="single" w:sz="4" w:space="0" w:color="000000"/>
            </w:tcBorders>
            <w:shd w:val="clear" w:color="auto" w:fill="auto"/>
            <w:vAlign w:val="center"/>
          </w:tcPr>
          <w:p w14:paraId="7FDF0512" w14:textId="77777777" w:rsidR="009833C4" w:rsidRPr="009833C4" w:rsidRDefault="009833C4" w:rsidP="009833C4">
            <w:pPr>
              <w:suppressAutoHyphens/>
              <w:spacing w:line="240" w:lineRule="auto"/>
              <w:ind w:firstLine="0"/>
              <w:jc w:val="left"/>
              <w:rPr>
                <w:rFonts w:eastAsia="Times New Roman"/>
                <w:sz w:val="36"/>
                <w:szCs w:val="20"/>
                <w:lang w:eastAsia="zh-CN"/>
              </w:rPr>
            </w:pPr>
            <w:r w:rsidRPr="009833C4">
              <w:rPr>
                <w:rFonts w:eastAsia="Times New Roman"/>
                <w:bCs/>
                <w:sz w:val="24"/>
                <w:szCs w:val="24"/>
                <w:lang w:eastAsia="ru-RU"/>
              </w:rPr>
              <w:t>Нормоконтроль</w:t>
            </w:r>
          </w:p>
        </w:tc>
        <w:tc>
          <w:tcPr>
            <w:tcW w:w="4063" w:type="dxa"/>
            <w:tcBorders>
              <w:top w:val="single" w:sz="4" w:space="0" w:color="000000"/>
              <w:left w:val="single" w:sz="4" w:space="0" w:color="000000"/>
              <w:bottom w:val="single" w:sz="4" w:space="0" w:color="000000"/>
            </w:tcBorders>
            <w:shd w:val="clear" w:color="auto" w:fill="auto"/>
          </w:tcPr>
          <w:p w14:paraId="29D27043" w14:textId="77777777" w:rsidR="009833C4" w:rsidRPr="009833C4" w:rsidRDefault="009833C4" w:rsidP="009833C4">
            <w:pPr>
              <w:widowControl w:val="0"/>
              <w:suppressAutoHyphens/>
              <w:snapToGrid w:val="0"/>
              <w:spacing w:line="240" w:lineRule="auto"/>
              <w:ind w:firstLine="0"/>
              <w:jc w:val="left"/>
              <w:rPr>
                <w:rFonts w:eastAsia="Times New Roman"/>
                <w:bCs/>
                <w:sz w:val="24"/>
                <w:szCs w:val="24"/>
                <w:lang w:eastAsia="ru-RU"/>
              </w:rPr>
            </w:pPr>
            <w:r w:rsidRPr="009833C4">
              <w:rPr>
                <w:rFonts w:eastAsia="Times New Roman"/>
                <w:bCs/>
                <w:sz w:val="24"/>
                <w:szCs w:val="24"/>
                <w:lang w:eastAsia="ru-RU"/>
              </w:rPr>
              <w:t>Зав. каф. МіА Варава Л.М.</w:t>
            </w:r>
          </w:p>
        </w:tc>
        <w:tc>
          <w:tcPr>
            <w:tcW w:w="1956" w:type="dxa"/>
            <w:tcBorders>
              <w:top w:val="single" w:sz="4" w:space="0" w:color="000000"/>
              <w:left w:val="single" w:sz="4" w:space="0" w:color="000000"/>
              <w:bottom w:val="single" w:sz="4" w:space="0" w:color="000000"/>
            </w:tcBorders>
            <w:shd w:val="clear" w:color="auto" w:fill="auto"/>
          </w:tcPr>
          <w:p w14:paraId="09298366" w14:textId="77777777" w:rsidR="009833C4" w:rsidRPr="009833C4" w:rsidRDefault="009833C4" w:rsidP="009833C4">
            <w:pPr>
              <w:widowControl w:val="0"/>
              <w:suppressAutoHyphens/>
              <w:snapToGrid w:val="0"/>
              <w:spacing w:line="240" w:lineRule="auto"/>
              <w:ind w:firstLine="0"/>
              <w:jc w:val="right"/>
              <w:rPr>
                <w:rFonts w:eastAsia="Times New Roman"/>
                <w:b/>
                <w:sz w:val="24"/>
                <w:szCs w:val="24"/>
                <w:lang w:eastAsia="zh-CN"/>
              </w:rPr>
            </w:pPr>
            <w:r w:rsidRPr="009833C4">
              <w:rPr>
                <w:rFonts w:eastAsia="Times New Roman"/>
                <w:bCs/>
                <w:sz w:val="24"/>
                <w:szCs w:val="24"/>
                <w:u w:val="single"/>
                <w:lang w:eastAsia="zh-CN"/>
              </w:rPr>
              <w:t>12.07.2024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14:paraId="18A2975B" w14:textId="77777777" w:rsidR="009833C4" w:rsidRPr="009833C4" w:rsidRDefault="009833C4" w:rsidP="009833C4">
            <w:pPr>
              <w:widowControl w:val="0"/>
              <w:suppressAutoHyphens/>
              <w:snapToGrid w:val="0"/>
              <w:spacing w:line="240" w:lineRule="auto"/>
              <w:ind w:firstLine="0"/>
              <w:jc w:val="right"/>
              <w:rPr>
                <w:rFonts w:eastAsia="Times New Roman"/>
                <w:bCs/>
                <w:sz w:val="24"/>
                <w:szCs w:val="24"/>
                <w:lang w:eastAsia="zh-CN"/>
              </w:rPr>
            </w:pPr>
            <w:r w:rsidRPr="009833C4">
              <w:rPr>
                <w:rFonts w:eastAsia="Times New Roman"/>
                <w:bCs/>
                <w:sz w:val="24"/>
                <w:szCs w:val="24"/>
                <w:lang w:eastAsia="zh-CN"/>
              </w:rPr>
              <w:t>13.12.2024</w:t>
            </w:r>
          </w:p>
        </w:tc>
      </w:tr>
    </w:tbl>
    <w:p w14:paraId="66E4E314" w14:textId="77777777" w:rsidR="009833C4" w:rsidRPr="009833C4" w:rsidRDefault="009833C4" w:rsidP="009833C4">
      <w:pPr>
        <w:widowControl w:val="0"/>
        <w:suppressAutoHyphens/>
        <w:spacing w:line="240" w:lineRule="auto"/>
        <w:ind w:firstLine="0"/>
        <w:jc w:val="center"/>
        <w:rPr>
          <w:rFonts w:eastAsia="Times New Roman"/>
          <w:sz w:val="24"/>
          <w:szCs w:val="24"/>
          <w:lang w:eastAsia="zh-CN"/>
        </w:rPr>
      </w:pPr>
    </w:p>
    <w:p w14:paraId="75E85798" w14:textId="77777777" w:rsidR="009833C4" w:rsidRPr="009833C4" w:rsidRDefault="009833C4" w:rsidP="009833C4">
      <w:pPr>
        <w:widowControl w:val="0"/>
        <w:suppressAutoHyphens/>
        <w:spacing w:line="240" w:lineRule="auto"/>
        <w:ind w:firstLine="0"/>
        <w:rPr>
          <w:rFonts w:eastAsia="Times New Roman"/>
          <w:sz w:val="20"/>
          <w:szCs w:val="20"/>
          <w:u w:val="single"/>
          <w:lang w:val="ru-RU" w:eastAsia="zh-CN"/>
        </w:rPr>
      </w:pPr>
      <w:r w:rsidRPr="009833C4">
        <w:rPr>
          <w:rFonts w:eastAsia="Times New Roman"/>
          <w:sz w:val="24"/>
          <w:szCs w:val="24"/>
          <w:lang w:eastAsia="zh-CN"/>
        </w:rPr>
        <w:t>7. Дата видачі завдання__________________</w:t>
      </w:r>
      <w:r w:rsidRPr="009833C4">
        <w:rPr>
          <w:rFonts w:eastAsia="Times New Roman"/>
          <w:bCs/>
          <w:sz w:val="24"/>
          <w:szCs w:val="24"/>
          <w:u w:val="single"/>
          <w:lang w:eastAsia="zh-CN"/>
        </w:rPr>
        <w:t>12.07.2024</w:t>
      </w:r>
      <w:r w:rsidRPr="009833C4">
        <w:rPr>
          <w:rFonts w:eastAsia="Times New Roman"/>
          <w:bCs/>
          <w:sz w:val="24"/>
          <w:szCs w:val="24"/>
          <w:u w:val="single"/>
          <w:lang w:eastAsia="zh-CN"/>
        </w:rPr>
        <w:tab/>
      </w:r>
      <w:r w:rsidRPr="009833C4">
        <w:rPr>
          <w:rFonts w:eastAsia="Times New Roman"/>
          <w:bCs/>
          <w:sz w:val="24"/>
          <w:szCs w:val="24"/>
          <w:u w:val="single"/>
          <w:lang w:eastAsia="zh-CN"/>
        </w:rPr>
        <w:tab/>
      </w:r>
      <w:r w:rsidRPr="009833C4">
        <w:rPr>
          <w:rFonts w:eastAsia="Times New Roman"/>
          <w:bCs/>
          <w:sz w:val="24"/>
          <w:szCs w:val="24"/>
          <w:u w:val="single"/>
          <w:lang w:eastAsia="zh-CN"/>
        </w:rPr>
        <w:tab/>
      </w:r>
      <w:r w:rsidRPr="009833C4">
        <w:rPr>
          <w:rFonts w:eastAsia="Times New Roman"/>
          <w:bCs/>
          <w:sz w:val="24"/>
          <w:szCs w:val="24"/>
          <w:u w:val="single"/>
          <w:lang w:eastAsia="zh-CN"/>
        </w:rPr>
        <w:tab/>
      </w:r>
      <w:r w:rsidRPr="009833C4">
        <w:rPr>
          <w:rFonts w:eastAsia="Times New Roman"/>
          <w:bCs/>
          <w:sz w:val="24"/>
          <w:szCs w:val="24"/>
          <w:u w:val="single"/>
          <w:lang w:eastAsia="zh-CN"/>
        </w:rPr>
        <w:tab/>
      </w:r>
    </w:p>
    <w:p w14:paraId="6D75608C" w14:textId="77777777" w:rsidR="009833C4" w:rsidRPr="009833C4" w:rsidRDefault="009833C4" w:rsidP="009833C4">
      <w:pPr>
        <w:widowControl w:val="0"/>
        <w:suppressAutoHyphens/>
        <w:spacing w:line="240" w:lineRule="auto"/>
        <w:ind w:firstLine="0"/>
        <w:rPr>
          <w:rFonts w:eastAsia="Times New Roman"/>
          <w:b/>
          <w:sz w:val="24"/>
          <w:szCs w:val="24"/>
          <w:lang w:eastAsia="zh-CN"/>
        </w:rPr>
      </w:pPr>
    </w:p>
    <w:p w14:paraId="4B05BE4A"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КАЛЕНДАРНИЙ ПЛАН</w:t>
      </w:r>
    </w:p>
    <w:p w14:paraId="3661F839" w14:textId="77777777" w:rsidR="009833C4" w:rsidRPr="009833C4" w:rsidRDefault="009833C4" w:rsidP="009833C4">
      <w:pPr>
        <w:widowControl w:val="0"/>
        <w:suppressAutoHyphens/>
        <w:spacing w:line="240" w:lineRule="auto"/>
        <w:ind w:firstLine="0"/>
        <w:jc w:val="left"/>
        <w:rPr>
          <w:rFonts w:eastAsia="Times New Roman"/>
          <w:b/>
          <w:sz w:val="24"/>
          <w:szCs w:val="24"/>
          <w:lang w:eastAsia="zh-CN"/>
        </w:rPr>
      </w:pPr>
    </w:p>
    <w:tbl>
      <w:tblPr>
        <w:tblW w:w="5000" w:type="pct"/>
        <w:jc w:val="center"/>
        <w:tblLook w:val="0000" w:firstRow="0" w:lastRow="0" w:firstColumn="0" w:lastColumn="0" w:noHBand="0" w:noVBand="0"/>
      </w:tblPr>
      <w:tblGrid>
        <w:gridCol w:w="541"/>
        <w:gridCol w:w="6097"/>
        <w:gridCol w:w="1762"/>
        <w:gridCol w:w="1229"/>
      </w:tblGrid>
      <w:tr w:rsidR="009833C4" w:rsidRPr="009833C4" w14:paraId="4B967367" w14:textId="77777777" w:rsidTr="00D55ED9">
        <w:trPr>
          <w:cantSplit/>
          <w:trHeight w:val="460"/>
          <w:jc w:val="center"/>
        </w:trPr>
        <w:tc>
          <w:tcPr>
            <w:tcW w:w="281" w:type="pct"/>
            <w:tcBorders>
              <w:top w:val="single" w:sz="4" w:space="0" w:color="000000"/>
              <w:left w:val="single" w:sz="4" w:space="0" w:color="000000"/>
              <w:bottom w:val="single" w:sz="4" w:space="0" w:color="000000"/>
            </w:tcBorders>
            <w:shd w:val="clear" w:color="auto" w:fill="auto"/>
            <w:vAlign w:val="center"/>
          </w:tcPr>
          <w:p w14:paraId="677C664A"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w:t>
            </w:r>
          </w:p>
          <w:p w14:paraId="2A6D1EF1"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з/п</w:t>
            </w:r>
          </w:p>
        </w:tc>
        <w:tc>
          <w:tcPr>
            <w:tcW w:w="3166" w:type="pct"/>
            <w:tcBorders>
              <w:top w:val="single" w:sz="4" w:space="0" w:color="000000"/>
              <w:left w:val="single" w:sz="4" w:space="0" w:color="000000"/>
              <w:bottom w:val="single" w:sz="4" w:space="0" w:color="000000"/>
            </w:tcBorders>
            <w:shd w:val="clear" w:color="auto" w:fill="auto"/>
            <w:vAlign w:val="center"/>
          </w:tcPr>
          <w:p w14:paraId="3748D945"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r w:rsidRPr="009833C4">
              <w:rPr>
                <w:rFonts w:eastAsia="Times New Roman"/>
                <w:sz w:val="24"/>
                <w:szCs w:val="24"/>
                <w:lang w:eastAsia="zh-CN"/>
              </w:rPr>
              <w:t>Назва етапів магістерської кваліфікаційної роботи</w:t>
            </w:r>
          </w:p>
        </w:tc>
        <w:tc>
          <w:tcPr>
            <w:tcW w:w="915" w:type="pct"/>
            <w:tcBorders>
              <w:top w:val="single" w:sz="4" w:space="0" w:color="000000"/>
              <w:left w:val="single" w:sz="4" w:space="0" w:color="000000"/>
              <w:bottom w:val="single" w:sz="4" w:space="0" w:color="000000"/>
            </w:tcBorders>
            <w:shd w:val="clear" w:color="auto" w:fill="auto"/>
            <w:vAlign w:val="center"/>
          </w:tcPr>
          <w:p w14:paraId="00C3FE1E"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Строк виконання етапів роботи</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87466" w14:textId="77777777" w:rsidR="009833C4" w:rsidRPr="009833C4" w:rsidRDefault="009833C4" w:rsidP="009833C4">
            <w:pPr>
              <w:widowControl w:val="0"/>
              <w:suppressAutoHyphens/>
              <w:spacing w:line="240" w:lineRule="auto"/>
              <w:ind w:firstLine="0"/>
              <w:jc w:val="center"/>
              <w:rPr>
                <w:rFonts w:eastAsia="Times New Roman"/>
                <w:sz w:val="20"/>
                <w:szCs w:val="20"/>
                <w:lang w:val="en-AU" w:eastAsia="zh-CN"/>
              </w:rPr>
            </w:pPr>
            <w:r w:rsidRPr="009833C4">
              <w:rPr>
                <w:rFonts w:eastAsia="Times New Roman"/>
                <w:sz w:val="24"/>
                <w:szCs w:val="24"/>
                <w:lang w:eastAsia="zh-CN"/>
              </w:rPr>
              <w:t>Примітка</w:t>
            </w:r>
          </w:p>
        </w:tc>
      </w:tr>
      <w:tr w:rsidR="009833C4" w:rsidRPr="009833C4" w14:paraId="08DB67A2"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65D60FA8"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1</w:t>
            </w:r>
          </w:p>
        </w:tc>
        <w:tc>
          <w:tcPr>
            <w:tcW w:w="3166" w:type="pct"/>
            <w:tcBorders>
              <w:top w:val="single" w:sz="4" w:space="0" w:color="000000"/>
              <w:left w:val="single" w:sz="4" w:space="0" w:color="000000"/>
              <w:bottom w:val="single" w:sz="4" w:space="0" w:color="000000"/>
            </w:tcBorders>
            <w:shd w:val="clear" w:color="auto" w:fill="auto"/>
          </w:tcPr>
          <w:p w14:paraId="602386AE" w14:textId="77777777" w:rsidR="009833C4" w:rsidRPr="009833C4" w:rsidRDefault="009833C4" w:rsidP="009833C4">
            <w:pPr>
              <w:widowControl w:val="0"/>
              <w:suppressAutoHyphens/>
              <w:spacing w:line="240" w:lineRule="auto"/>
              <w:ind w:firstLine="0"/>
              <w:jc w:val="left"/>
              <w:rPr>
                <w:rFonts w:eastAsia="Times New Roman"/>
                <w:sz w:val="24"/>
                <w:szCs w:val="24"/>
                <w:lang w:val="ru-RU" w:eastAsia="zh-CN"/>
              </w:rPr>
            </w:pPr>
            <w:r w:rsidRPr="009833C4">
              <w:rPr>
                <w:rFonts w:eastAsia="Times New Roman"/>
                <w:sz w:val="24"/>
                <w:szCs w:val="24"/>
                <w:lang w:eastAsia="zh-CN"/>
              </w:rPr>
              <w:t>Співбесіда зі студентом за тематикою роботи, видача переліку рекомендованої нормативної, інструктивної бази та учбової літератури</w:t>
            </w:r>
          </w:p>
        </w:tc>
        <w:tc>
          <w:tcPr>
            <w:tcW w:w="915" w:type="pct"/>
            <w:tcBorders>
              <w:top w:val="single" w:sz="4" w:space="0" w:color="000000"/>
              <w:left w:val="single" w:sz="4" w:space="0" w:color="000000"/>
              <w:bottom w:val="single" w:sz="4" w:space="0" w:color="000000"/>
            </w:tcBorders>
            <w:shd w:val="clear" w:color="auto" w:fill="auto"/>
          </w:tcPr>
          <w:p w14:paraId="4DF2BB91"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10.07.2024 – 11.07.2024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74129B44"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7F63E877"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642362ED"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2</w:t>
            </w:r>
          </w:p>
        </w:tc>
        <w:tc>
          <w:tcPr>
            <w:tcW w:w="3166" w:type="pct"/>
            <w:tcBorders>
              <w:top w:val="single" w:sz="4" w:space="0" w:color="000000"/>
              <w:left w:val="single" w:sz="4" w:space="0" w:color="000000"/>
              <w:bottom w:val="single" w:sz="4" w:space="0" w:color="000000"/>
            </w:tcBorders>
            <w:shd w:val="clear" w:color="auto" w:fill="auto"/>
          </w:tcPr>
          <w:p w14:paraId="3C971D54" w14:textId="77777777" w:rsidR="009833C4" w:rsidRPr="009833C4" w:rsidRDefault="009833C4" w:rsidP="009833C4">
            <w:pPr>
              <w:widowControl w:val="0"/>
              <w:suppressAutoHyphens/>
              <w:spacing w:line="240" w:lineRule="auto"/>
              <w:ind w:firstLine="0"/>
              <w:rPr>
                <w:rFonts w:eastAsia="Times New Roman"/>
                <w:sz w:val="24"/>
                <w:szCs w:val="24"/>
                <w:lang w:eastAsia="zh-CN"/>
              </w:rPr>
            </w:pPr>
            <w:r w:rsidRPr="009833C4">
              <w:rPr>
                <w:rFonts w:eastAsia="Times New Roman"/>
                <w:sz w:val="24"/>
                <w:szCs w:val="24"/>
                <w:lang w:eastAsia="zh-CN"/>
              </w:rPr>
              <w:t xml:space="preserve">Збір матеріалів до кваліфікаційної магістерської роботи </w:t>
            </w:r>
          </w:p>
        </w:tc>
        <w:tc>
          <w:tcPr>
            <w:tcW w:w="915" w:type="pct"/>
            <w:tcBorders>
              <w:top w:val="single" w:sz="4" w:space="0" w:color="000000"/>
              <w:left w:val="single" w:sz="4" w:space="0" w:color="000000"/>
              <w:bottom w:val="single" w:sz="4" w:space="0" w:color="000000"/>
            </w:tcBorders>
            <w:shd w:val="clear" w:color="auto" w:fill="auto"/>
          </w:tcPr>
          <w:p w14:paraId="0C4CE354"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12.07.2024 – 10.09.2024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7CB9CFC0"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33A0470D"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36DA16D7"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3</w:t>
            </w:r>
          </w:p>
        </w:tc>
        <w:tc>
          <w:tcPr>
            <w:tcW w:w="3166" w:type="pct"/>
            <w:tcBorders>
              <w:top w:val="single" w:sz="4" w:space="0" w:color="000000"/>
              <w:left w:val="single" w:sz="4" w:space="0" w:color="000000"/>
              <w:bottom w:val="single" w:sz="4" w:space="0" w:color="000000"/>
            </w:tcBorders>
            <w:shd w:val="clear" w:color="auto" w:fill="auto"/>
          </w:tcPr>
          <w:p w14:paraId="67AB0873" w14:textId="77777777" w:rsidR="009833C4" w:rsidRPr="009833C4" w:rsidRDefault="009833C4" w:rsidP="009833C4">
            <w:pPr>
              <w:widowControl w:val="0"/>
              <w:suppressAutoHyphens/>
              <w:spacing w:line="240" w:lineRule="auto"/>
              <w:ind w:firstLine="0"/>
              <w:rPr>
                <w:rFonts w:eastAsia="Times New Roman"/>
                <w:sz w:val="24"/>
                <w:szCs w:val="24"/>
                <w:lang w:eastAsia="zh-CN"/>
              </w:rPr>
            </w:pPr>
            <w:r w:rsidRPr="009833C4">
              <w:rPr>
                <w:rFonts w:eastAsia="Times New Roman"/>
                <w:sz w:val="24"/>
                <w:szCs w:val="24"/>
                <w:lang w:eastAsia="zh-CN"/>
              </w:rPr>
              <w:t>Групування та аналіз зібраного матеріалу, уточнення завдань кваліфікаційної магістерської роботи</w:t>
            </w:r>
          </w:p>
        </w:tc>
        <w:tc>
          <w:tcPr>
            <w:tcW w:w="915" w:type="pct"/>
            <w:tcBorders>
              <w:top w:val="single" w:sz="4" w:space="0" w:color="000000"/>
              <w:left w:val="single" w:sz="4" w:space="0" w:color="000000"/>
              <w:bottom w:val="single" w:sz="4" w:space="0" w:color="000000"/>
            </w:tcBorders>
            <w:shd w:val="clear" w:color="auto" w:fill="auto"/>
          </w:tcPr>
          <w:p w14:paraId="27701585"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11.09.2024 – 24.09.2024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11F65ED2"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4AEF17B5"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26D2905F"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4</w:t>
            </w:r>
          </w:p>
        </w:tc>
        <w:tc>
          <w:tcPr>
            <w:tcW w:w="3166" w:type="pct"/>
            <w:tcBorders>
              <w:top w:val="single" w:sz="4" w:space="0" w:color="000000"/>
              <w:left w:val="single" w:sz="4" w:space="0" w:color="000000"/>
              <w:bottom w:val="single" w:sz="4" w:space="0" w:color="000000"/>
            </w:tcBorders>
            <w:shd w:val="clear" w:color="auto" w:fill="auto"/>
          </w:tcPr>
          <w:p w14:paraId="76F94D66" w14:textId="77777777" w:rsidR="009833C4" w:rsidRPr="009833C4" w:rsidRDefault="009833C4" w:rsidP="009833C4">
            <w:pPr>
              <w:widowControl w:val="0"/>
              <w:suppressAutoHyphens/>
              <w:spacing w:line="240" w:lineRule="auto"/>
              <w:ind w:firstLine="0"/>
              <w:jc w:val="left"/>
              <w:rPr>
                <w:rFonts w:eastAsia="Times New Roman"/>
                <w:sz w:val="24"/>
                <w:szCs w:val="24"/>
                <w:lang w:eastAsia="zh-CN"/>
              </w:rPr>
            </w:pPr>
            <w:r w:rsidRPr="009833C4">
              <w:rPr>
                <w:rFonts w:eastAsia="Times New Roman"/>
                <w:sz w:val="24"/>
                <w:szCs w:val="24"/>
                <w:lang w:eastAsia="zh-CN"/>
              </w:rPr>
              <w:t>Підготовка І розділу кваліфікаційної магістерської роботи</w:t>
            </w:r>
            <w:r w:rsidRPr="009833C4">
              <w:rPr>
                <w:rFonts w:eastAsia="Times New Roman"/>
                <w:i/>
                <w:sz w:val="24"/>
                <w:szCs w:val="24"/>
                <w:lang w:eastAsia="zh-CN"/>
              </w:rPr>
              <w:t xml:space="preserve"> </w:t>
            </w:r>
            <w:r w:rsidRPr="009833C4">
              <w:rPr>
                <w:rFonts w:eastAsia="Times New Roman"/>
                <w:sz w:val="24"/>
                <w:szCs w:val="24"/>
                <w:lang w:eastAsia="zh-CN"/>
              </w:rPr>
              <w:t>та подання його консультанту</w:t>
            </w:r>
          </w:p>
        </w:tc>
        <w:tc>
          <w:tcPr>
            <w:tcW w:w="915" w:type="pct"/>
            <w:tcBorders>
              <w:top w:val="single" w:sz="4" w:space="0" w:color="000000"/>
              <w:left w:val="single" w:sz="4" w:space="0" w:color="000000"/>
              <w:bottom w:val="single" w:sz="4" w:space="0" w:color="000000"/>
            </w:tcBorders>
            <w:shd w:val="clear" w:color="auto" w:fill="auto"/>
          </w:tcPr>
          <w:p w14:paraId="551B276F"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25.09.2024 – 23.10.2024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0DC49E06"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74CAC85F"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516D5830"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5</w:t>
            </w:r>
          </w:p>
        </w:tc>
        <w:tc>
          <w:tcPr>
            <w:tcW w:w="3166" w:type="pct"/>
            <w:tcBorders>
              <w:top w:val="single" w:sz="4" w:space="0" w:color="000000"/>
              <w:left w:val="single" w:sz="4" w:space="0" w:color="000000"/>
              <w:bottom w:val="single" w:sz="4" w:space="0" w:color="000000"/>
            </w:tcBorders>
            <w:shd w:val="clear" w:color="auto" w:fill="auto"/>
          </w:tcPr>
          <w:p w14:paraId="6ADD16AE" w14:textId="77777777" w:rsidR="009833C4" w:rsidRPr="009833C4" w:rsidRDefault="009833C4" w:rsidP="009833C4">
            <w:pPr>
              <w:widowControl w:val="0"/>
              <w:suppressAutoHyphens/>
              <w:spacing w:line="240" w:lineRule="auto"/>
              <w:ind w:firstLine="0"/>
              <w:jc w:val="left"/>
              <w:rPr>
                <w:rFonts w:eastAsia="Times New Roman"/>
                <w:sz w:val="24"/>
                <w:szCs w:val="24"/>
                <w:lang w:eastAsia="zh-CN"/>
              </w:rPr>
            </w:pPr>
            <w:r w:rsidRPr="009833C4">
              <w:rPr>
                <w:rFonts w:eastAsia="Times New Roman"/>
                <w:sz w:val="24"/>
                <w:szCs w:val="24"/>
                <w:lang w:eastAsia="zh-CN"/>
              </w:rPr>
              <w:t>Підготовка ІІ розділу кваліфікаційної магістерської роботи та подання його консультанту</w:t>
            </w:r>
          </w:p>
        </w:tc>
        <w:tc>
          <w:tcPr>
            <w:tcW w:w="915" w:type="pct"/>
            <w:tcBorders>
              <w:top w:val="single" w:sz="4" w:space="0" w:color="000000"/>
              <w:left w:val="single" w:sz="4" w:space="0" w:color="000000"/>
              <w:bottom w:val="single" w:sz="4" w:space="0" w:color="000000"/>
            </w:tcBorders>
            <w:shd w:val="clear" w:color="auto" w:fill="auto"/>
          </w:tcPr>
          <w:p w14:paraId="3EBC0AF8"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24.10.2024 – 20.11.2024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4EFDAC60"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7EDA4A12"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2275DB20"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6</w:t>
            </w:r>
          </w:p>
        </w:tc>
        <w:tc>
          <w:tcPr>
            <w:tcW w:w="3166" w:type="pct"/>
            <w:tcBorders>
              <w:top w:val="single" w:sz="4" w:space="0" w:color="000000"/>
              <w:left w:val="single" w:sz="4" w:space="0" w:color="000000"/>
              <w:bottom w:val="single" w:sz="4" w:space="0" w:color="000000"/>
            </w:tcBorders>
            <w:shd w:val="clear" w:color="auto" w:fill="auto"/>
          </w:tcPr>
          <w:p w14:paraId="1E6422C9" w14:textId="77777777" w:rsidR="009833C4" w:rsidRPr="009833C4" w:rsidRDefault="009833C4" w:rsidP="009833C4">
            <w:pPr>
              <w:widowControl w:val="0"/>
              <w:suppressAutoHyphens/>
              <w:spacing w:line="240" w:lineRule="auto"/>
              <w:ind w:firstLine="0"/>
              <w:jc w:val="left"/>
              <w:rPr>
                <w:rFonts w:eastAsia="Times New Roman"/>
                <w:sz w:val="24"/>
                <w:szCs w:val="24"/>
                <w:lang w:eastAsia="zh-CN"/>
              </w:rPr>
            </w:pPr>
            <w:r w:rsidRPr="009833C4">
              <w:rPr>
                <w:rFonts w:eastAsia="Times New Roman"/>
                <w:sz w:val="24"/>
                <w:szCs w:val="24"/>
                <w:lang w:eastAsia="zh-CN"/>
              </w:rPr>
              <w:t>Підготовка ІІІ розділу кваліфікаційної магістерської роботи</w:t>
            </w:r>
            <w:r w:rsidRPr="009833C4">
              <w:rPr>
                <w:rFonts w:eastAsia="Times New Roman"/>
                <w:i/>
                <w:sz w:val="24"/>
                <w:szCs w:val="24"/>
                <w:lang w:eastAsia="zh-CN"/>
              </w:rPr>
              <w:t xml:space="preserve"> </w:t>
            </w:r>
            <w:r w:rsidRPr="009833C4">
              <w:rPr>
                <w:rFonts w:eastAsia="Times New Roman"/>
                <w:sz w:val="24"/>
                <w:szCs w:val="24"/>
                <w:lang w:eastAsia="zh-CN"/>
              </w:rPr>
              <w:t>та подання його керівнику</w:t>
            </w:r>
          </w:p>
        </w:tc>
        <w:tc>
          <w:tcPr>
            <w:tcW w:w="915" w:type="pct"/>
            <w:tcBorders>
              <w:top w:val="single" w:sz="4" w:space="0" w:color="000000"/>
              <w:left w:val="single" w:sz="4" w:space="0" w:color="000000"/>
              <w:bottom w:val="single" w:sz="4" w:space="0" w:color="000000"/>
            </w:tcBorders>
            <w:shd w:val="clear" w:color="auto" w:fill="auto"/>
          </w:tcPr>
          <w:p w14:paraId="0297296D"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21.11.2024 – 02.12.2024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7C1CFB1C"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44DEC0D4"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175890D9"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7</w:t>
            </w:r>
          </w:p>
        </w:tc>
        <w:tc>
          <w:tcPr>
            <w:tcW w:w="3166" w:type="pct"/>
            <w:tcBorders>
              <w:top w:val="single" w:sz="4" w:space="0" w:color="000000"/>
              <w:left w:val="single" w:sz="4" w:space="0" w:color="000000"/>
              <w:bottom w:val="single" w:sz="4" w:space="0" w:color="000000"/>
            </w:tcBorders>
            <w:shd w:val="clear" w:color="auto" w:fill="auto"/>
          </w:tcPr>
          <w:p w14:paraId="3BB9957F" w14:textId="77777777" w:rsidR="009833C4" w:rsidRPr="009833C4" w:rsidRDefault="009833C4" w:rsidP="009833C4">
            <w:pPr>
              <w:widowControl w:val="0"/>
              <w:suppressAutoHyphens/>
              <w:spacing w:line="240" w:lineRule="auto"/>
              <w:ind w:firstLine="0"/>
              <w:jc w:val="left"/>
              <w:rPr>
                <w:rFonts w:eastAsia="Times New Roman"/>
                <w:sz w:val="24"/>
                <w:szCs w:val="24"/>
                <w:lang w:val="en-AU" w:eastAsia="zh-CN"/>
              </w:rPr>
            </w:pPr>
            <w:r w:rsidRPr="009833C4">
              <w:rPr>
                <w:rFonts w:eastAsia="Times New Roman"/>
                <w:sz w:val="24"/>
                <w:szCs w:val="24"/>
                <w:lang w:eastAsia="zh-CN"/>
              </w:rPr>
              <w:t>Підготовка вступної частини</w:t>
            </w:r>
          </w:p>
        </w:tc>
        <w:tc>
          <w:tcPr>
            <w:tcW w:w="915" w:type="pct"/>
            <w:tcBorders>
              <w:top w:val="single" w:sz="4" w:space="0" w:color="000000"/>
              <w:left w:val="single" w:sz="4" w:space="0" w:color="000000"/>
              <w:bottom w:val="single" w:sz="4" w:space="0" w:color="000000"/>
            </w:tcBorders>
            <w:shd w:val="clear" w:color="auto" w:fill="auto"/>
          </w:tcPr>
          <w:p w14:paraId="59A8F99C"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03.12.2024 – 04.12.2024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427CB2A8"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3D112287"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30987123"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8</w:t>
            </w:r>
          </w:p>
        </w:tc>
        <w:tc>
          <w:tcPr>
            <w:tcW w:w="3166" w:type="pct"/>
            <w:tcBorders>
              <w:top w:val="single" w:sz="4" w:space="0" w:color="000000"/>
              <w:left w:val="single" w:sz="4" w:space="0" w:color="000000"/>
              <w:bottom w:val="single" w:sz="4" w:space="0" w:color="000000"/>
            </w:tcBorders>
            <w:shd w:val="clear" w:color="auto" w:fill="auto"/>
          </w:tcPr>
          <w:p w14:paraId="633929AC" w14:textId="77777777" w:rsidR="009833C4" w:rsidRPr="009833C4" w:rsidRDefault="009833C4" w:rsidP="009833C4">
            <w:pPr>
              <w:widowControl w:val="0"/>
              <w:suppressAutoHyphens/>
              <w:spacing w:line="240" w:lineRule="auto"/>
              <w:ind w:firstLine="0"/>
              <w:jc w:val="left"/>
              <w:rPr>
                <w:rFonts w:eastAsia="Times New Roman"/>
                <w:sz w:val="24"/>
                <w:szCs w:val="24"/>
                <w:lang w:val="ru-RU" w:eastAsia="zh-CN"/>
              </w:rPr>
            </w:pPr>
            <w:r w:rsidRPr="009833C4">
              <w:rPr>
                <w:rFonts w:eastAsia="Times New Roman"/>
                <w:sz w:val="24"/>
                <w:szCs w:val="24"/>
                <w:lang w:eastAsia="zh-CN"/>
              </w:rPr>
              <w:t>Перевірка роботи керівником, перевірка роботи на плагіат та доопрацювання роботи</w:t>
            </w:r>
          </w:p>
        </w:tc>
        <w:tc>
          <w:tcPr>
            <w:tcW w:w="915" w:type="pct"/>
            <w:tcBorders>
              <w:top w:val="single" w:sz="4" w:space="0" w:color="000000"/>
              <w:left w:val="single" w:sz="4" w:space="0" w:color="000000"/>
              <w:bottom w:val="single" w:sz="4" w:space="0" w:color="000000"/>
            </w:tcBorders>
            <w:shd w:val="clear" w:color="auto" w:fill="auto"/>
          </w:tcPr>
          <w:p w14:paraId="2300A326"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05.12.2024 – 06.12.2024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6A7F9F5A"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08FE919D"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55665EEC"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9</w:t>
            </w:r>
          </w:p>
        </w:tc>
        <w:tc>
          <w:tcPr>
            <w:tcW w:w="3166" w:type="pct"/>
            <w:tcBorders>
              <w:top w:val="single" w:sz="4" w:space="0" w:color="000000"/>
              <w:left w:val="single" w:sz="4" w:space="0" w:color="000000"/>
              <w:bottom w:val="single" w:sz="4" w:space="0" w:color="000000"/>
            </w:tcBorders>
            <w:shd w:val="clear" w:color="auto" w:fill="auto"/>
          </w:tcPr>
          <w:p w14:paraId="53546152" w14:textId="77777777" w:rsidR="009833C4" w:rsidRPr="009833C4" w:rsidRDefault="009833C4" w:rsidP="009833C4">
            <w:pPr>
              <w:widowControl w:val="0"/>
              <w:suppressAutoHyphens/>
              <w:spacing w:line="240" w:lineRule="auto"/>
              <w:ind w:firstLine="0"/>
              <w:jc w:val="left"/>
              <w:rPr>
                <w:rFonts w:eastAsia="Times New Roman"/>
                <w:sz w:val="24"/>
                <w:szCs w:val="24"/>
                <w:lang w:val="ru-RU" w:eastAsia="zh-CN"/>
              </w:rPr>
            </w:pPr>
            <w:r w:rsidRPr="009833C4">
              <w:rPr>
                <w:rFonts w:eastAsia="Times New Roman"/>
                <w:sz w:val="24"/>
                <w:szCs w:val="24"/>
                <w:lang w:eastAsia="zh-CN"/>
              </w:rPr>
              <w:t>Отримання відгуку керівника та рецензії</w:t>
            </w:r>
          </w:p>
        </w:tc>
        <w:tc>
          <w:tcPr>
            <w:tcW w:w="915" w:type="pct"/>
            <w:tcBorders>
              <w:top w:val="single" w:sz="4" w:space="0" w:color="000000"/>
              <w:left w:val="single" w:sz="4" w:space="0" w:color="000000"/>
              <w:bottom w:val="single" w:sz="4" w:space="0" w:color="000000"/>
            </w:tcBorders>
            <w:shd w:val="clear" w:color="auto" w:fill="auto"/>
          </w:tcPr>
          <w:p w14:paraId="67265B9B"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12.12.2024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45953AD3"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1C4D87C4"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2924E929"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10</w:t>
            </w:r>
          </w:p>
        </w:tc>
        <w:tc>
          <w:tcPr>
            <w:tcW w:w="3166" w:type="pct"/>
            <w:tcBorders>
              <w:top w:val="single" w:sz="4" w:space="0" w:color="000000"/>
              <w:left w:val="single" w:sz="4" w:space="0" w:color="000000"/>
              <w:bottom w:val="single" w:sz="4" w:space="0" w:color="000000"/>
            </w:tcBorders>
            <w:shd w:val="clear" w:color="auto" w:fill="auto"/>
          </w:tcPr>
          <w:p w14:paraId="08119B6C" w14:textId="77777777" w:rsidR="009833C4" w:rsidRPr="009833C4" w:rsidRDefault="009833C4" w:rsidP="009833C4">
            <w:pPr>
              <w:widowControl w:val="0"/>
              <w:suppressAutoHyphens/>
              <w:spacing w:line="240" w:lineRule="auto"/>
              <w:ind w:firstLine="0"/>
              <w:jc w:val="left"/>
              <w:rPr>
                <w:rFonts w:eastAsia="Times New Roman"/>
                <w:sz w:val="24"/>
                <w:szCs w:val="24"/>
                <w:lang w:val="en-AU" w:eastAsia="zh-CN"/>
              </w:rPr>
            </w:pPr>
            <w:r w:rsidRPr="009833C4">
              <w:rPr>
                <w:rFonts w:eastAsia="Times New Roman"/>
                <w:sz w:val="24"/>
                <w:szCs w:val="24"/>
                <w:lang w:eastAsia="zh-CN"/>
              </w:rPr>
              <w:t>Попередній захист роботи</w:t>
            </w:r>
          </w:p>
        </w:tc>
        <w:tc>
          <w:tcPr>
            <w:tcW w:w="915" w:type="pct"/>
            <w:tcBorders>
              <w:top w:val="single" w:sz="4" w:space="0" w:color="000000"/>
              <w:left w:val="single" w:sz="4" w:space="0" w:color="000000"/>
              <w:bottom w:val="single" w:sz="4" w:space="0" w:color="000000"/>
            </w:tcBorders>
            <w:shd w:val="clear" w:color="auto" w:fill="auto"/>
          </w:tcPr>
          <w:p w14:paraId="26842353"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r w:rsidRPr="009833C4">
              <w:rPr>
                <w:rFonts w:eastAsia="Times New Roman"/>
                <w:bCs/>
                <w:sz w:val="24"/>
                <w:szCs w:val="24"/>
                <w:lang w:eastAsia="zh-CN"/>
              </w:rPr>
              <w:t>16.12.2024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364BFD9F"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r w:rsidR="009833C4" w:rsidRPr="009833C4" w14:paraId="036379D8" w14:textId="77777777" w:rsidTr="00D55ED9">
        <w:trPr>
          <w:jc w:val="center"/>
        </w:trPr>
        <w:tc>
          <w:tcPr>
            <w:tcW w:w="281" w:type="pct"/>
            <w:tcBorders>
              <w:top w:val="single" w:sz="4" w:space="0" w:color="000000"/>
              <w:left w:val="single" w:sz="4" w:space="0" w:color="000000"/>
              <w:bottom w:val="single" w:sz="4" w:space="0" w:color="000000"/>
            </w:tcBorders>
            <w:shd w:val="clear" w:color="auto" w:fill="auto"/>
          </w:tcPr>
          <w:p w14:paraId="655E3D39" w14:textId="77777777" w:rsidR="009833C4" w:rsidRPr="009833C4" w:rsidRDefault="009833C4" w:rsidP="009833C4">
            <w:pPr>
              <w:suppressAutoHyphens/>
              <w:spacing w:line="240" w:lineRule="auto"/>
              <w:ind w:firstLine="0"/>
              <w:jc w:val="center"/>
              <w:rPr>
                <w:rFonts w:eastAsia="Times New Roman"/>
                <w:i/>
                <w:kern w:val="1"/>
                <w:szCs w:val="20"/>
                <w:lang w:eastAsia="zh-CN"/>
              </w:rPr>
            </w:pPr>
            <w:r w:rsidRPr="009833C4">
              <w:rPr>
                <w:rFonts w:eastAsia="Times New Roman"/>
                <w:i/>
                <w:kern w:val="1"/>
                <w:sz w:val="24"/>
                <w:szCs w:val="24"/>
                <w:lang w:eastAsia="zh-CN"/>
              </w:rPr>
              <w:t>11</w:t>
            </w:r>
          </w:p>
        </w:tc>
        <w:tc>
          <w:tcPr>
            <w:tcW w:w="3166" w:type="pct"/>
            <w:tcBorders>
              <w:top w:val="single" w:sz="4" w:space="0" w:color="000000"/>
              <w:left w:val="single" w:sz="4" w:space="0" w:color="000000"/>
              <w:bottom w:val="single" w:sz="4" w:space="0" w:color="000000"/>
            </w:tcBorders>
            <w:shd w:val="clear" w:color="auto" w:fill="auto"/>
          </w:tcPr>
          <w:p w14:paraId="6B5F976F" w14:textId="77777777" w:rsidR="009833C4" w:rsidRPr="009833C4" w:rsidRDefault="009833C4" w:rsidP="009833C4">
            <w:pPr>
              <w:widowControl w:val="0"/>
              <w:suppressAutoHyphens/>
              <w:spacing w:line="240" w:lineRule="auto"/>
              <w:ind w:firstLine="0"/>
              <w:jc w:val="left"/>
              <w:rPr>
                <w:rFonts w:eastAsia="Times New Roman"/>
                <w:sz w:val="24"/>
                <w:szCs w:val="24"/>
                <w:lang w:val="en-AU" w:eastAsia="zh-CN"/>
              </w:rPr>
            </w:pPr>
            <w:r w:rsidRPr="009833C4">
              <w:rPr>
                <w:rFonts w:eastAsia="Times New Roman"/>
                <w:sz w:val="24"/>
                <w:szCs w:val="24"/>
                <w:lang w:eastAsia="zh-CN"/>
              </w:rPr>
              <w:t>Захист роботи у ЕК</w:t>
            </w:r>
          </w:p>
        </w:tc>
        <w:tc>
          <w:tcPr>
            <w:tcW w:w="915" w:type="pct"/>
            <w:tcBorders>
              <w:top w:val="single" w:sz="4" w:space="0" w:color="000000"/>
              <w:left w:val="single" w:sz="4" w:space="0" w:color="000000"/>
              <w:bottom w:val="single" w:sz="4" w:space="0" w:color="000000"/>
            </w:tcBorders>
            <w:shd w:val="clear" w:color="auto" w:fill="auto"/>
          </w:tcPr>
          <w:p w14:paraId="4D417476" w14:textId="77777777" w:rsidR="009833C4" w:rsidRPr="009833C4" w:rsidRDefault="009833C4" w:rsidP="009833C4">
            <w:pPr>
              <w:widowControl w:val="0"/>
              <w:suppressAutoHyphens/>
              <w:snapToGrid w:val="0"/>
              <w:spacing w:line="240" w:lineRule="auto"/>
              <w:ind w:firstLine="0"/>
              <w:jc w:val="center"/>
              <w:rPr>
                <w:rFonts w:eastAsia="Times New Roman"/>
                <w:bCs/>
                <w:sz w:val="20"/>
                <w:szCs w:val="20"/>
                <w:lang w:eastAsia="zh-CN"/>
              </w:rPr>
            </w:pPr>
            <w:r w:rsidRPr="009833C4">
              <w:rPr>
                <w:rFonts w:eastAsia="Times New Roman"/>
                <w:bCs/>
                <w:sz w:val="24"/>
                <w:szCs w:val="24"/>
                <w:lang w:eastAsia="zh-CN"/>
              </w:rPr>
              <w:t>17 – 19.12.2024</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14:paraId="631DA583" w14:textId="77777777" w:rsidR="009833C4" w:rsidRPr="009833C4" w:rsidRDefault="009833C4" w:rsidP="009833C4">
            <w:pPr>
              <w:widowControl w:val="0"/>
              <w:suppressAutoHyphens/>
              <w:snapToGrid w:val="0"/>
              <w:spacing w:line="240" w:lineRule="auto"/>
              <w:ind w:firstLine="0"/>
              <w:jc w:val="center"/>
              <w:rPr>
                <w:rFonts w:eastAsia="Times New Roman"/>
                <w:bCs/>
                <w:sz w:val="24"/>
                <w:szCs w:val="24"/>
                <w:lang w:eastAsia="zh-CN"/>
              </w:rPr>
            </w:pPr>
          </w:p>
        </w:tc>
      </w:tr>
    </w:tbl>
    <w:p w14:paraId="1A46127C" w14:textId="77777777" w:rsidR="009833C4" w:rsidRPr="009833C4" w:rsidRDefault="009833C4" w:rsidP="009833C4">
      <w:pPr>
        <w:widowControl w:val="0"/>
        <w:suppressAutoHyphens/>
        <w:spacing w:line="240" w:lineRule="auto"/>
        <w:ind w:firstLine="0"/>
        <w:jc w:val="left"/>
        <w:rPr>
          <w:rFonts w:eastAsia="Times New Roman"/>
          <w:b/>
          <w:sz w:val="24"/>
          <w:szCs w:val="24"/>
          <w:lang w:val="en-US" w:eastAsia="zh-CN"/>
        </w:rPr>
      </w:pPr>
    </w:p>
    <w:p w14:paraId="0D3FEFAC" w14:textId="77777777" w:rsidR="009833C4" w:rsidRPr="009833C4" w:rsidRDefault="009833C4" w:rsidP="009833C4">
      <w:pPr>
        <w:widowControl w:val="0"/>
        <w:suppressAutoHyphens/>
        <w:spacing w:line="240" w:lineRule="auto"/>
        <w:ind w:firstLine="0"/>
        <w:jc w:val="left"/>
        <w:rPr>
          <w:rFonts w:eastAsia="Times New Roman"/>
          <w:b/>
          <w:sz w:val="24"/>
          <w:szCs w:val="24"/>
          <w:lang w:eastAsia="zh-CN"/>
        </w:rPr>
      </w:pPr>
    </w:p>
    <w:p w14:paraId="68DA5E0B" w14:textId="77777777" w:rsidR="009833C4" w:rsidRPr="009833C4" w:rsidRDefault="009833C4" w:rsidP="009833C4">
      <w:pPr>
        <w:widowControl w:val="0"/>
        <w:suppressAutoHyphens/>
        <w:spacing w:line="240" w:lineRule="auto"/>
        <w:ind w:firstLine="0"/>
        <w:jc w:val="left"/>
        <w:rPr>
          <w:rFonts w:eastAsia="Times New Roman"/>
          <w:b/>
          <w:sz w:val="24"/>
          <w:szCs w:val="24"/>
          <w:lang w:eastAsia="zh-CN"/>
        </w:rPr>
      </w:pPr>
    </w:p>
    <w:p w14:paraId="1C56AD8E" w14:textId="77777777" w:rsidR="009833C4" w:rsidRPr="009833C4" w:rsidRDefault="009833C4" w:rsidP="009833C4">
      <w:pPr>
        <w:widowControl w:val="0"/>
        <w:suppressAutoHyphens/>
        <w:spacing w:line="240" w:lineRule="auto"/>
        <w:ind w:firstLine="0"/>
        <w:jc w:val="left"/>
        <w:rPr>
          <w:rFonts w:eastAsia="Times New Roman"/>
          <w:b/>
          <w:sz w:val="24"/>
          <w:szCs w:val="24"/>
          <w:lang w:eastAsia="zh-CN"/>
        </w:rPr>
      </w:pPr>
    </w:p>
    <w:p w14:paraId="444CE718" w14:textId="77777777" w:rsidR="009833C4" w:rsidRPr="009833C4" w:rsidRDefault="009833C4" w:rsidP="009833C4">
      <w:pPr>
        <w:widowControl w:val="0"/>
        <w:suppressAutoHyphens/>
        <w:spacing w:line="240" w:lineRule="auto"/>
        <w:ind w:firstLine="0"/>
        <w:rPr>
          <w:rFonts w:eastAsia="Times New Roman"/>
          <w:bCs/>
          <w:sz w:val="20"/>
          <w:szCs w:val="20"/>
          <w:u w:val="single"/>
          <w:lang w:eastAsia="zh-CN"/>
        </w:rPr>
      </w:pPr>
      <w:r w:rsidRPr="009833C4">
        <w:rPr>
          <w:rFonts w:eastAsia="Times New Roman"/>
          <w:b/>
          <w:sz w:val="24"/>
          <w:szCs w:val="24"/>
          <w:lang w:eastAsia="zh-CN"/>
        </w:rPr>
        <w:t>Студент</w:t>
      </w:r>
      <w:r w:rsidRPr="009833C4">
        <w:rPr>
          <w:rFonts w:eastAsia="Times New Roman"/>
          <w:b/>
          <w:sz w:val="24"/>
          <w:szCs w:val="24"/>
          <w:lang w:eastAsia="zh-CN"/>
        </w:rPr>
        <w:tab/>
      </w:r>
      <w:r w:rsidRPr="009833C4">
        <w:rPr>
          <w:rFonts w:eastAsia="Times New Roman"/>
          <w:b/>
          <w:sz w:val="24"/>
          <w:szCs w:val="24"/>
          <w:lang w:eastAsia="zh-CN"/>
        </w:rPr>
        <w:tab/>
      </w:r>
      <w:r w:rsidRPr="009833C4">
        <w:rPr>
          <w:rFonts w:eastAsia="Times New Roman"/>
          <w:b/>
          <w:sz w:val="24"/>
          <w:szCs w:val="24"/>
          <w:lang w:eastAsia="zh-CN"/>
        </w:rPr>
        <w:tab/>
      </w:r>
      <w:r w:rsidRPr="009833C4">
        <w:rPr>
          <w:rFonts w:eastAsia="Times New Roman"/>
          <w:b/>
          <w:sz w:val="24"/>
          <w:szCs w:val="24"/>
          <w:lang w:eastAsia="zh-CN"/>
        </w:rPr>
        <w:tab/>
        <w:t xml:space="preserve">_______________       </w:t>
      </w:r>
      <w:r w:rsidRPr="009833C4">
        <w:rPr>
          <w:rFonts w:eastAsia="Times New Roman"/>
          <w:b/>
          <w:sz w:val="24"/>
          <w:szCs w:val="24"/>
          <w:u w:val="single"/>
          <w:lang w:eastAsia="zh-CN"/>
        </w:rPr>
        <w:tab/>
      </w:r>
      <w:r w:rsidRPr="009833C4">
        <w:rPr>
          <w:rFonts w:eastAsia="Times New Roman"/>
          <w:bCs/>
          <w:sz w:val="24"/>
          <w:szCs w:val="24"/>
          <w:u w:val="single"/>
          <w:lang w:eastAsia="zh-CN"/>
        </w:rPr>
        <w:t>Кузь Д. Є.</w:t>
      </w:r>
      <w:r w:rsidRPr="009833C4">
        <w:rPr>
          <w:rFonts w:eastAsia="Times New Roman"/>
          <w:bCs/>
          <w:sz w:val="24"/>
          <w:szCs w:val="24"/>
          <w:u w:val="single"/>
          <w:lang w:eastAsia="zh-CN"/>
        </w:rPr>
        <w:tab/>
      </w:r>
      <w:r w:rsidRPr="009833C4">
        <w:rPr>
          <w:rFonts w:eastAsia="Times New Roman"/>
          <w:bCs/>
          <w:sz w:val="24"/>
          <w:szCs w:val="24"/>
          <w:u w:val="single"/>
          <w:lang w:eastAsia="zh-CN"/>
        </w:rPr>
        <w:tab/>
      </w:r>
    </w:p>
    <w:p w14:paraId="554A5AA2" w14:textId="77777777" w:rsidR="009833C4" w:rsidRPr="009833C4" w:rsidRDefault="009833C4" w:rsidP="009833C4">
      <w:pPr>
        <w:widowControl w:val="0"/>
        <w:suppressAutoHyphens/>
        <w:spacing w:line="240" w:lineRule="auto"/>
        <w:ind w:left="3600" w:firstLine="720"/>
        <w:rPr>
          <w:rFonts w:eastAsia="Times New Roman"/>
          <w:bCs/>
          <w:sz w:val="24"/>
          <w:szCs w:val="24"/>
          <w:vertAlign w:val="superscript"/>
          <w:lang w:eastAsia="zh-CN"/>
        </w:rPr>
      </w:pPr>
      <w:r w:rsidRPr="009833C4">
        <w:rPr>
          <w:rFonts w:eastAsia="Times New Roman"/>
          <w:bCs/>
          <w:sz w:val="24"/>
          <w:szCs w:val="24"/>
          <w:vertAlign w:val="superscript"/>
          <w:lang w:eastAsia="zh-CN"/>
        </w:rPr>
        <w:t xml:space="preserve">(підпис) </w:t>
      </w:r>
      <w:r w:rsidRPr="009833C4">
        <w:rPr>
          <w:rFonts w:eastAsia="Times New Roman"/>
          <w:bCs/>
          <w:sz w:val="24"/>
          <w:szCs w:val="24"/>
          <w:vertAlign w:val="superscript"/>
          <w:lang w:eastAsia="zh-CN"/>
        </w:rPr>
        <w:tab/>
      </w:r>
      <w:r w:rsidRPr="009833C4">
        <w:rPr>
          <w:rFonts w:eastAsia="Times New Roman"/>
          <w:bCs/>
          <w:sz w:val="24"/>
          <w:szCs w:val="24"/>
          <w:vertAlign w:val="superscript"/>
          <w:lang w:eastAsia="zh-CN"/>
        </w:rPr>
        <w:tab/>
      </w:r>
      <w:r w:rsidRPr="009833C4">
        <w:rPr>
          <w:rFonts w:eastAsia="Times New Roman"/>
          <w:bCs/>
          <w:sz w:val="24"/>
          <w:szCs w:val="24"/>
          <w:vertAlign w:val="superscript"/>
          <w:lang w:eastAsia="zh-CN"/>
        </w:rPr>
        <w:tab/>
        <w:t xml:space="preserve"> (прізвище та ініціали)</w:t>
      </w:r>
    </w:p>
    <w:p w14:paraId="2083EDAB" w14:textId="77777777" w:rsidR="009833C4" w:rsidRPr="009833C4" w:rsidRDefault="009833C4" w:rsidP="009833C4">
      <w:pPr>
        <w:widowControl w:val="0"/>
        <w:suppressAutoHyphens/>
        <w:spacing w:line="240" w:lineRule="auto"/>
        <w:ind w:left="3600" w:firstLine="720"/>
        <w:rPr>
          <w:rFonts w:eastAsia="Times New Roman"/>
          <w:sz w:val="20"/>
          <w:szCs w:val="20"/>
          <w:lang w:eastAsia="zh-CN"/>
        </w:rPr>
      </w:pPr>
    </w:p>
    <w:p w14:paraId="0041736B" w14:textId="77777777" w:rsidR="009833C4" w:rsidRPr="009833C4" w:rsidRDefault="009833C4" w:rsidP="009833C4">
      <w:pPr>
        <w:widowControl w:val="0"/>
        <w:suppressAutoHyphens/>
        <w:spacing w:line="240" w:lineRule="auto"/>
        <w:ind w:firstLine="0"/>
        <w:rPr>
          <w:rFonts w:eastAsia="Times New Roman"/>
          <w:sz w:val="20"/>
          <w:szCs w:val="20"/>
          <w:lang w:eastAsia="zh-CN"/>
        </w:rPr>
      </w:pPr>
      <w:r w:rsidRPr="009833C4">
        <w:rPr>
          <w:rFonts w:eastAsia="Times New Roman"/>
          <w:b/>
          <w:sz w:val="24"/>
          <w:szCs w:val="24"/>
          <w:lang w:eastAsia="zh-CN"/>
        </w:rPr>
        <w:t>Керівник роботи</w:t>
      </w:r>
      <w:r w:rsidRPr="009833C4">
        <w:rPr>
          <w:rFonts w:eastAsia="Times New Roman"/>
          <w:b/>
          <w:sz w:val="24"/>
          <w:szCs w:val="24"/>
          <w:lang w:eastAsia="zh-CN"/>
        </w:rPr>
        <w:tab/>
      </w:r>
      <w:r w:rsidRPr="009833C4">
        <w:rPr>
          <w:rFonts w:eastAsia="Times New Roman"/>
          <w:b/>
          <w:sz w:val="24"/>
          <w:szCs w:val="24"/>
          <w:lang w:eastAsia="zh-CN"/>
        </w:rPr>
        <w:tab/>
      </w:r>
      <w:r w:rsidRPr="009833C4">
        <w:rPr>
          <w:rFonts w:eastAsia="Times New Roman"/>
          <w:b/>
          <w:sz w:val="24"/>
          <w:szCs w:val="24"/>
          <w:lang w:eastAsia="zh-CN"/>
        </w:rPr>
        <w:tab/>
        <w:t xml:space="preserve">_______________   </w:t>
      </w:r>
      <w:r w:rsidRPr="009833C4">
        <w:rPr>
          <w:rFonts w:eastAsia="Times New Roman"/>
          <w:b/>
          <w:sz w:val="24"/>
          <w:szCs w:val="24"/>
          <w:u w:val="single"/>
          <w:lang w:eastAsia="zh-CN"/>
        </w:rPr>
        <w:t xml:space="preserve">              </w:t>
      </w:r>
      <w:r w:rsidRPr="009833C4">
        <w:rPr>
          <w:rFonts w:eastAsia="Times New Roman"/>
          <w:bCs/>
          <w:sz w:val="24"/>
          <w:szCs w:val="24"/>
          <w:u w:val="single"/>
          <w:lang w:eastAsia="zh-CN"/>
        </w:rPr>
        <w:t>Варава Л. М.</w:t>
      </w:r>
      <w:r w:rsidRPr="009833C4">
        <w:rPr>
          <w:rFonts w:eastAsia="Times New Roman"/>
          <w:bCs/>
          <w:sz w:val="24"/>
          <w:szCs w:val="24"/>
          <w:u w:val="single"/>
          <w:lang w:eastAsia="zh-CN"/>
        </w:rPr>
        <w:tab/>
      </w:r>
      <w:r w:rsidRPr="009833C4">
        <w:rPr>
          <w:rFonts w:eastAsia="Times New Roman"/>
          <w:bCs/>
          <w:sz w:val="24"/>
          <w:szCs w:val="24"/>
          <w:u w:val="single"/>
          <w:lang w:eastAsia="zh-CN"/>
        </w:rPr>
        <w:tab/>
      </w:r>
    </w:p>
    <w:p w14:paraId="69F58F7C" w14:textId="77777777" w:rsidR="009833C4" w:rsidRPr="009833C4" w:rsidRDefault="009833C4" w:rsidP="009833C4">
      <w:pPr>
        <w:widowControl w:val="0"/>
        <w:suppressAutoHyphens/>
        <w:spacing w:line="240" w:lineRule="auto"/>
        <w:ind w:left="3600" w:firstLine="720"/>
        <w:rPr>
          <w:rFonts w:eastAsia="Times New Roman"/>
          <w:sz w:val="20"/>
          <w:szCs w:val="20"/>
          <w:lang w:val="ru-RU" w:eastAsia="zh-CN"/>
        </w:rPr>
      </w:pPr>
      <w:r w:rsidRPr="009833C4">
        <w:rPr>
          <w:rFonts w:eastAsia="Times New Roman"/>
          <w:bCs/>
          <w:sz w:val="24"/>
          <w:szCs w:val="24"/>
          <w:vertAlign w:val="superscript"/>
          <w:lang w:eastAsia="zh-CN"/>
        </w:rPr>
        <w:t xml:space="preserve">(підпис) </w:t>
      </w:r>
      <w:r w:rsidRPr="009833C4">
        <w:rPr>
          <w:rFonts w:eastAsia="Times New Roman"/>
          <w:bCs/>
          <w:sz w:val="24"/>
          <w:szCs w:val="24"/>
          <w:vertAlign w:val="superscript"/>
          <w:lang w:eastAsia="zh-CN"/>
        </w:rPr>
        <w:tab/>
      </w:r>
      <w:r w:rsidRPr="009833C4">
        <w:rPr>
          <w:rFonts w:eastAsia="Times New Roman"/>
          <w:bCs/>
          <w:sz w:val="24"/>
          <w:szCs w:val="24"/>
          <w:vertAlign w:val="superscript"/>
          <w:lang w:eastAsia="zh-CN"/>
        </w:rPr>
        <w:tab/>
      </w:r>
      <w:r w:rsidRPr="009833C4">
        <w:rPr>
          <w:rFonts w:eastAsia="Times New Roman"/>
          <w:bCs/>
          <w:sz w:val="24"/>
          <w:szCs w:val="24"/>
          <w:vertAlign w:val="superscript"/>
          <w:lang w:eastAsia="zh-CN"/>
        </w:rPr>
        <w:tab/>
        <w:t>(прізвище та ініціали)</w:t>
      </w:r>
    </w:p>
    <w:p w14:paraId="0C8E6A0F" w14:textId="77777777" w:rsidR="009833C4" w:rsidRPr="009833C4" w:rsidRDefault="009833C4" w:rsidP="009833C4">
      <w:pPr>
        <w:widowControl w:val="0"/>
        <w:suppressAutoHyphens/>
        <w:spacing w:line="240" w:lineRule="auto"/>
        <w:ind w:firstLine="0"/>
        <w:jc w:val="center"/>
        <w:rPr>
          <w:rFonts w:eastAsia="Times New Roman"/>
          <w:b/>
          <w:szCs w:val="28"/>
          <w:lang w:eastAsia="zh-CN"/>
        </w:rPr>
      </w:pPr>
      <w:r w:rsidRPr="009833C4">
        <w:rPr>
          <w:rFonts w:eastAsia="Times New Roman"/>
          <w:b/>
          <w:szCs w:val="28"/>
          <w:lang w:eastAsia="zh-CN"/>
        </w:rPr>
        <w:br w:type="page"/>
      </w:r>
    </w:p>
    <w:p w14:paraId="4E87736D" w14:textId="77777777" w:rsidR="009833C4" w:rsidRPr="009833C4" w:rsidRDefault="009833C4" w:rsidP="009833C4">
      <w:pPr>
        <w:widowControl w:val="0"/>
        <w:suppressAutoHyphens/>
        <w:spacing w:line="240" w:lineRule="auto"/>
        <w:ind w:firstLine="0"/>
        <w:jc w:val="center"/>
        <w:rPr>
          <w:rFonts w:eastAsia="Times New Roman"/>
          <w:b/>
          <w:szCs w:val="28"/>
          <w:lang w:val="ru-RU" w:eastAsia="zh-CN"/>
        </w:rPr>
      </w:pPr>
      <w:r w:rsidRPr="009833C4">
        <w:rPr>
          <w:rFonts w:eastAsia="Times New Roman"/>
          <w:b/>
          <w:szCs w:val="28"/>
          <w:lang w:eastAsia="zh-CN"/>
        </w:rPr>
        <w:lastRenderedPageBreak/>
        <w:t>РЕФЕРАТ</w:t>
      </w:r>
    </w:p>
    <w:p w14:paraId="3D63FC5B" w14:textId="77777777" w:rsidR="009833C4" w:rsidRPr="009833C4" w:rsidRDefault="009833C4" w:rsidP="009833C4">
      <w:pPr>
        <w:widowControl w:val="0"/>
        <w:suppressAutoHyphens/>
        <w:spacing w:line="240" w:lineRule="auto"/>
        <w:ind w:firstLine="0"/>
        <w:jc w:val="center"/>
        <w:rPr>
          <w:rFonts w:eastAsia="Times New Roman"/>
          <w:sz w:val="20"/>
          <w:szCs w:val="20"/>
          <w:lang w:val="ru-RU" w:eastAsia="zh-CN"/>
        </w:rPr>
      </w:pPr>
    </w:p>
    <w:p w14:paraId="3FD50E25" w14:textId="77777777" w:rsidR="009833C4" w:rsidRPr="009833C4" w:rsidRDefault="009833C4" w:rsidP="009833C4">
      <w:pPr>
        <w:widowControl w:val="0"/>
        <w:suppressAutoHyphens/>
        <w:spacing w:line="240" w:lineRule="auto"/>
        <w:ind w:left="-360" w:right="-443" w:firstLine="0"/>
        <w:jc w:val="center"/>
        <w:rPr>
          <w:rFonts w:eastAsia="Times New Roman"/>
          <w:i/>
          <w:szCs w:val="28"/>
          <w:lang w:eastAsia="zh-CN"/>
        </w:rPr>
      </w:pPr>
      <w:r w:rsidRPr="009833C4">
        <w:rPr>
          <w:rFonts w:eastAsia="Times New Roman"/>
          <w:i/>
          <w:szCs w:val="28"/>
          <w:lang w:eastAsia="zh-CN"/>
        </w:rPr>
        <w:t xml:space="preserve">на магістерську кваліфікаційну роботу студента спеціальності 073 </w:t>
      </w:r>
      <w:r w:rsidRPr="009833C4">
        <w:rPr>
          <w:rFonts w:eastAsia="Times New Roman"/>
          <w:i/>
          <w:iCs/>
          <w:szCs w:val="28"/>
          <w:lang w:eastAsia="zh-CN"/>
        </w:rPr>
        <w:t>Менеджмент</w:t>
      </w:r>
    </w:p>
    <w:p w14:paraId="6B8C682C" w14:textId="77777777" w:rsidR="009833C4" w:rsidRPr="009833C4" w:rsidRDefault="009833C4" w:rsidP="009833C4">
      <w:pPr>
        <w:widowControl w:val="0"/>
        <w:suppressAutoHyphens/>
        <w:spacing w:line="240" w:lineRule="auto"/>
        <w:ind w:firstLine="0"/>
        <w:jc w:val="center"/>
        <w:rPr>
          <w:rFonts w:eastAsia="Times New Roman"/>
          <w:i/>
          <w:szCs w:val="20"/>
          <w:lang w:eastAsia="zh-CN"/>
        </w:rPr>
      </w:pPr>
      <w:r w:rsidRPr="009833C4">
        <w:rPr>
          <w:rFonts w:eastAsia="Times New Roman"/>
          <w:i/>
          <w:szCs w:val="28"/>
          <w:lang w:eastAsia="zh-CN"/>
        </w:rPr>
        <w:t xml:space="preserve">освітньо-професійної програми «Менеджмент організацій і бізнес-адміністрування». </w:t>
      </w:r>
    </w:p>
    <w:p w14:paraId="04854BCF" w14:textId="77777777" w:rsidR="009833C4" w:rsidRPr="009833C4" w:rsidRDefault="009833C4" w:rsidP="009833C4">
      <w:pPr>
        <w:widowControl w:val="0"/>
        <w:suppressAutoHyphens/>
        <w:spacing w:line="240" w:lineRule="auto"/>
        <w:ind w:firstLine="0"/>
        <w:jc w:val="center"/>
        <w:rPr>
          <w:rFonts w:eastAsia="Times New Roman"/>
          <w:b/>
          <w:szCs w:val="28"/>
          <w:lang w:eastAsia="zh-CN"/>
        </w:rPr>
      </w:pPr>
    </w:p>
    <w:p w14:paraId="08BA065D" w14:textId="77777777" w:rsidR="009833C4" w:rsidRPr="009833C4" w:rsidRDefault="009833C4" w:rsidP="009833C4">
      <w:pPr>
        <w:widowControl w:val="0"/>
        <w:suppressAutoHyphens/>
        <w:spacing w:line="240" w:lineRule="auto"/>
        <w:ind w:firstLine="0"/>
        <w:jc w:val="center"/>
        <w:rPr>
          <w:rFonts w:eastAsia="Times New Roman"/>
          <w:b/>
          <w:szCs w:val="28"/>
          <w:lang w:eastAsia="zh-CN"/>
        </w:rPr>
      </w:pPr>
    </w:p>
    <w:p w14:paraId="6392E02B" w14:textId="77777777" w:rsidR="009833C4" w:rsidRPr="009833C4" w:rsidRDefault="009833C4" w:rsidP="009833C4">
      <w:pPr>
        <w:widowControl w:val="0"/>
        <w:suppressAutoHyphens/>
        <w:spacing w:line="240" w:lineRule="auto"/>
        <w:ind w:firstLine="540"/>
        <w:rPr>
          <w:rFonts w:eastAsia="Times New Roman"/>
          <w:sz w:val="20"/>
          <w:szCs w:val="20"/>
          <w:lang w:val="ru-RU" w:eastAsia="zh-CN"/>
        </w:rPr>
      </w:pPr>
      <w:r w:rsidRPr="009833C4">
        <w:rPr>
          <w:rFonts w:eastAsia="Times New Roman"/>
          <w:szCs w:val="28"/>
          <w:lang w:eastAsia="zh-CN"/>
        </w:rPr>
        <w:t xml:space="preserve">Магістерську </w:t>
      </w:r>
      <w:r w:rsidRPr="009833C4">
        <w:rPr>
          <w:rFonts w:eastAsia="Times New Roman"/>
          <w:bCs/>
          <w:szCs w:val="28"/>
          <w:lang w:eastAsia="zh-CN"/>
        </w:rPr>
        <w:t>кваліфікаційну роботу</w:t>
      </w:r>
      <w:r w:rsidRPr="009833C4">
        <w:rPr>
          <w:rFonts w:eastAsia="Times New Roman"/>
          <w:szCs w:val="28"/>
          <w:lang w:eastAsia="zh-CN"/>
        </w:rPr>
        <w:t xml:space="preserve"> виконано на  </w:t>
      </w:r>
      <w:r w:rsidRPr="009833C4">
        <w:rPr>
          <w:rFonts w:eastAsia="Times New Roman"/>
          <w:szCs w:val="28"/>
          <w:u w:val="single"/>
          <w:lang w:eastAsia="zh-CN"/>
        </w:rPr>
        <w:t>75</w:t>
      </w:r>
      <w:r w:rsidRPr="009833C4">
        <w:rPr>
          <w:rFonts w:eastAsia="Times New Roman"/>
          <w:szCs w:val="28"/>
          <w:lang w:eastAsia="zh-CN"/>
        </w:rPr>
        <w:t xml:space="preserve"> сторінках, містить </w:t>
      </w:r>
      <w:r w:rsidRPr="009833C4">
        <w:rPr>
          <w:rFonts w:eastAsia="Times New Roman"/>
          <w:szCs w:val="28"/>
          <w:u w:val="single"/>
          <w:lang w:eastAsia="zh-CN"/>
        </w:rPr>
        <w:t>21</w:t>
      </w:r>
      <w:r w:rsidRPr="009833C4">
        <w:rPr>
          <w:rFonts w:eastAsia="Times New Roman"/>
          <w:szCs w:val="28"/>
          <w:lang w:eastAsia="zh-CN"/>
        </w:rPr>
        <w:t xml:space="preserve"> таблицю, </w:t>
      </w:r>
      <w:r w:rsidRPr="009833C4">
        <w:rPr>
          <w:rFonts w:eastAsia="Times New Roman"/>
          <w:szCs w:val="28"/>
          <w:u w:val="single"/>
          <w:lang w:eastAsia="zh-CN"/>
        </w:rPr>
        <w:t>11</w:t>
      </w:r>
      <w:r w:rsidRPr="009833C4">
        <w:rPr>
          <w:rFonts w:eastAsia="Times New Roman"/>
          <w:szCs w:val="28"/>
          <w:lang w:eastAsia="zh-CN"/>
        </w:rPr>
        <w:t xml:space="preserve"> рисунків.  При підготовці роботи використано </w:t>
      </w:r>
      <w:r w:rsidRPr="009833C4">
        <w:rPr>
          <w:rFonts w:eastAsia="Times New Roman"/>
          <w:szCs w:val="28"/>
          <w:u w:val="single"/>
          <w:lang w:eastAsia="zh-CN"/>
        </w:rPr>
        <w:t>40</w:t>
      </w:r>
      <w:r w:rsidRPr="009833C4">
        <w:rPr>
          <w:rFonts w:eastAsia="Times New Roman"/>
          <w:szCs w:val="28"/>
          <w:lang w:eastAsia="zh-CN"/>
        </w:rPr>
        <w:t xml:space="preserve"> літературних джерел.</w:t>
      </w:r>
    </w:p>
    <w:p w14:paraId="14AECF47" w14:textId="77777777" w:rsidR="009833C4" w:rsidRPr="009833C4" w:rsidRDefault="009833C4" w:rsidP="009833C4">
      <w:pPr>
        <w:widowControl w:val="0"/>
        <w:suppressAutoHyphens/>
        <w:spacing w:line="240" w:lineRule="auto"/>
        <w:ind w:firstLine="0"/>
        <w:rPr>
          <w:rFonts w:eastAsia="Times New Roman"/>
          <w:szCs w:val="28"/>
          <w:lang w:val="ru-RU" w:eastAsia="zh-CN"/>
        </w:rPr>
      </w:pPr>
    </w:p>
    <w:p w14:paraId="1152A1B9" w14:textId="77777777" w:rsidR="009833C4" w:rsidRPr="009833C4" w:rsidRDefault="009833C4" w:rsidP="009833C4">
      <w:pPr>
        <w:widowControl w:val="0"/>
        <w:suppressAutoHyphens/>
        <w:spacing w:line="240" w:lineRule="auto"/>
        <w:ind w:firstLine="0"/>
        <w:rPr>
          <w:rFonts w:eastAsia="Times New Roman"/>
          <w:sz w:val="20"/>
          <w:szCs w:val="20"/>
          <w:lang w:val="ru-RU" w:eastAsia="zh-CN"/>
        </w:rPr>
      </w:pPr>
      <w:r w:rsidRPr="009833C4">
        <w:rPr>
          <w:rFonts w:eastAsia="Times New Roman"/>
          <w:szCs w:val="28"/>
          <w:lang w:eastAsia="zh-CN"/>
        </w:rPr>
        <w:t>Мета магістерської кваліфікаційної роботи:</w:t>
      </w:r>
      <w:r w:rsidRPr="009833C4">
        <w:rPr>
          <w:rFonts w:eastAsia="Times New Roman"/>
          <w:sz w:val="20"/>
          <w:szCs w:val="20"/>
          <w:lang w:val="ru-RU" w:eastAsia="zh-CN"/>
        </w:rPr>
        <w:t xml:space="preserve"> «</w:t>
      </w:r>
      <w:r w:rsidRPr="009833C4">
        <w:rPr>
          <w:rFonts w:eastAsia="Times New Roman"/>
          <w:szCs w:val="28"/>
          <w:u w:val="single"/>
          <w:lang w:eastAsia="zh-CN"/>
        </w:rPr>
        <w:t>Розробка теоретичних та практичних рекомендацій щодо вдосконалення стратегічного управління конкурентними перевагами підприємства»</w:t>
      </w:r>
    </w:p>
    <w:p w14:paraId="2A130243" w14:textId="77777777" w:rsidR="009833C4" w:rsidRPr="009833C4" w:rsidRDefault="009833C4" w:rsidP="009833C4">
      <w:pPr>
        <w:widowControl w:val="0"/>
        <w:suppressAutoHyphens/>
        <w:spacing w:line="240" w:lineRule="auto"/>
        <w:ind w:firstLine="0"/>
        <w:rPr>
          <w:rFonts w:eastAsia="Times New Roman"/>
          <w:sz w:val="24"/>
          <w:szCs w:val="24"/>
          <w:lang w:val="ru-RU" w:eastAsia="zh-CN"/>
        </w:rPr>
      </w:pPr>
    </w:p>
    <w:p w14:paraId="364A85D4" w14:textId="77777777" w:rsidR="009833C4" w:rsidRPr="009833C4" w:rsidRDefault="009833C4" w:rsidP="009833C4">
      <w:pPr>
        <w:widowControl w:val="0"/>
        <w:suppressAutoHyphens/>
        <w:spacing w:line="240" w:lineRule="auto"/>
        <w:ind w:firstLine="0"/>
        <w:rPr>
          <w:rFonts w:eastAsia="Times New Roman"/>
          <w:sz w:val="20"/>
          <w:szCs w:val="20"/>
          <w:lang w:val="ru-RU" w:eastAsia="zh-CN"/>
        </w:rPr>
      </w:pPr>
      <w:r w:rsidRPr="009833C4">
        <w:rPr>
          <w:rFonts w:eastAsia="Times New Roman"/>
          <w:szCs w:val="28"/>
          <w:lang w:eastAsia="zh-CN"/>
        </w:rPr>
        <w:t>Завдання дослідження:</w:t>
      </w:r>
    </w:p>
    <w:p w14:paraId="63FCE669" w14:textId="77777777" w:rsidR="009833C4" w:rsidRPr="009833C4" w:rsidRDefault="009833C4" w:rsidP="009833C4">
      <w:pPr>
        <w:widowControl w:val="0"/>
        <w:suppressAutoHyphens/>
        <w:spacing w:line="240" w:lineRule="auto"/>
        <w:ind w:firstLine="0"/>
        <w:rPr>
          <w:rFonts w:eastAsia="Times New Roman"/>
          <w:szCs w:val="28"/>
          <w:u w:val="single"/>
          <w:lang w:eastAsia="zh-CN"/>
        </w:rPr>
      </w:pPr>
      <w:r w:rsidRPr="009833C4">
        <w:rPr>
          <w:rFonts w:eastAsia="Times New Roman"/>
          <w:szCs w:val="28"/>
          <w:u w:val="single"/>
          <w:lang w:eastAsia="zh-CN"/>
        </w:rPr>
        <w:t>Досліджено сутність і види конкурентних переваг підприємства та стратегічне управління конкурентними перевагами; Визначено фактори, що впливають на формування та підтримку конкурентних переваг; Дана загальна характеристика підприємства та аналіз основних економічних показників; Проведена оцінка ефективності діяльності підприємства, його ліквідності та фінансової стійкості; Досліджено вплив зовнішнього та внутрішнього середовища на конкурентоспроможність підприємства; Запропоновано шляхи покращення сервісного обслуговування як шлях до забезпечення конкурентних переваг на ринку; Вивчено зарубіжний досвід отримання конкурентних переваг за рахунок покращення власного сервісу</w:t>
      </w:r>
      <w:r w:rsidRPr="009833C4">
        <w:rPr>
          <w:rFonts w:eastAsia="Times New Roman"/>
          <w:szCs w:val="28"/>
          <w:u w:val="single"/>
          <w:lang w:eastAsia="zh-CN"/>
        </w:rPr>
        <w:tab/>
        <w:t>; Проведена оцінка економічної ефективності впровадження заходів з покращення сервісу та їх вплив на конкурентні переваги підприємства.</w:t>
      </w:r>
    </w:p>
    <w:p w14:paraId="78204686" w14:textId="77777777" w:rsidR="009833C4" w:rsidRPr="009833C4" w:rsidRDefault="009833C4" w:rsidP="009833C4">
      <w:pPr>
        <w:widowControl w:val="0"/>
        <w:suppressAutoHyphens/>
        <w:spacing w:line="240" w:lineRule="auto"/>
        <w:ind w:firstLine="0"/>
        <w:rPr>
          <w:rFonts w:eastAsia="Times New Roman"/>
          <w:sz w:val="24"/>
          <w:szCs w:val="24"/>
          <w:lang w:eastAsia="zh-CN"/>
        </w:rPr>
      </w:pPr>
    </w:p>
    <w:p w14:paraId="093E709A" w14:textId="77777777" w:rsidR="009833C4" w:rsidRPr="009833C4" w:rsidRDefault="009833C4" w:rsidP="009833C4">
      <w:pPr>
        <w:widowControl w:val="0"/>
        <w:suppressAutoHyphens/>
        <w:spacing w:line="240" w:lineRule="auto"/>
        <w:ind w:firstLine="0"/>
        <w:rPr>
          <w:rFonts w:eastAsia="Times New Roman"/>
          <w:szCs w:val="28"/>
          <w:lang w:eastAsia="zh-CN"/>
        </w:rPr>
      </w:pPr>
      <w:r w:rsidRPr="009833C4">
        <w:rPr>
          <w:rFonts w:eastAsia="Times New Roman"/>
          <w:szCs w:val="28"/>
          <w:lang w:eastAsia="zh-CN"/>
        </w:rPr>
        <w:t>Об’єкт дослідження:</w:t>
      </w:r>
    </w:p>
    <w:p w14:paraId="3B728968" w14:textId="77777777" w:rsidR="009833C4" w:rsidRPr="009833C4" w:rsidRDefault="009833C4" w:rsidP="009833C4">
      <w:pPr>
        <w:widowControl w:val="0"/>
        <w:suppressAutoHyphens/>
        <w:spacing w:line="240" w:lineRule="auto"/>
        <w:ind w:firstLine="0"/>
        <w:rPr>
          <w:rFonts w:eastAsia="Times New Roman"/>
          <w:szCs w:val="28"/>
          <w:u w:val="single"/>
          <w:lang w:eastAsia="zh-CN"/>
        </w:rPr>
      </w:pPr>
      <w:r w:rsidRPr="009833C4">
        <w:rPr>
          <w:rFonts w:eastAsia="Times New Roman"/>
          <w:szCs w:val="28"/>
          <w:u w:val="single"/>
          <w:lang w:eastAsia="zh-CN"/>
        </w:rPr>
        <w:t>Діяльність ТОВ «КОМФІ-ТРЕЙД» у сфері роздрібної торгівлі побутовою технікою та електронікою</w:t>
      </w:r>
    </w:p>
    <w:p w14:paraId="340E1CDE" w14:textId="77777777" w:rsidR="009833C4" w:rsidRPr="009833C4" w:rsidRDefault="009833C4" w:rsidP="009833C4">
      <w:pPr>
        <w:widowControl w:val="0"/>
        <w:suppressAutoHyphens/>
        <w:spacing w:line="240" w:lineRule="auto"/>
        <w:ind w:firstLine="0"/>
        <w:jc w:val="left"/>
        <w:rPr>
          <w:rFonts w:eastAsia="Times New Roman"/>
          <w:sz w:val="24"/>
          <w:szCs w:val="24"/>
          <w:lang w:eastAsia="zh-CN"/>
        </w:rPr>
      </w:pPr>
    </w:p>
    <w:p w14:paraId="1C76526F" w14:textId="77777777" w:rsidR="009833C4" w:rsidRPr="009833C4" w:rsidRDefault="009833C4" w:rsidP="009833C4">
      <w:pPr>
        <w:widowControl w:val="0"/>
        <w:suppressAutoHyphens/>
        <w:spacing w:line="240" w:lineRule="auto"/>
        <w:ind w:firstLine="0"/>
        <w:rPr>
          <w:rFonts w:eastAsia="Times New Roman"/>
          <w:szCs w:val="28"/>
          <w:lang w:eastAsia="zh-CN"/>
        </w:rPr>
      </w:pPr>
      <w:r w:rsidRPr="009833C4">
        <w:rPr>
          <w:rFonts w:eastAsia="Times New Roman"/>
          <w:szCs w:val="28"/>
          <w:lang w:eastAsia="zh-CN"/>
        </w:rPr>
        <w:t>Предмет дослідження:</w:t>
      </w:r>
    </w:p>
    <w:p w14:paraId="02452161" w14:textId="77777777" w:rsidR="009833C4" w:rsidRPr="009833C4" w:rsidRDefault="009833C4" w:rsidP="009833C4">
      <w:pPr>
        <w:widowControl w:val="0"/>
        <w:suppressAutoHyphens/>
        <w:spacing w:line="240" w:lineRule="auto"/>
        <w:ind w:firstLine="0"/>
        <w:rPr>
          <w:rFonts w:eastAsia="Times New Roman"/>
          <w:szCs w:val="28"/>
          <w:u w:val="single"/>
          <w:lang w:eastAsia="zh-CN"/>
        </w:rPr>
      </w:pPr>
      <w:r w:rsidRPr="009833C4">
        <w:rPr>
          <w:rFonts w:eastAsia="Times New Roman"/>
          <w:szCs w:val="28"/>
          <w:u w:val="single"/>
          <w:lang w:eastAsia="zh-CN"/>
        </w:rPr>
        <w:t>Механізми та інструменти стратегічного управління конкурентними перевагами підприємства.</w:t>
      </w:r>
    </w:p>
    <w:p w14:paraId="311E2A6E" w14:textId="77777777" w:rsidR="009833C4" w:rsidRPr="009833C4" w:rsidRDefault="009833C4" w:rsidP="009833C4">
      <w:pPr>
        <w:widowControl w:val="0"/>
        <w:suppressAutoHyphens/>
        <w:spacing w:line="240" w:lineRule="auto"/>
        <w:ind w:firstLine="0"/>
        <w:jc w:val="left"/>
        <w:rPr>
          <w:rFonts w:eastAsia="Times New Roman"/>
          <w:sz w:val="24"/>
          <w:szCs w:val="24"/>
          <w:u w:val="single"/>
          <w:lang w:eastAsia="zh-CN"/>
        </w:rPr>
      </w:pPr>
    </w:p>
    <w:p w14:paraId="6D4E8D89" w14:textId="77777777" w:rsidR="009833C4" w:rsidRPr="009833C4" w:rsidRDefault="009833C4" w:rsidP="009833C4">
      <w:pPr>
        <w:widowControl w:val="0"/>
        <w:suppressAutoHyphens/>
        <w:spacing w:line="240" w:lineRule="auto"/>
        <w:ind w:firstLine="0"/>
        <w:rPr>
          <w:rFonts w:eastAsia="Times New Roman"/>
          <w:szCs w:val="28"/>
          <w:lang w:eastAsia="zh-CN"/>
        </w:rPr>
      </w:pPr>
      <w:r w:rsidRPr="009833C4">
        <w:rPr>
          <w:rFonts w:eastAsia="Times New Roman"/>
          <w:szCs w:val="28"/>
          <w:lang w:eastAsia="zh-CN"/>
        </w:rPr>
        <w:t>Одержаний економічний ефект (ефективність):</w:t>
      </w:r>
    </w:p>
    <w:p w14:paraId="7998ADDD" w14:textId="77777777" w:rsidR="009833C4" w:rsidRPr="009833C4" w:rsidRDefault="009833C4" w:rsidP="009833C4">
      <w:pPr>
        <w:widowControl w:val="0"/>
        <w:pBdr>
          <w:top w:val="none" w:sz="0" w:space="0" w:color="000000"/>
          <w:left w:val="none" w:sz="0" w:space="0" w:color="000000"/>
          <w:bottom w:val="single" w:sz="12" w:space="20" w:color="000000"/>
          <w:right w:val="none" w:sz="0" w:space="0" w:color="000000"/>
        </w:pBdr>
        <w:suppressAutoHyphens/>
        <w:spacing w:line="240" w:lineRule="auto"/>
        <w:ind w:firstLine="0"/>
        <w:rPr>
          <w:rFonts w:eastAsia="Times New Roman"/>
          <w:szCs w:val="28"/>
          <w:u w:val="single"/>
          <w:lang w:val="ru-RU" w:eastAsia="zh-CN"/>
        </w:rPr>
      </w:pPr>
      <w:r w:rsidRPr="009833C4">
        <w:rPr>
          <w:rFonts w:eastAsia="Times New Roman"/>
          <w:szCs w:val="28"/>
          <w:u w:val="single"/>
          <w:lang w:val="ru-RU" w:eastAsia="zh-CN"/>
        </w:rPr>
        <w:t>NPV проєкту за п’ять років = 401 млн. грн.</w:t>
      </w:r>
    </w:p>
    <w:p w14:paraId="7152E31B" w14:textId="77777777" w:rsidR="009833C4" w:rsidRPr="009833C4" w:rsidRDefault="009833C4" w:rsidP="009833C4">
      <w:pPr>
        <w:widowControl w:val="0"/>
        <w:pBdr>
          <w:top w:val="none" w:sz="0" w:space="0" w:color="000000"/>
          <w:left w:val="none" w:sz="0" w:space="0" w:color="000000"/>
          <w:bottom w:val="single" w:sz="12" w:space="20" w:color="000000"/>
          <w:right w:val="none" w:sz="0" w:space="0" w:color="000000"/>
        </w:pBdr>
        <w:suppressAutoHyphens/>
        <w:spacing w:line="240" w:lineRule="auto"/>
        <w:ind w:firstLine="0"/>
        <w:rPr>
          <w:rFonts w:eastAsia="Times New Roman"/>
          <w:sz w:val="24"/>
          <w:szCs w:val="24"/>
          <w:lang w:eastAsia="zh-CN"/>
        </w:rPr>
      </w:pPr>
    </w:p>
    <w:p w14:paraId="698CCC70" w14:textId="598BCC16" w:rsidR="00DD7B0B" w:rsidRDefault="009833C4" w:rsidP="009833C4">
      <w:pPr>
        <w:spacing w:after="160" w:line="259" w:lineRule="auto"/>
        <w:ind w:firstLine="0"/>
        <w:jc w:val="left"/>
        <w:rPr>
          <w:szCs w:val="28"/>
        </w:rPr>
        <w:sectPr w:rsidR="00DD7B0B" w:rsidSect="00DD7B0B">
          <w:headerReference w:type="default" r:id="rId8"/>
          <w:headerReference w:type="first" r:id="rId9"/>
          <w:pgSz w:w="11906" w:h="16838"/>
          <w:pgMar w:top="850" w:right="850" w:bottom="850" w:left="1417" w:header="708" w:footer="708" w:gutter="0"/>
          <w:cols w:space="708"/>
          <w:docGrid w:linePitch="381"/>
        </w:sectPr>
      </w:pPr>
      <w:r w:rsidRPr="009833C4">
        <w:rPr>
          <w:rFonts w:eastAsia="Times New Roman"/>
          <w:szCs w:val="28"/>
          <w:lang w:eastAsia="zh-CN"/>
        </w:rPr>
        <w:t xml:space="preserve">Ключові слова: </w:t>
      </w:r>
      <w:r w:rsidRPr="009833C4">
        <w:rPr>
          <w:rFonts w:eastAsia="Times New Roman"/>
          <w:szCs w:val="28"/>
          <w:u w:val="single"/>
          <w:lang w:eastAsia="zh-CN"/>
        </w:rPr>
        <w:t xml:space="preserve">Ефект, управління, конкурентоспроможність, ефективність, впровадження, діяльність </w:t>
      </w:r>
    </w:p>
    <w:p w14:paraId="2E03074A" w14:textId="3DDD3025" w:rsidR="009833C4" w:rsidRDefault="009833C4" w:rsidP="009833C4">
      <w:pPr>
        <w:spacing w:after="160" w:line="259" w:lineRule="auto"/>
        <w:ind w:firstLine="0"/>
        <w:jc w:val="left"/>
        <w:rPr>
          <w:szCs w:val="28"/>
        </w:rPr>
      </w:pPr>
    </w:p>
    <w:sdt>
      <w:sdtPr>
        <w:rPr>
          <w:rFonts w:ascii="Times New Roman" w:eastAsiaTheme="minorHAnsi" w:hAnsi="Times New Roman" w:cs="Times New Roman"/>
          <w:color w:val="auto"/>
          <w:sz w:val="28"/>
          <w:szCs w:val="24"/>
          <w:lang w:eastAsia="en-US"/>
        </w:rPr>
        <w:id w:val="-1607962771"/>
        <w:docPartObj>
          <w:docPartGallery w:val="Table of Contents"/>
          <w:docPartUnique/>
        </w:docPartObj>
      </w:sdtPr>
      <w:sdtEndPr>
        <w:rPr>
          <w:b/>
          <w:bCs/>
        </w:rPr>
      </w:sdtEndPr>
      <w:sdtContent>
        <w:p w14:paraId="67C4D87B" w14:textId="77777777" w:rsidR="000208E9" w:rsidRPr="004A6CD5" w:rsidRDefault="000208E9" w:rsidP="001A5218">
          <w:pPr>
            <w:pStyle w:val="aa"/>
            <w:spacing w:before="0" w:line="276" w:lineRule="auto"/>
            <w:jc w:val="center"/>
            <w:rPr>
              <w:rFonts w:ascii="Times New Roman" w:hAnsi="Times New Roman" w:cs="Times New Roman"/>
              <w:sz w:val="28"/>
              <w:szCs w:val="24"/>
            </w:rPr>
          </w:pPr>
          <w:r w:rsidRPr="004A6CD5">
            <w:rPr>
              <w:rFonts w:ascii="Times New Roman" w:hAnsi="Times New Roman" w:cs="Times New Roman"/>
              <w:sz w:val="28"/>
              <w:szCs w:val="24"/>
            </w:rPr>
            <w:t>Зміст</w:t>
          </w:r>
        </w:p>
        <w:p w14:paraId="53DB1CD9" w14:textId="77777777" w:rsidR="001A5218" w:rsidRDefault="000208E9" w:rsidP="001A5218">
          <w:pPr>
            <w:pStyle w:val="11"/>
            <w:spacing w:line="276" w:lineRule="auto"/>
            <w:rPr>
              <w:rFonts w:asciiTheme="minorHAnsi" w:eastAsiaTheme="minorEastAsia" w:hAnsiTheme="minorHAnsi" w:cstheme="minorBidi"/>
              <w:noProof/>
              <w:sz w:val="22"/>
              <w:lang w:eastAsia="uk-UA"/>
            </w:rPr>
          </w:pPr>
          <w:r w:rsidRPr="004A6CD5">
            <w:rPr>
              <w:szCs w:val="24"/>
            </w:rPr>
            <w:fldChar w:fldCharType="begin"/>
          </w:r>
          <w:r w:rsidRPr="004A6CD5">
            <w:rPr>
              <w:szCs w:val="24"/>
            </w:rPr>
            <w:instrText xml:space="preserve"> TOC \o "1-3" \h \z \u </w:instrText>
          </w:r>
          <w:r w:rsidRPr="004A6CD5">
            <w:rPr>
              <w:szCs w:val="24"/>
            </w:rPr>
            <w:fldChar w:fldCharType="separate"/>
          </w:r>
          <w:hyperlink w:anchor="_Toc184570178" w:history="1">
            <w:r w:rsidR="001A5218" w:rsidRPr="00AE0528">
              <w:rPr>
                <w:rStyle w:val="ab"/>
                <w:noProof/>
              </w:rPr>
              <w:t>ВСТУП</w:t>
            </w:r>
            <w:r w:rsidR="001A5218">
              <w:rPr>
                <w:noProof/>
                <w:webHidden/>
              </w:rPr>
              <w:tab/>
            </w:r>
            <w:r w:rsidR="001A5218">
              <w:rPr>
                <w:noProof/>
                <w:webHidden/>
              </w:rPr>
              <w:fldChar w:fldCharType="begin"/>
            </w:r>
            <w:r w:rsidR="001A5218">
              <w:rPr>
                <w:noProof/>
                <w:webHidden/>
              </w:rPr>
              <w:instrText xml:space="preserve"> PAGEREF _Toc184570178 \h </w:instrText>
            </w:r>
            <w:r w:rsidR="001A5218">
              <w:rPr>
                <w:noProof/>
                <w:webHidden/>
              </w:rPr>
            </w:r>
            <w:r w:rsidR="001A5218">
              <w:rPr>
                <w:noProof/>
                <w:webHidden/>
              </w:rPr>
              <w:fldChar w:fldCharType="separate"/>
            </w:r>
            <w:r w:rsidR="001A5218">
              <w:rPr>
                <w:noProof/>
                <w:webHidden/>
              </w:rPr>
              <w:t>3</w:t>
            </w:r>
            <w:r w:rsidR="001A5218">
              <w:rPr>
                <w:noProof/>
                <w:webHidden/>
              </w:rPr>
              <w:fldChar w:fldCharType="end"/>
            </w:r>
          </w:hyperlink>
        </w:p>
        <w:p w14:paraId="17EE911E" w14:textId="77777777" w:rsidR="001A5218" w:rsidRDefault="00F74E73" w:rsidP="001A5218">
          <w:pPr>
            <w:pStyle w:val="11"/>
            <w:spacing w:line="276" w:lineRule="auto"/>
            <w:rPr>
              <w:rFonts w:asciiTheme="minorHAnsi" w:eastAsiaTheme="minorEastAsia" w:hAnsiTheme="minorHAnsi" w:cstheme="minorBidi"/>
              <w:noProof/>
              <w:sz w:val="22"/>
              <w:lang w:eastAsia="uk-UA"/>
            </w:rPr>
          </w:pPr>
          <w:hyperlink w:anchor="_Toc184570179" w:history="1">
            <w:r w:rsidR="001A5218" w:rsidRPr="00AE0528">
              <w:rPr>
                <w:rStyle w:val="ab"/>
                <w:noProof/>
              </w:rPr>
              <w:t>РОЗДІЛ 1. ТЕОРЕТИЧНІ ОСНОВИ СТРАТЕГІЧНОГО УПРАВЛІННЯ КОНКУРЕНТНИМИ ПЕРЕВАГАМИ ПІДПРИЄМСТВА</w:t>
            </w:r>
            <w:r w:rsidR="001A5218">
              <w:rPr>
                <w:noProof/>
                <w:webHidden/>
              </w:rPr>
              <w:tab/>
            </w:r>
            <w:r w:rsidR="001A5218">
              <w:rPr>
                <w:noProof/>
                <w:webHidden/>
              </w:rPr>
              <w:fldChar w:fldCharType="begin"/>
            </w:r>
            <w:r w:rsidR="001A5218">
              <w:rPr>
                <w:noProof/>
                <w:webHidden/>
              </w:rPr>
              <w:instrText xml:space="preserve"> PAGEREF _Toc184570179 \h </w:instrText>
            </w:r>
            <w:r w:rsidR="001A5218">
              <w:rPr>
                <w:noProof/>
                <w:webHidden/>
              </w:rPr>
            </w:r>
            <w:r w:rsidR="001A5218">
              <w:rPr>
                <w:noProof/>
                <w:webHidden/>
              </w:rPr>
              <w:fldChar w:fldCharType="separate"/>
            </w:r>
            <w:r w:rsidR="001A5218">
              <w:rPr>
                <w:noProof/>
                <w:webHidden/>
              </w:rPr>
              <w:t>6</w:t>
            </w:r>
            <w:r w:rsidR="001A5218">
              <w:rPr>
                <w:noProof/>
                <w:webHidden/>
              </w:rPr>
              <w:fldChar w:fldCharType="end"/>
            </w:r>
          </w:hyperlink>
        </w:p>
        <w:p w14:paraId="3641EF09"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0" w:history="1">
            <w:r w:rsidR="001A5218" w:rsidRPr="00AE0528">
              <w:rPr>
                <w:rStyle w:val="ab"/>
                <w:noProof/>
              </w:rPr>
              <w:t>1.1.  Сутність і види конкурентних переваг підприємства</w:t>
            </w:r>
            <w:r w:rsidR="001A5218">
              <w:rPr>
                <w:noProof/>
                <w:webHidden/>
              </w:rPr>
              <w:tab/>
            </w:r>
            <w:r w:rsidR="001A5218">
              <w:rPr>
                <w:noProof/>
                <w:webHidden/>
              </w:rPr>
              <w:fldChar w:fldCharType="begin"/>
            </w:r>
            <w:r w:rsidR="001A5218">
              <w:rPr>
                <w:noProof/>
                <w:webHidden/>
              </w:rPr>
              <w:instrText xml:space="preserve"> PAGEREF _Toc184570180 \h </w:instrText>
            </w:r>
            <w:r w:rsidR="001A5218">
              <w:rPr>
                <w:noProof/>
                <w:webHidden/>
              </w:rPr>
            </w:r>
            <w:r w:rsidR="001A5218">
              <w:rPr>
                <w:noProof/>
                <w:webHidden/>
              </w:rPr>
              <w:fldChar w:fldCharType="separate"/>
            </w:r>
            <w:r w:rsidR="001A5218">
              <w:rPr>
                <w:noProof/>
                <w:webHidden/>
              </w:rPr>
              <w:t>6</w:t>
            </w:r>
            <w:r w:rsidR="001A5218">
              <w:rPr>
                <w:noProof/>
                <w:webHidden/>
              </w:rPr>
              <w:fldChar w:fldCharType="end"/>
            </w:r>
          </w:hyperlink>
        </w:p>
        <w:p w14:paraId="1A7BFC85"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1" w:history="1">
            <w:r w:rsidR="001A5218" w:rsidRPr="00AE0528">
              <w:rPr>
                <w:rStyle w:val="ab"/>
                <w:rFonts w:hAnsi="Symbol"/>
                <w:noProof/>
                <w:lang w:eastAsia="uk-UA"/>
              </w:rPr>
              <w:t xml:space="preserve">1.2. </w:t>
            </w:r>
            <w:r w:rsidR="001A5218" w:rsidRPr="00AE0528">
              <w:rPr>
                <w:rStyle w:val="ab"/>
                <w:noProof/>
                <w:lang w:eastAsia="uk-UA"/>
              </w:rPr>
              <w:t>Стратегічне управління конкурентними перевагами: підходи та моделі</w:t>
            </w:r>
            <w:r w:rsidR="001A5218">
              <w:rPr>
                <w:noProof/>
                <w:webHidden/>
              </w:rPr>
              <w:tab/>
            </w:r>
            <w:r w:rsidR="001A5218">
              <w:rPr>
                <w:noProof/>
                <w:webHidden/>
              </w:rPr>
              <w:fldChar w:fldCharType="begin"/>
            </w:r>
            <w:r w:rsidR="001A5218">
              <w:rPr>
                <w:noProof/>
                <w:webHidden/>
              </w:rPr>
              <w:instrText xml:space="preserve"> PAGEREF _Toc184570181 \h </w:instrText>
            </w:r>
            <w:r w:rsidR="001A5218">
              <w:rPr>
                <w:noProof/>
                <w:webHidden/>
              </w:rPr>
            </w:r>
            <w:r w:rsidR="001A5218">
              <w:rPr>
                <w:noProof/>
                <w:webHidden/>
              </w:rPr>
              <w:fldChar w:fldCharType="separate"/>
            </w:r>
            <w:r w:rsidR="001A5218">
              <w:rPr>
                <w:noProof/>
                <w:webHidden/>
              </w:rPr>
              <w:t>11</w:t>
            </w:r>
            <w:r w:rsidR="001A5218">
              <w:rPr>
                <w:noProof/>
                <w:webHidden/>
              </w:rPr>
              <w:fldChar w:fldCharType="end"/>
            </w:r>
          </w:hyperlink>
        </w:p>
        <w:p w14:paraId="21934266"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2" w:history="1">
            <w:r w:rsidR="001A5218" w:rsidRPr="00AE0528">
              <w:rPr>
                <w:rStyle w:val="ab"/>
                <w:rFonts w:hAnsi="Symbol"/>
                <w:noProof/>
                <w:lang w:eastAsia="uk-UA"/>
              </w:rPr>
              <w:t xml:space="preserve">1.3. </w:t>
            </w:r>
            <w:r w:rsidR="001A5218" w:rsidRPr="00AE0528">
              <w:rPr>
                <w:rStyle w:val="ab"/>
                <w:noProof/>
                <w:lang w:eastAsia="uk-UA"/>
              </w:rPr>
              <w:t>Фактори, що впливають на формування та підтримку конкурентних переваг</w:t>
            </w:r>
            <w:r w:rsidR="001A5218">
              <w:rPr>
                <w:noProof/>
                <w:webHidden/>
              </w:rPr>
              <w:tab/>
            </w:r>
            <w:r w:rsidR="001A5218">
              <w:rPr>
                <w:noProof/>
                <w:webHidden/>
              </w:rPr>
              <w:fldChar w:fldCharType="begin"/>
            </w:r>
            <w:r w:rsidR="001A5218">
              <w:rPr>
                <w:noProof/>
                <w:webHidden/>
              </w:rPr>
              <w:instrText xml:space="preserve"> PAGEREF _Toc184570182 \h </w:instrText>
            </w:r>
            <w:r w:rsidR="001A5218">
              <w:rPr>
                <w:noProof/>
                <w:webHidden/>
              </w:rPr>
            </w:r>
            <w:r w:rsidR="001A5218">
              <w:rPr>
                <w:noProof/>
                <w:webHidden/>
              </w:rPr>
              <w:fldChar w:fldCharType="separate"/>
            </w:r>
            <w:r w:rsidR="001A5218">
              <w:rPr>
                <w:noProof/>
                <w:webHidden/>
              </w:rPr>
              <w:t>17</w:t>
            </w:r>
            <w:r w:rsidR="001A5218">
              <w:rPr>
                <w:noProof/>
                <w:webHidden/>
              </w:rPr>
              <w:fldChar w:fldCharType="end"/>
            </w:r>
          </w:hyperlink>
        </w:p>
        <w:p w14:paraId="296712DB" w14:textId="77777777" w:rsidR="001A5218" w:rsidRDefault="00F74E73" w:rsidP="001A5218">
          <w:pPr>
            <w:pStyle w:val="11"/>
            <w:spacing w:line="276" w:lineRule="auto"/>
            <w:rPr>
              <w:rFonts w:asciiTheme="minorHAnsi" w:eastAsiaTheme="minorEastAsia" w:hAnsiTheme="minorHAnsi" w:cstheme="minorBidi"/>
              <w:noProof/>
              <w:sz w:val="22"/>
              <w:lang w:eastAsia="uk-UA"/>
            </w:rPr>
          </w:pPr>
          <w:hyperlink w:anchor="_Toc184570183" w:history="1">
            <w:r w:rsidR="001A5218" w:rsidRPr="00AE0528">
              <w:rPr>
                <w:rStyle w:val="ab"/>
                <w:noProof/>
              </w:rPr>
              <w:t>РОЗДІЛ 2. АНАЛІЗ ДІЯЛЬНОСТІ ПІДПРИЄМСТВА ТА ЙОГО КОНКУРЕНТНИХ ПЕРЕВАГ</w:t>
            </w:r>
            <w:r w:rsidR="001A5218">
              <w:rPr>
                <w:noProof/>
                <w:webHidden/>
              </w:rPr>
              <w:tab/>
            </w:r>
            <w:r w:rsidR="001A5218">
              <w:rPr>
                <w:noProof/>
                <w:webHidden/>
              </w:rPr>
              <w:fldChar w:fldCharType="begin"/>
            </w:r>
            <w:r w:rsidR="001A5218">
              <w:rPr>
                <w:noProof/>
                <w:webHidden/>
              </w:rPr>
              <w:instrText xml:space="preserve"> PAGEREF _Toc184570183 \h </w:instrText>
            </w:r>
            <w:r w:rsidR="001A5218">
              <w:rPr>
                <w:noProof/>
                <w:webHidden/>
              </w:rPr>
            </w:r>
            <w:r w:rsidR="001A5218">
              <w:rPr>
                <w:noProof/>
                <w:webHidden/>
              </w:rPr>
              <w:fldChar w:fldCharType="separate"/>
            </w:r>
            <w:r w:rsidR="001A5218">
              <w:rPr>
                <w:noProof/>
                <w:webHidden/>
              </w:rPr>
              <w:t>21</w:t>
            </w:r>
            <w:r w:rsidR="001A5218">
              <w:rPr>
                <w:noProof/>
                <w:webHidden/>
              </w:rPr>
              <w:fldChar w:fldCharType="end"/>
            </w:r>
          </w:hyperlink>
        </w:p>
        <w:p w14:paraId="724B2031"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4" w:history="1">
            <w:r w:rsidR="001A5218" w:rsidRPr="00AE0528">
              <w:rPr>
                <w:rStyle w:val="ab"/>
                <w:noProof/>
              </w:rPr>
              <w:t>2.1. Загальна характеристика підприємства та аналіз основних економічних показників</w:t>
            </w:r>
            <w:r w:rsidR="001A5218">
              <w:rPr>
                <w:noProof/>
                <w:webHidden/>
              </w:rPr>
              <w:tab/>
            </w:r>
            <w:r w:rsidR="001A5218">
              <w:rPr>
                <w:noProof/>
                <w:webHidden/>
              </w:rPr>
              <w:fldChar w:fldCharType="begin"/>
            </w:r>
            <w:r w:rsidR="001A5218">
              <w:rPr>
                <w:noProof/>
                <w:webHidden/>
              </w:rPr>
              <w:instrText xml:space="preserve"> PAGEREF _Toc184570184 \h </w:instrText>
            </w:r>
            <w:r w:rsidR="001A5218">
              <w:rPr>
                <w:noProof/>
                <w:webHidden/>
              </w:rPr>
            </w:r>
            <w:r w:rsidR="001A5218">
              <w:rPr>
                <w:noProof/>
                <w:webHidden/>
              </w:rPr>
              <w:fldChar w:fldCharType="separate"/>
            </w:r>
            <w:r w:rsidR="001A5218">
              <w:rPr>
                <w:noProof/>
                <w:webHidden/>
              </w:rPr>
              <w:t>21</w:t>
            </w:r>
            <w:r w:rsidR="001A5218">
              <w:rPr>
                <w:noProof/>
                <w:webHidden/>
              </w:rPr>
              <w:fldChar w:fldCharType="end"/>
            </w:r>
          </w:hyperlink>
        </w:p>
        <w:p w14:paraId="471EE053"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5" w:history="1">
            <w:r w:rsidR="001A5218" w:rsidRPr="00AE0528">
              <w:rPr>
                <w:rStyle w:val="ab"/>
                <w:noProof/>
              </w:rPr>
              <w:t>2.2. Оцінка ефективності діяльності підприємства, його ліквідності та фінансової стійкості</w:t>
            </w:r>
            <w:r w:rsidR="001A5218">
              <w:rPr>
                <w:noProof/>
                <w:webHidden/>
              </w:rPr>
              <w:tab/>
            </w:r>
            <w:r w:rsidR="001A5218">
              <w:rPr>
                <w:noProof/>
                <w:webHidden/>
              </w:rPr>
              <w:fldChar w:fldCharType="begin"/>
            </w:r>
            <w:r w:rsidR="001A5218">
              <w:rPr>
                <w:noProof/>
                <w:webHidden/>
              </w:rPr>
              <w:instrText xml:space="preserve"> PAGEREF _Toc184570185 \h </w:instrText>
            </w:r>
            <w:r w:rsidR="001A5218">
              <w:rPr>
                <w:noProof/>
                <w:webHidden/>
              </w:rPr>
            </w:r>
            <w:r w:rsidR="001A5218">
              <w:rPr>
                <w:noProof/>
                <w:webHidden/>
              </w:rPr>
              <w:fldChar w:fldCharType="separate"/>
            </w:r>
            <w:r w:rsidR="001A5218">
              <w:rPr>
                <w:noProof/>
                <w:webHidden/>
              </w:rPr>
              <w:t>40</w:t>
            </w:r>
            <w:r w:rsidR="001A5218">
              <w:rPr>
                <w:noProof/>
                <w:webHidden/>
              </w:rPr>
              <w:fldChar w:fldCharType="end"/>
            </w:r>
          </w:hyperlink>
        </w:p>
        <w:p w14:paraId="0690B8FB"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6" w:history="1">
            <w:r w:rsidR="001A5218" w:rsidRPr="00AE0528">
              <w:rPr>
                <w:rStyle w:val="ab"/>
                <w:noProof/>
              </w:rPr>
              <w:t>2.3. Вплив зовнішнього та внутрішнього середовища на конкурентоспроможність підприємства</w:t>
            </w:r>
            <w:r w:rsidR="001A5218">
              <w:rPr>
                <w:noProof/>
                <w:webHidden/>
              </w:rPr>
              <w:tab/>
            </w:r>
            <w:r w:rsidR="001A5218">
              <w:rPr>
                <w:noProof/>
                <w:webHidden/>
              </w:rPr>
              <w:fldChar w:fldCharType="begin"/>
            </w:r>
            <w:r w:rsidR="001A5218">
              <w:rPr>
                <w:noProof/>
                <w:webHidden/>
              </w:rPr>
              <w:instrText xml:space="preserve"> PAGEREF _Toc184570186 \h </w:instrText>
            </w:r>
            <w:r w:rsidR="001A5218">
              <w:rPr>
                <w:noProof/>
                <w:webHidden/>
              </w:rPr>
            </w:r>
            <w:r w:rsidR="001A5218">
              <w:rPr>
                <w:noProof/>
                <w:webHidden/>
              </w:rPr>
              <w:fldChar w:fldCharType="separate"/>
            </w:r>
            <w:r w:rsidR="001A5218">
              <w:rPr>
                <w:noProof/>
                <w:webHidden/>
              </w:rPr>
              <w:t>48</w:t>
            </w:r>
            <w:r w:rsidR="001A5218">
              <w:rPr>
                <w:noProof/>
                <w:webHidden/>
              </w:rPr>
              <w:fldChar w:fldCharType="end"/>
            </w:r>
          </w:hyperlink>
        </w:p>
        <w:p w14:paraId="79152D14" w14:textId="77777777" w:rsidR="001A5218" w:rsidRDefault="00F74E73" w:rsidP="001A5218">
          <w:pPr>
            <w:pStyle w:val="11"/>
            <w:spacing w:line="276" w:lineRule="auto"/>
            <w:rPr>
              <w:rFonts w:asciiTheme="minorHAnsi" w:eastAsiaTheme="minorEastAsia" w:hAnsiTheme="minorHAnsi" w:cstheme="minorBidi"/>
              <w:noProof/>
              <w:sz w:val="22"/>
              <w:lang w:eastAsia="uk-UA"/>
            </w:rPr>
          </w:pPr>
          <w:hyperlink w:anchor="_Toc184570187" w:history="1">
            <w:r w:rsidR="001A5218" w:rsidRPr="00AE0528">
              <w:rPr>
                <w:rStyle w:val="ab"/>
                <w:noProof/>
              </w:rPr>
              <w:t>РОЗДЛІ 3. ШЛЯХИ ЗАБЕЗПЕЧЕННЯ КОНКУРЕНТНИХ ПЕРЕВАГ ТОВ «КОМФІ-ТРЕЙД»</w:t>
            </w:r>
            <w:r w:rsidR="001A5218">
              <w:rPr>
                <w:noProof/>
                <w:webHidden/>
              </w:rPr>
              <w:tab/>
            </w:r>
            <w:r w:rsidR="001A5218">
              <w:rPr>
                <w:noProof/>
                <w:webHidden/>
              </w:rPr>
              <w:fldChar w:fldCharType="begin"/>
            </w:r>
            <w:r w:rsidR="001A5218">
              <w:rPr>
                <w:noProof/>
                <w:webHidden/>
              </w:rPr>
              <w:instrText xml:space="preserve"> PAGEREF _Toc184570187 \h </w:instrText>
            </w:r>
            <w:r w:rsidR="001A5218">
              <w:rPr>
                <w:noProof/>
                <w:webHidden/>
              </w:rPr>
            </w:r>
            <w:r w:rsidR="001A5218">
              <w:rPr>
                <w:noProof/>
                <w:webHidden/>
              </w:rPr>
              <w:fldChar w:fldCharType="separate"/>
            </w:r>
            <w:r w:rsidR="001A5218">
              <w:rPr>
                <w:noProof/>
                <w:webHidden/>
              </w:rPr>
              <w:t>57</w:t>
            </w:r>
            <w:r w:rsidR="001A5218">
              <w:rPr>
                <w:noProof/>
                <w:webHidden/>
              </w:rPr>
              <w:fldChar w:fldCharType="end"/>
            </w:r>
          </w:hyperlink>
        </w:p>
        <w:p w14:paraId="3C6F4570"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8" w:history="1">
            <w:r w:rsidR="001A5218" w:rsidRPr="00AE0528">
              <w:rPr>
                <w:rStyle w:val="ab"/>
                <w:noProof/>
              </w:rPr>
              <w:t>3.1. Покращення сервісного обслуговування як шлях до забезпечення конкурентних переваг на ринку</w:t>
            </w:r>
            <w:r w:rsidR="001A5218">
              <w:rPr>
                <w:noProof/>
                <w:webHidden/>
              </w:rPr>
              <w:tab/>
            </w:r>
            <w:r w:rsidR="001A5218">
              <w:rPr>
                <w:noProof/>
                <w:webHidden/>
              </w:rPr>
              <w:fldChar w:fldCharType="begin"/>
            </w:r>
            <w:r w:rsidR="001A5218">
              <w:rPr>
                <w:noProof/>
                <w:webHidden/>
              </w:rPr>
              <w:instrText xml:space="preserve"> PAGEREF _Toc184570188 \h </w:instrText>
            </w:r>
            <w:r w:rsidR="001A5218">
              <w:rPr>
                <w:noProof/>
                <w:webHidden/>
              </w:rPr>
            </w:r>
            <w:r w:rsidR="001A5218">
              <w:rPr>
                <w:noProof/>
                <w:webHidden/>
              </w:rPr>
              <w:fldChar w:fldCharType="separate"/>
            </w:r>
            <w:r w:rsidR="001A5218">
              <w:rPr>
                <w:noProof/>
                <w:webHidden/>
              </w:rPr>
              <w:t>57</w:t>
            </w:r>
            <w:r w:rsidR="001A5218">
              <w:rPr>
                <w:noProof/>
                <w:webHidden/>
              </w:rPr>
              <w:fldChar w:fldCharType="end"/>
            </w:r>
          </w:hyperlink>
        </w:p>
        <w:p w14:paraId="13C7A631"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89" w:history="1">
            <w:r w:rsidR="001A5218" w:rsidRPr="00AE0528">
              <w:rPr>
                <w:rStyle w:val="ab"/>
                <w:noProof/>
              </w:rPr>
              <w:t>3.2. Зарубіжний досвід отримання конкурентних переваг за рахунок покращення власного сервісу</w:t>
            </w:r>
            <w:r w:rsidR="001A5218">
              <w:rPr>
                <w:noProof/>
                <w:webHidden/>
              </w:rPr>
              <w:tab/>
            </w:r>
            <w:r w:rsidR="001A5218">
              <w:rPr>
                <w:noProof/>
                <w:webHidden/>
              </w:rPr>
              <w:fldChar w:fldCharType="begin"/>
            </w:r>
            <w:r w:rsidR="001A5218">
              <w:rPr>
                <w:noProof/>
                <w:webHidden/>
              </w:rPr>
              <w:instrText xml:space="preserve"> PAGEREF _Toc184570189 \h </w:instrText>
            </w:r>
            <w:r w:rsidR="001A5218">
              <w:rPr>
                <w:noProof/>
                <w:webHidden/>
              </w:rPr>
            </w:r>
            <w:r w:rsidR="001A5218">
              <w:rPr>
                <w:noProof/>
                <w:webHidden/>
              </w:rPr>
              <w:fldChar w:fldCharType="separate"/>
            </w:r>
            <w:r w:rsidR="001A5218">
              <w:rPr>
                <w:noProof/>
                <w:webHidden/>
              </w:rPr>
              <w:t>59</w:t>
            </w:r>
            <w:r w:rsidR="001A5218">
              <w:rPr>
                <w:noProof/>
                <w:webHidden/>
              </w:rPr>
              <w:fldChar w:fldCharType="end"/>
            </w:r>
          </w:hyperlink>
        </w:p>
        <w:p w14:paraId="6D3F6ABB" w14:textId="77777777" w:rsidR="001A5218" w:rsidRDefault="00F74E73" w:rsidP="001A5218">
          <w:pPr>
            <w:pStyle w:val="21"/>
            <w:tabs>
              <w:tab w:val="right" w:leader="dot" w:pos="9629"/>
            </w:tabs>
            <w:spacing w:line="276" w:lineRule="auto"/>
            <w:rPr>
              <w:rFonts w:asciiTheme="minorHAnsi" w:eastAsiaTheme="minorEastAsia" w:hAnsiTheme="minorHAnsi" w:cstheme="minorBidi"/>
              <w:noProof/>
              <w:sz w:val="22"/>
              <w:lang w:eastAsia="uk-UA"/>
            </w:rPr>
          </w:pPr>
          <w:hyperlink w:anchor="_Toc184570190" w:history="1">
            <w:r w:rsidR="001A5218" w:rsidRPr="00AE0528">
              <w:rPr>
                <w:rStyle w:val="ab"/>
                <w:noProof/>
              </w:rPr>
              <w:t>3.3. Оцінка економічної ефективності впровадження заходів з покращення сервісу та їх вплив на конкурентні переваги підприємства</w:t>
            </w:r>
            <w:r w:rsidR="001A5218">
              <w:rPr>
                <w:noProof/>
                <w:webHidden/>
              </w:rPr>
              <w:tab/>
            </w:r>
            <w:r w:rsidR="001A5218">
              <w:rPr>
                <w:noProof/>
                <w:webHidden/>
              </w:rPr>
              <w:fldChar w:fldCharType="begin"/>
            </w:r>
            <w:r w:rsidR="001A5218">
              <w:rPr>
                <w:noProof/>
                <w:webHidden/>
              </w:rPr>
              <w:instrText xml:space="preserve"> PAGEREF _Toc184570190 \h </w:instrText>
            </w:r>
            <w:r w:rsidR="001A5218">
              <w:rPr>
                <w:noProof/>
                <w:webHidden/>
              </w:rPr>
            </w:r>
            <w:r w:rsidR="001A5218">
              <w:rPr>
                <w:noProof/>
                <w:webHidden/>
              </w:rPr>
              <w:fldChar w:fldCharType="separate"/>
            </w:r>
            <w:r w:rsidR="001A5218">
              <w:rPr>
                <w:noProof/>
                <w:webHidden/>
              </w:rPr>
              <w:t>65</w:t>
            </w:r>
            <w:r w:rsidR="001A5218">
              <w:rPr>
                <w:noProof/>
                <w:webHidden/>
              </w:rPr>
              <w:fldChar w:fldCharType="end"/>
            </w:r>
          </w:hyperlink>
        </w:p>
        <w:p w14:paraId="34EE8C55" w14:textId="77777777" w:rsidR="001A5218" w:rsidRDefault="00F74E73" w:rsidP="001A5218">
          <w:pPr>
            <w:pStyle w:val="11"/>
            <w:spacing w:line="276" w:lineRule="auto"/>
            <w:rPr>
              <w:rFonts w:asciiTheme="minorHAnsi" w:eastAsiaTheme="minorEastAsia" w:hAnsiTheme="minorHAnsi" w:cstheme="minorBidi"/>
              <w:noProof/>
              <w:sz w:val="22"/>
              <w:lang w:eastAsia="uk-UA"/>
            </w:rPr>
          </w:pPr>
          <w:hyperlink w:anchor="_Toc184570191" w:history="1">
            <w:r w:rsidR="001A5218" w:rsidRPr="00AE0528">
              <w:rPr>
                <w:rStyle w:val="ab"/>
                <w:bCs/>
                <w:noProof/>
              </w:rPr>
              <w:t>ВИСНОВКИ</w:t>
            </w:r>
            <w:r w:rsidR="001A5218">
              <w:rPr>
                <w:noProof/>
                <w:webHidden/>
              </w:rPr>
              <w:tab/>
            </w:r>
            <w:r w:rsidR="001A5218">
              <w:rPr>
                <w:noProof/>
                <w:webHidden/>
              </w:rPr>
              <w:fldChar w:fldCharType="begin"/>
            </w:r>
            <w:r w:rsidR="001A5218">
              <w:rPr>
                <w:noProof/>
                <w:webHidden/>
              </w:rPr>
              <w:instrText xml:space="preserve"> PAGEREF _Toc184570191 \h </w:instrText>
            </w:r>
            <w:r w:rsidR="001A5218">
              <w:rPr>
                <w:noProof/>
                <w:webHidden/>
              </w:rPr>
            </w:r>
            <w:r w:rsidR="001A5218">
              <w:rPr>
                <w:noProof/>
                <w:webHidden/>
              </w:rPr>
              <w:fldChar w:fldCharType="separate"/>
            </w:r>
            <w:r w:rsidR="001A5218">
              <w:rPr>
                <w:noProof/>
                <w:webHidden/>
              </w:rPr>
              <w:t>73</w:t>
            </w:r>
            <w:r w:rsidR="001A5218">
              <w:rPr>
                <w:noProof/>
                <w:webHidden/>
              </w:rPr>
              <w:fldChar w:fldCharType="end"/>
            </w:r>
          </w:hyperlink>
        </w:p>
        <w:p w14:paraId="3E8A7138" w14:textId="77777777" w:rsidR="001A5218" w:rsidRDefault="00F74E73" w:rsidP="001A5218">
          <w:pPr>
            <w:pStyle w:val="11"/>
            <w:spacing w:line="276" w:lineRule="auto"/>
            <w:rPr>
              <w:rFonts w:asciiTheme="minorHAnsi" w:eastAsiaTheme="minorEastAsia" w:hAnsiTheme="minorHAnsi" w:cstheme="minorBidi"/>
              <w:noProof/>
              <w:sz w:val="22"/>
              <w:lang w:eastAsia="uk-UA"/>
            </w:rPr>
          </w:pPr>
          <w:hyperlink w:anchor="_Toc184570192" w:history="1">
            <w:r w:rsidR="001A5218" w:rsidRPr="00AE0528">
              <w:rPr>
                <w:rStyle w:val="ab"/>
                <w:noProof/>
                <w:lang w:eastAsia="uk-UA"/>
              </w:rPr>
              <w:t>СПИСОК ВИКОРИСТАНОЇ ЛІТЕРАТУРИ</w:t>
            </w:r>
            <w:r w:rsidR="001A5218">
              <w:rPr>
                <w:noProof/>
                <w:webHidden/>
              </w:rPr>
              <w:tab/>
            </w:r>
            <w:r w:rsidR="001A5218">
              <w:rPr>
                <w:noProof/>
                <w:webHidden/>
              </w:rPr>
              <w:fldChar w:fldCharType="begin"/>
            </w:r>
            <w:r w:rsidR="001A5218">
              <w:rPr>
                <w:noProof/>
                <w:webHidden/>
              </w:rPr>
              <w:instrText xml:space="preserve"> PAGEREF _Toc184570192 \h </w:instrText>
            </w:r>
            <w:r w:rsidR="001A5218">
              <w:rPr>
                <w:noProof/>
                <w:webHidden/>
              </w:rPr>
            </w:r>
            <w:r w:rsidR="001A5218">
              <w:rPr>
                <w:noProof/>
                <w:webHidden/>
              </w:rPr>
              <w:fldChar w:fldCharType="separate"/>
            </w:r>
            <w:r w:rsidR="001A5218">
              <w:rPr>
                <w:noProof/>
                <w:webHidden/>
              </w:rPr>
              <w:t>76</w:t>
            </w:r>
            <w:r w:rsidR="001A5218">
              <w:rPr>
                <w:noProof/>
                <w:webHidden/>
              </w:rPr>
              <w:fldChar w:fldCharType="end"/>
            </w:r>
          </w:hyperlink>
        </w:p>
        <w:p w14:paraId="3E59B647" w14:textId="77777777" w:rsidR="000208E9" w:rsidRDefault="000208E9" w:rsidP="001A5218">
          <w:pPr>
            <w:spacing w:line="276" w:lineRule="auto"/>
            <w:ind w:firstLine="0"/>
          </w:pPr>
          <w:r w:rsidRPr="004A6CD5">
            <w:rPr>
              <w:b/>
              <w:bCs/>
              <w:szCs w:val="24"/>
            </w:rPr>
            <w:fldChar w:fldCharType="end"/>
          </w:r>
        </w:p>
      </w:sdtContent>
    </w:sdt>
    <w:p w14:paraId="496B04DF" w14:textId="77777777" w:rsidR="00482A4C" w:rsidRPr="00482A4C" w:rsidRDefault="00482A4C" w:rsidP="006A55C5"/>
    <w:p w14:paraId="29A6CDC2" w14:textId="77777777" w:rsidR="00482A4C" w:rsidRPr="00482A4C" w:rsidRDefault="00482A4C" w:rsidP="006A55C5">
      <w:r w:rsidRPr="00482A4C">
        <w:br w:type="page"/>
      </w:r>
    </w:p>
    <w:p w14:paraId="518C81D9" w14:textId="46BA81E2" w:rsidR="00F03ED7" w:rsidRDefault="00F03ED7" w:rsidP="006A55C5">
      <w:pPr>
        <w:pStyle w:val="1"/>
      </w:pPr>
      <w:bookmarkStart w:id="0" w:name="_Toc184570178"/>
      <w:r>
        <w:lastRenderedPageBreak/>
        <w:t>ВСТУП</w:t>
      </w:r>
      <w:bookmarkEnd w:id="0"/>
    </w:p>
    <w:p w14:paraId="275661A1" w14:textId="77777777" w:rsidR="004A6CD5" w:rsidRPr="004A6CD5" w:rsidRDefault="004A6CD5" w:rsidP="00C438CF">
      <w:pPr>
        <w:ind w:firstLine="0"/>
      </w:pPr>
    </w:p>
    <w:p w14:paraId="7488F9EA" w14:textId="77777777" w:rsidR="004A6CD5" w:rsidRPr="004A6CD5" w:rsidRDefault="004A6CD5" w:rsidP="004A6CD5">
      <w:pPr>
        <w:rPr>
          <w:lang w:eastAsia="uk-UA"/>
        </w:rPr>
      </w:pPr>
      <w:r w:rsidRPr="004A6CD5">
        <w:rPr>
          <w:bCs/>
          <w:lang w:eastAsia="uk-UA"/>
        </w:rPr>
        <w:t>Актуальність теми.</w:t>
      </w:r>
      <w:r w:rsidRPr="004A6CD5">
        <w:rPr>
          <w:lang w:eastAsia="uk-UA"/>
        </w:rPr>
        <w:t xml:space="preserve"> У сучасних умовах нестабільного економічного середовища та посилення конкуренції забезпечення стійких конкурентних переваг є одним із ключових завдань підприємств. Вдосконалення стратегічного управління конкурентними перевагами дозволяє підприємству не лише адаптуватися до змін ринку, але й забезпечити стале зростання, підвищення ефективності діяльності та зміцнення своїх позицій. Зокрема, для підприємств, що працюють у сфері роздрібної торгівлі побутовою технікою, таких як ТОВ «КОМФІ-ТРЕЙД», це набуває особливої значущості у зв’язку з динамічними змінами у поведінці споживачів та впровадженням нових технологій.</w:t>
      </w:r>
    </w:p>
    <w:p w14:paraId="45E88370" w14:textId="77777777" w:rsidR="004A6CD5" w:rsidRPr="004A6CD5" w:rsidRDefault="004A6CD5" w:rsidP="004A6CD5">
      <w:pPr>
        <w:rPr>
          <w:lang w:eastAsia="uk-UA"/>
        </w:rPr>
      </w:pPr>
      <w:r w:rsidRPr="004A6CD5">
        <w:rPr>
          <w:bCs/>
          <w:lang w:eastAsia="uk-UA"/>
        </w:rPr>
        <w:t>Аналіз літератури.</w:t>
      </w:r>
      <w:r w:rsidRPr="004A6CD5">
        <w:rPr>
          <w:lang w:eastAsia="uk-UA"/>
        </w:rPr>
        <w:t xml:space="preserve"> Питаннями конкурентних переваг займалися такі вчені, як М. Портер, який розробив класичну модель "п’яти сил", а також концепції стратегічного управління конкурентними перевагами. Г. Азоєв та Р. Фатхутдінов досліджували економічні й організаційні аспекти конкурентоспроможності. Питання ресурсного підходу та VRIO-моделі висвітлені у працях Д. Тіса, Г. Вернерафельта та Дж. Барні. В українській науковій літературі цю тему досліджували О. Ткачук та Ю. Харкав, які акцентують увагу на адаптації сучасних підходів до особливостей українського ринку.</w:t>
      </w:r>
    </w:p>
    <w:p w14:paraId="04073C3A" w14:textId="77777777" w:rsidR="004A6CD5" w:rsidRDefault="004A6CD5" w:rsidP="004A6CD5">
      <w:pPr>
        <w:rPr>
          <w:lang w:eastAsia="uk-UA"/>
        </w:rPr>
      </w:pPr>
      <w:r w:rsidRPr="004A6CD5">
        <w:rPr>
          <w:bCs/>
          <w:lang w:eastAsia="uk-UA"/>
        </w:rPr>
        <w:t>Мета дослідження.</w:t>
      </w:r>
      <w:r w:rsidRPr="004A6CD5">
        <w:rPr>
          <w:lang w:eastAsia="uk-UA"/>
        </w:rPr>
        <w:t xml:space="preserve"> Метою роботи є розробка теоретичних та практичних рекомендацій щодо вдосконалення стратегічного управління конкурентними перевагами підприємства на прикладі ТОВ «КОМФІ-ТРЕЙД».</w:t>
      </w:r>
    </w:p>
    <w:p w14:paraId="37EC1AC8" w14:textId="1BCFE788" w:rsidR="004A6CD5" w:rsidRDefault="004A6CD5" w:rsidP="004A6CD5">
      <w:pPr>
        <w:rPr>
          <w:lang w:eastAsia="uk-UA"/>
        </w:rPr>
      </w:pPr>
      <w:r>
        <w:rPr>
          <w:lang w:eastAsia="uk-UA"/>
        </w:rPr>
        <w:t>Для досягнення поставленої мети були виконані такі завдання:</w:t>
      </w:r>
    </w:p>
    <w:p w14:paraId="1CFD9F0F" w14:textId="63E5EC5F" w:rsidR="004A6CD5" w:rsidRDefault="004A6CD5" w:rsidP="004A6CD5">
      <w:pPr>
        <w:pStyle w:val="a9"/>
        <w:numPr>
          <w:ilvl w:val="0"/>
          <w:numId w:val="18"/>
        </w:numPr>
        <w:rPr>
          <w:lang w:eastAsia="uk-UA"/>
        </w:rPr>
      </w:pPr>
      <w:r>
        <w:rPr>
          <w:lang w:eastAsia="uk-UA"/>
        </w:rPr>
        <w:t>Досліджено сутність і види конкурентних переваг підприємства та стратегічне управління конкурентними перевагами;</w:t>
      </w:r>
    </w:p>
    <w:p w14:paraId="48CBD65E" w14:textId="16F8471B" w:rsidR="004A6CD5" w:rsidRDefault="004A6CD5" w:rsidP="004A6CD5">
      <w:pPr>
        <w:pStyle w:val="a9"/>
        <w:numPr>
          <w:ilvl w:val="0"/>
          <w:numId w:val="18"/>
        </w:numPr>
        <w:rPr>
          <w:lang w:eastAsia="uk-UA"/>
        </w:rPr>
      </w:pPr>
      <w:r>
        <w:rPr>
          <w:lang w:eastAsia="uk-UA"/>
        </w:rPr>
        <w:t>Визначено фактори, що впливають на формування та підтримку конкурентних переваг;</w:t>
      </w:r>
    </w:p>
    <w:p w14:paraId="4502779D" w14:textId="15568F1E" w:rsidR="004A6CD5" w:rsidRDefault="004A6CD5" w:rsidP="004A6CD5">
      <w:pPr>
        <w:pStyle w:val="a9"/>
        <w:numPr>
          <w:ilvl w:val="0"/>
          <w:numId w:val="18"/>
        </w:numPr>
        <w:rPr>
          <w:lang w:eastAsia="uk-UA"/>
        </w:rPr>
      </w:pPr>
      <w:r>
        <w:rPr>
          <w:lang w:eastAsia="uk-UA"/>
        </w:rPr>
        <w:t>Дана загальна характеристика підприємства та аналіз основних економічних показників;</w:t>
      </w:r>
    </w:p>
    <w:p w14:paraId="0AB39908" w14:textId="58EE27BE" w:rsidR="004A6CD5" w:rsidRDefault="004A6CD5" w:rsidP="004A6CD5">
      <w:pPr>
        <w:pStyle w:val="a9"/>
        <w:numPr>
          <w:ilvl w:val="0"/>
          <w:numId w:val="18"/>
        </w:numPr>
        <w:rPr>
          <w:lang w:eastAsia="uk-UA"/>
        </w:rPr>
      </w:pPr>
      <w:r>
        <w:rPr>
          <w:lang w:eastAsia="uk-UA"/>
        </w:rPr>
        <w:lastRenderedPageBreak/>
        <w:t>Проведена оцінка ефективності діяльності підприємства, його ліквідності та фінансової стійкості;</w:t>
      </w:r>
    </w:p>
    <w:p w14:paraId="270276F7" w14:textId="108E798D" w:rsidR="004A6CD5" w:rsidRDefault="004A6CD5" w:rsidP="004A6CD5">
      <w:pPr>
        <w:pStyle w:val="a9"/>
        <w:numPr>
          <w:ilvl w:val="0"/>
          <w:numId w:val="18"/>
        </w:numPr>
        <w:rPr>
          <w:lang w:eastAsia="uk-UA"/>
        </w:rPr>
      </w:pPr>
      <w:r>
        <w:rPr>
          <w:lang w:eastAsia="uk-UA"/>
        </w:rPr>
        <w:t>Досліджено вплив зовнішнього та внутрішнього середовища на конкурентоспроможність підприємства;</w:t>
      </w:r>
    </w:p>
    <w:p w14:paraId="59C25F45" w14:textId="1F131343" w:rsidR="004A6CD5" w:rsidRDefault="004A6CD5" w:rsidP="004A6CD5">
      <w:pPr>
        <w:pStyle w:val="a9"/>
        <w:numPr>
          <w:ilvl w:val="0"/>
          <w:numId w:val="18"/>
        </w:numPr>
        <w:rPr>
          <w:lang w:eastAsia="uk-UA"/>
        </w:rPr>
      </w:pPr>
      <w:r>
        <w:rPr>
          <w:lang w:eastAsia="uk-UA"/>
        </w:rPr>
        <w:t>Запропоновано шляхи покращення сервісного обслуговування як шлях до забезпечення конкурентних переваг на ринку4</w:t>
      </w:r>
    </w:p>
    <w:p w14:paraId="10CDB88E" w14:textId="0ABC8FA9" w:rsidR="004A6CD5" w:rsidRDefault="004A6CD5" w:rsidP="004A6CD5">
      <w:pPr>
        <w:pStyle w:val="a9"/>
        <w:numPr>
          <w:ilvl w:val="0"/>
          <w:numId w:val="18"/>
        </w:numPr>
        <w:rPr>
          <w:lang w:eastAsia="uk-UA"/>
        </w:rPr>
      </w:pPr>
      <w:r>
        <w:rPr>
          <w:lang w:eastAsia="uk-UA"/>
        </w:rPr>
        <w:t>Вивчено зарубіжний досвід отримання конкурентних переваг за рахунок покращення власного сервісу</w:t>
      </w:r>
      <w:r>
        <w:rPr>
          <w:lang w:eastAsia="uk-UA"/>
        </w:rPr>
        <w:tab/>
        <w:t>;</w:t>
      </w:r>
    </w:p>
    <w:p w14:paraId="11F1FB2A" w14:textId="3C8984D0" w:rsidR="004A6CD5" w:rsidRPr="004A6CD5" w:rsidRDefault="004A6CD5" w:rsidP="004A6CD5">
      <w:pPr>
        <w:pStyle w:val="a9"/>
        <w:numPr>
          <w:ilvl w:val="0"/>
          <w:numId w:val="18"/>
        </w:numPr>
        <w:rPr>
          <w:lang w:eastAsia="uk-UA"/>
        </w:rPr>
      </w:pPr>
      <w:r>
        <w:rPr>
          <w:lang w:eastAsia="uk-UA"/>
        </w:rPr>
        <w:t>Проведена оцінка економічної ефективності впровадження заходів з покращення сервісу та їх вплив на конкурентні переваги підприємства.</w:t>
      </w:r>
    </w:p>
    <w:p w14:paraId="249E3D10" w14:textId="77777777" w:rsidR="004A6CD5" w:rsidRPr="004A6CD5" w:rsidRDefault="004A6CD5" w:rsidP="004A6CD5">
      <w:pPr>
        <w:rPr>
          <w:lang w:eastAsia="uk-UA"/>
        </w:rPr>
      </w:pPr>
      <w:r w:rsidRPr="004A6CD5">
        <w:rPr>
          <w:bCs/>
          <w:lang w:eastAsia="uk-UA"/>
        </w:rPr>
        <w:t>Об’єкт дослідження.</w:t>
      </w:r>
      <w:r w:rsidRPr="004A6CD5">
        <w:rPr>
          <w:lang w:eastAsia="uk-UA"/>
        </w:rPr>
        <w:t xml:space="preserve"> Об’єктом дослідження є діяльність ТОВ «КОМФІ-ТРЕЙД» у сфері роздрібної торгівлі побутовою технікою та електронікою.</w:t>
      </w:r>
    </w:p>
    <w:p w14:paraId="659946EF" w14:textId="77777777" w:rsidR="004A6CD5" w:rsidRPr="004A6CD5" w:rsidRDefault="004A6CD5" w:rsidP="004A6CD5">
      <w:pPr>
        <w:rPr>
          <w:lang w:eastAsia="uk-UA"/>
        </w:rPr>
      </w:pPr>
      <w:r w:rsidRPr="004A6CD5">
        <w:rPr>
          <w:bCs/>
          <w:lang w:eastAsia="uk-UA"/>
        </w:rPr>
        <w:t>Предмет дослідження.</w:t>
      </w:r>
      <w:r w:rsidRPr="004A6CD5">
        <w:rPr>
          <w:lang w:eastAsia="uk-UA"/>
        </w:rPr>
        <w:t xml:space="preserve"> Предметом дослідження є механізми та інструменти стратегічного управління конкурентними перевагами підприємства.</w:t>
      </w:r>
    </w:p>
    <w:p w14:paraId="44431A89" w14:textId="77777777" w:rsidR="004A6CD5" w:rsidRPr="004A6CD5" w:rsidRDefault="004A6CD5" w:rsidP="004A6CD5">
      <w:pPr>
        <w:rPr>
          <w:lang w:eastAsia="uk-UA"/>
        </w:rPr>
      </w:pPr>
      <w:r w:rsidRPr="004A6CD5">
        <w:rPr>
          <w:bCs/>
          <w:lang w:eastAsia="uk-UA"/>
        </w:rPr>
        <w:t>Методи дослідження.</w:t>
      </w:r>
      <w:r w:rsidRPr="004A6CD5">
        <w:rPr>
          <w:lang w:eastAsia="uk-UA"/>
        </w:rPr>
        <w:t xml:space="preserve"> Для досягнення поставленої мети було використано загальнонаукові методи, зокрема аналіз і синтез для вивчення теоретичних аспектів, порівняльний аналіз для оцінки фінансових показників, економіко-математичні методи для оцінки ефективності запропонованих заходів. Використання моделі SWOT дозволило визначити сильні та слабкі сторони підприємства, а також можливості та загрози для його конкурентоспроможності.</w:t>
      </w:r>
    </w:p>
    <w:p w14:paraId="5D5DE032" w14:textId="77777777" w:rsidR="004A6CD5" w:rsidRDefault="004A6CD5" w:rsidP="004A6CD5">
      <w:pPr>
        <w:rPr>
          <w:lang w:eastAsia="uk-UA"/>
        </w:rPr>
      </w:pPr>
      <w:r w:rsidRPr="004A6CD5">
        <w:rPr>
          <w:lang w:eastAsia="uk-UA"/>
        </w:rPr>
        <w:t>Ця робота спрямована на підвищення конкурентоспроможності підприємства шляхом вдосконалення стратегічного управління та впровадження практичних рекомендацій для реалізації конкурентних переваг.</w:t>
      </w:r>
    </w:p>
    <w:p w14:paraId="5F13B830" w14:textId="77777777" w:rsidR="004A6CD5" w:rsidRPr="004A6CD5" w:rsidRDefault="004A6CD5" w:rsidP="004A6CD5">
      <w:pPr>
        <w:rPr>
          <w:lang w:eastAsia="uk-UA"/>
        </w:rPr>
      </w:pPr>
      <w:r>
        <w:rPr>
          <w:lang w:eastAsia="uk-UA"/>
        </w:rPr>
        <w:t>Результати цього дослідження можуть бути використані для вдосконалення стратегічного управління на підприємствах роздрібної торгівлі, зокрема ТОВ «КОМФІ-ТРЕЙД». Зокрема, запропоновані заходи з підвищення якості сервісного обслуговування та впровадження омніканальної стратегії забезпечують:</w:t>
      </w:r>
    </w:p>
    <w:p w14:paraId="128DF364" w14:textId="77777777" w:rsidR="004A6CD5" w:rsidRPr="004A6CD5" w:rsidRDefault="004A6CD5" w:rsidP="004A6CD5">
      <w:pPr>
        <w:pStyle w:val="a9"/>
        <w:numPr>
          <w:ilvl w:val="0"/>
          <w:numId w:val="20"/>
        </w:numPr>
        <w:rPr>
          <w:lang w:eastAsia="uk-UA"/>
        </w:rPr>
      </w:pPr>
      <w:r w:rsidRPr="004A6CD5">
        <w:rPr>
          <w:bCs/>
          <w:lang w:eastAsia="uk-UA"/>
        </w:rPr>
        <w:lastRenderedPageBreak/>
        <w:t>Покращення клієнтоорієнтованості</w:t>
      </w:r>
      <w:r w:rsidRPr="004A6CD5">
        <w:rPr>
          <w:lang w:eastAsia="uk-UA"/>
        </w:rPr>
        <w:t xml:space="preserve"> через розширення функціоналу обслуговування, персоналізований підхід до клієнтів та оптимізацію процесу доставки. Це дозволяє зміцнити лояльність споживачів і підвищити частоту повторних покупок.</w:t>
      </w:r>
    </w:p>
    <w:p w14:paraId="6ABEF0A8" w14:textId="77777777" w:rsidR="004A6CD5" w:rsidRPr="004A6CD5" w:rsidRDefault="004A6CD5" w:rsidP="004A6CD5">
      <w:pPr>
        <w:pStyle w:val="a9"/>
        <w:numPr>
          <w:ilvl w:val="0"/>
          <w:numId w:val="20"/>
        </w:numPr>
        <w:rPr>
          <w:lang w:eastAsia="uk-UA"/>
        </w:rPr>
      </w:pPr>
      <w:r w:rsidRPr="004A6CD5">
        <w:rPr>
          <w:bCs/>
          <w:lang w:eastAsia="uk-UA"/>
        </w:rPr>
        <w:t>Оптимізацію витрат і ресурсів</w:t>
      </w:r>
      <w:r w:rsidRPr="004A6CD5">
        <w:rPr>
          <w:lang w:eastAsia="uk-UA"/>
        </w:rPr>
        <w:t xml:space="preserve"> завдяки впровадженню інноваційних підходів у логістиці, що забезпечує зниження операційних витрат та прискорення обслуговування.</w:t>
      </w:r>
    </w:p>
    <w:p w14:paraId="3A23591D" w14:textId="77777777" w:rsidR="004A6CD5" w:rsidRPr="004A6CD5" w:rsidRDefault="004A6CD5" w:rsidP="004A6CD5">
      <w:pPr>
        <w:pStyle w:val="a9"/>
        <w:numPr>
          <w:ilvl w:val="0"/>
          <w:numId w:val="20"/>
        </w:numPr>
        <w:rPr>
          <w:lang w:eastAsia="uk-UA"/>
        </w:rPr>
      </w:pPr>
      <w:r w:rsidRPr="004A6CD5">
        <w:rPr>
          <w:bCs/>
          <w:lang w:eastAsia="uk-UA"/>
        </w:rPr>
        <w:t>Збільшення фінансової ефективності</w:t>
      </w:r>
      <w:r w:rsidRPr="004A6CD5">
        <w:rPr>
          <w:lang w:eastAsia="uk-UA"/>
        </w:rPr>
        <w:t xml:space="preserve"> підприємства через ріст обсягів реалізації продукції та підвищення рентабельності, що позитивно впливає на фінансові результати та інвестиційну привабливість.</w:t>
      </w:r>
    </w:p>
    <w:p w14:paraId="791E7F94" w14:textId="77777777" w:rsidR="004A6CD5" w:rsidRPr="004A6CD5" w:rsidRDefault="004A6CD5" w:rsidP="004A6CD5">
      <w:pPr>
        <w:pStyle w:val="a9"/>
        <w:numPr>
          <w:ilvl w:val="0"/>
          <w:numId w:val="20"/>
        </w:numPr>
        <w:rPr>
          <w:lang w:eastAsia="uk-UA"/>
        </w:rPr>
      </w:pPr>
      <w:r w:rsidRPr="004A6CD5">
        <w:rPr>
          <w:bCs/>
          <w:lang w:eastAsia="uk-UA"/>
        </w:rPr>
        <w:t>Створення конкурентних переваг</w:t>
      </w:r>
      <w:r w:rsidRPr="004A6CD5">
        <w:rPr>
          <w:lang w:eastAsia="uk-UA"/>
        </w:rPr>
        <w:t xml:space="preserve"> за рахунок використання зарубіжного досвіду лідерів ринку, таких як Amazon та Apple, що дозволяє адаптувати найкращі практики до українських умов.</w:t>
      </w:r>
    </w:p>
    <w:p w14:paraId="22114D00" w14:textId="77777777" w:rsidR="004A6CD5" w:rsidRDefault="004A6CD5" w:rsidP="004A6CD5">
      <w:pPr>
        <w:rPr>
          <w:lang w:eastAsia="uk-UA"/>
        </w:rPr>
      </w:pPr>
      <w:r>
        <w:rPr>
          <w:lang w:eastAsia="uk-UA"/>
        </w:rPr>
        <w:t>Рекомендації та результати можуть бути корисними для інших підприємств сфери роздрібної торгівлі, які прагнуть підвищити свою конкурентоспроможність. Також ці матеріали можуть бути застосовані в навчальному процесі для вивчення стратегічного управління та конкурентних переваг у вищих навчальних закладах.</w:t>
      </w:r>
    </w:p>
    <w:p w14:paraId="5995FE6F" w14:textId="77777777" w:rsidR="004A6CD5" w:rsidRPr="004A6CD5" w:rsidRDefault="004A6CD5" w:rsidP="004A6CD5">
      <w:pPr>
        <w:rPr>
          <w:lang w:eastAsia="uk-UA"/>
        </w:rPr>
      </w:pPr>
    </w:p>
    <w:p w14:paraId="6BC17FFE" w14:textId="77777777" w:rsidR="004A6CD5" w:rsidRDefault="004A6CD5" w:rsidP="004A6CD5">
      <w:pPr>
        <w:rPr>
          <w:lang w:eastAsia="uk-UA"/>
        </w:rPr>
      </w:pPr>
    </w:p>
    <w:p w14:paraId="48487AA8" w14:textId="77777777" w:rsidR="004A6CD5" w:rsidRPr="004A6CD5" w:rsidRDefault="004A6CD5" w:rsidP="004A6CD5">
      <w:pPr>
        <w:rPr>
          <w:lang w:eastAsia="uk-UA"/>
        </w:rPr>
      </w:pPr>
      <w:r>
        <w:rPr>
          <w:lang w:eastAsia="uk-UA"/>
        </w:rPr>
        <w:br w:type="page"/>
      </w:r>
    </w:p>
    <w:p w14:paraId="5695149A" w14:textId="79583725" w:rsidR="002503D2" w:rsidRDefault="002503D2" w:rsidP="006A55C5">
      <w:pPr>
        <w:pStyle w:val="1"/>
      </w:pPr>
      <w:bookmarkStart w:id="1" w:name="_Toc184570179"/>
      <w:r>
        <w:lastRenderedPageBreak/>
        <w:t xml:space="preserve">РОЗДІЛ 1. </w:t>
      </w:r>
      <w:r w:rsidRPr="002503D2">
        <w:t>ТЕОРЕТИЧНІ ОСНОВИ СТРАТЕГІЧНОГО УПРАВЛІННЯ КОНКУРЕНТНИМИ ПЕРЕВАГАМИ ПІДПРИЄМСТВА</w:t>
      </w:r>
      <w:bookmarkEnd w:id="1"/>
    </w:p>
    <w:p w14:paraId="4FFC58EB" w14:textId="77777777" w:rsidR="006F292E" w:rsidRPr="006F292E" w:rsidRDefault="006F292E" w:rsidP="006F292E"/>
    <w:p w14:paraId="39A6FFFA" w14:textId="543DF1AB" w:rsidR="002503D2" w:rsidRDefault="002503D2" w:rsidP="002503D2">
      <w:pPr>
        <w:pStyle w:val="2"/>
      </w:pPr>
      <w:bookmarkStart w:id="2" w:name="_Toc184570180"/>
      <w:r w:rsidRPr="002503D2">
        <w:t>1.1.  Сутність і види конкурентних переваг підприємства</w:t>
      </w:r>
      <w:bookmarkEnd w:id="2"/>
    </w:p>
    <w:p w14:paraId="15112B33" w14:textId="77777777" w:rsidR="006F292E" w:rsidRDefault="006F292E" w:rsidP="006F292E"/>
    <w:p w14:paraId="4A0439F3" w14:textId="55B995D4" w:rsidR="006F292E" w:rsidRDefault="006F292E" w:rsidP="006F292E">
      <w:r>
        <w:t xml:space="preserve">Для того, що зрозуміти правильно можливості щодо поліпшення, визначення та ефективного управління конкурентними превагами, потрібно, перш за все, звернути увагу на визначення поняття конкуренція та її похідного – конкурентні переваги. Тому, пропонується розглянути погляди авторів які у своїх працях, в той чи інший час, торкалися цієї теми. </w:t>
      </w:r>
    </w:p>
    <w:p w14:paraId="63ACE2B2" w14:textId="14EF6645" w:rsidR="006F292E" w:rsidRDefault="006F292E" w:rsidP="006F292E">
      <w:r>
        <w:t xml:space="preserve">У таблиці 1.1. наведено визначення сутності поняття </w:t>
      </w:r>
      <w:r w:rsidR="00F8281C">
        <w:t>«</w:t>
      </w:r>
      <w:r>
        <w:t>конкуренція</w:t>
      </w:r>
      <w:r w:rsidR="00F8281C">
        <w:t>»</w:t>
      </w:r>
      <w:r>
        <w:t xml:space="preserve"> з точки зору різних авторів та науковців.</w:t>
      </w:r>
    </w:p>
    <w:p w14:paraId="4E61D1EB" w14:textId="77777777" w:rsidR="006F292E" w:rsidRDefault="006F292E" w:rsidP="006F292E"/>
    <w:p w14:paraId="19BF0C86" w14:textId="1948E4E9" w:rsidR="006F292E" w:rsidRDefault="006F292E" w:rsidP="006F292E">
      <w:pPr>
        <w:jc w:val="right"/>
      </w:pPr>
      <w:r>
        <w:t>Таблиця 1.1</w:t>
      </w:r>
    </w:p>
    <w:p w14:paraId="1C826D29" w14:textId="4F88F6DE" w:rsidR="006F292E" w:rsidRPr="006F292E" w:rsidRDefault="006F292E" w:rsidP="006F292E">
      <w:pPr>
        <w:jc w:val="center"/>
      </w:pPr>
      <w:r>
        <w:t xml:space="preserve">Визначення поняття </w:t>
      </w:r>
      <w:r w:rsidR="00F8281C">
        <w:t>«</w:t>
      </w:r>
      <w:r>
        <w:t>конкуренція</w:t>
      </w:r>
      <w:r w:rsidR="00F8281C">
        <w:t>»</w:t>
      </w:r>
    </w:p>
    <w:tbl>
      <w:tblPr>
        <w:tblW w:w="5000" w:type="pct"/>
        <w:tblLook w:val="04A0" w:firstRow="1" w:lastRow="0" w:firstColumn="1" w:lastColumn="0" w:noHBand="0" w:noVBand="1"/>
      </w:tblPr>
      <w:tblGrid>
        <w:gridCol w:w="2255"/>
        <w:gridCol w:w="7374"/>
      </w:tblGrid>
      <w:tr w:rsidR="006F292E" w:rsidRPr="006F292E" w14:paraId="51E1A24E" w14:textId="77777777" w:rsidTr="006F292E">
        <w:trPr>
          <w:trHeight w:val="20"/>
          <w:tblHeader/>
        </w:trPr>
        <w:tc>
          <w:tcPr>
            <w:tcW w:w="11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2F8D6" w14:textId="77777777" w:rsidR="006F292E" w:rsidRPr="006F292E" w:rsidRDefault="006F292E" w:rsidP="006F292E">
            <w:pPr>
              <w:spacing w:line="240" w:lineRule="auto"/>
              <w:ind w:firstLine="0"/>
              <w:jc w:val="center"/>
              <w:rPr>
                <w:rFonts w:eastAsia="Times New Roman"/>
                <w:bCs/>
                <w:color w:val="000000"/>
                <w:szCs w:val="28"/>
                <w:lang w:eastAsia="uk-UA"/>
              </w:rPr>
            </w:pPr>
            <w:r w:rsidRPr="006F292E">
              <w:rPr>
                <w:rFonts w:eastAsia="Times New Roman"/>
                <w:bCs/>
                <w:color w:val="000000"/>
                <w:szCs w:val="28"/>
                <w:lang w:eastAsia="uk-UA"/>
              </w:rPr>
              <w:t>Автор</w:t>
            </w:r>
          </w:p>
        </w:tc>
        <w:tc>
          <w:tcPr>
            <w:tcW w:w="3829" w:type="pct"/>
            <w:tcBorders>
              <w:top w:val="single" w:sz="4" w:space="0" w:color="auto"/>
              <w:left w:val="nil"/>
              <w:bottom w:val="single" w:sz="4" w:space="0" w:color="auto"/>
              <w:right w:val="single" w:sz="4" w:space="0" w:color="auto"/>
            </w:tcBorders>
            <w:shd w:val="clear" w:color="auto" w:fill="auto"/>
            <w:vAlign w:val="center"/>
            <w:hideMark/>
          </w:tcPr>
          <w:p w14:paraId="4CF0EDDA" w14:textId="77777777" w:rsidR="006F292E" w:rsidRPr="006F292E" w:rsidRDefault="006F292E" w:rsidP="006F292E">
            <w:pPr>
              <w:spacing w:line="240" w:lineRule="auto"/>
              <w:ind w:firstLine="0"/>
              <w:jc w:val="center"/>
              <w:rPr>
                <w:rFonts w:eastAsia="Times New Roman"/>
                <w:bCs/>
                <w:color w:val="000000"/>
                <w:szCs w:val="28"/>
                <w:lang w:eastAsia="uk-UA"/>
              </w:rPr>
            </w:pPr>
            <w:r w:rsidRPr="006F292E">
              <w:rPr>
                <w:rFonts w:eastAsia="Times New Roman"/>
                <w:bCs/>
                <w:color w:val="000000"/>
                <w:szCs w:val="28"/>
                <w:lang w:eastAsia="uk-UA"/>
              </w:rPr>
              <w:t>Визначення</w:t>
            </w:r>
          </w:p>
        </w:tc>
      </w:tr>
      <w:tr w:rsidR="006F292E" w:rsidRPr="006F292E" w14:paraId="048A7E9C"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81C7508"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Адам Сміт</w:t>
            </w:r>
          </w:p>
        </w:tc>
        <w:tc>
          <w:tcPr>
            <w:tcW w:w="3829" w:type="pct"/>
            <w:tcBorders>
              <w:top w:val="nil"/>
              <w:left w:val="nil"/>
              <w:bottom w:val="single" w:sz="4" w:space="0" w:color="auto"/>
              <w:right w:val="single" w:sz="4" w:space="0" w:color="auto"/>
            </w:tcBorders>
            <w:shd w:val="clear" w:color="auto" w:fill="auto"/>
            <w:vAlign w:val="center"/>
            <w:hideMark/>
          </w:tcPr>
          <w:p w14:paraId="56C2A6EC" w14:textId="41DE5249"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 xml:space="preserve">Конкуренція — це суперництво, що підвищує ціни при скороченні пропозиції та знижує при надлишку; принцип </w:t>
            </w:r>
            <w:r w:rsidR="00F8281C">
              <w:rPr>
                <w:rFonts w:eastAsia="Times New Roman"/>
                <w:color w:val="000000"/>
                <w:szCs w:val="28"/>
                <w:lang w:eastAsia="uk-UA"/>
              </w:rPr>
              <w:t>«</w:t>
            </w:r>
            <w:r w:rsidRPr="006F292E">
              <w:rPr>
                <w:rFonts w:eastAsia="Times New Roman"/>
                <w:color w:val="000000"/>
                <w:szCs w:val="28"/>
                <w:lang w:eastAsia="uk-UA"/>
              </w:rPr>
              <w:t>невидимої руки</w:t>
            </w:r>
            <w:r w:rsidR="00F8281C">
              <w:rPr>
                <w:rFonts w:eastAsia="Times New Roman"/>
                <w:color w:val="000000"/>
                <w:szCs w:val="28"/>
                <w:lang w:eastAsia="uk-UA"/>
              </w:rPr>
              <w:t>»</w:t>
            </w:r>
            <w:r w:rsidRPr="006F292E">
              <w:rPr>
                <w:rFonts w:eastAsia="Times New Roman"/>
                <w:color w:val="000000"/>
                <w:szCs w:val="28"/>
                <w:lang w:eastAsia="uk-UA"/>
              </w:rPr>
              <w:t>, що керує ринком, та механізм, який врівноважує норму прибутку і сприяє оптимальному розподілу ресурсів</w:t>
            </w:r>
            <w:r w:rsidR="00E9798E">
              <w:rPr>
                <w:rFonts w:eastAsia="Times New Roman"/>
                <w:color w:val="000000"/>
                <w:szCs w:val="28"/>
                <w:lang w:eastAsia="uk-UA"/>
              </w:rPr>
              <w:t xml:space="preserve"> </w:t>
            </w:r>
            <w:r w:rsidR="00E9798E" w:rsidRPr="00E9798E">
              <w:rPr>
                <w:rFonts w:eastAsia="Times New Roman"/>
                <w:color w:val="000000"/>
                <w:szCs w:val="28"/>
                <w:lang w:eastAsia="uk-UA"/>
              </w:rPr>
              <w:t>[1]</w:t>
            </w:r>
            <w:r w:rsidRPr="006F292E">
              <w:rPr>
                <w:rFonts w:eastAsia="Times New Roman"/>
                <w:color w:val="000000"/>
                <w:szCs w:val="28"/>
                <w:lang w:eastAsia="uk-UA"/>
              </w:rPr>
              <w:t>.</w:t>
            </w:r>
            <w:r w:rsidR="00E9798E">
              <w:rPr>
                <w:rFonts w:eastAsia="Times New Roman"/>
                <w:color w:val="000000"/>
                <w:szCs w:val="28"/>
                <w:lang w:eastAsia="uk-UA"/>
              </w:rPr>
              <w:t xml:space="preserve"> </w:t>
            </w:r>
          </w:p>
        </w:tc>
      </w:tr>
      <w:tr w:rsidR="006F292E" w:rsidRPr="006F292E" w14:paraId="6EAC8C9D"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027D61A"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П. Хайне</w:t>
            </w:r>
          </w:p>
        </w:tc>
        <w:tc>
          <w:tcPr>
            <w:tcW w:w="3829" w:type="pct"/>
            <w:tcBorders>
              <w:top w:val="nil"/>
              <w:left w:val="nil"/>
              <w:bottom w:val="single" w:sz="4" w:space="0" w:color="auto"/>
              <w:right w:val="single" w:sz="4" w:space="0" w:color="auto"/>
            </w:tcBorders>
            <w:shd w:val="clear" w:color="auto" w:fill="auto"/>
            <w:vAlign w:val="center"/>
            <w:hideMark/>
          </w:tcPr>
          <w:p w14:paraId="234D7C76" w14:textId="7C67BDE9"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прагнення найкраще задовольнити критерії доступу до рідкісних благ</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2</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7CBC750D"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6C9B4364"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Ф. Найт</w:t>
            </w:r>
          </w:p>
        </w:tc>
        <w:tc>
          <w:tcPr>
            <w:tcW w:w="3829" w:type="pct"/>
            <w:tcBorders>
              <w:top w:val="nil"/>
              <w:left w:val="nil"/>
              <w:bottom w:val="single" w:sz="4" w:space="0" w:color="auto"/>
              <w:right w:val="single" w:sz="4" w:space="0" w:color="auto"/>
            </w:tcBorders>
            <w:shd w:val="clear" w:color="auto" w:fill="auto"/>
            <w:vAlign w:val="center"/>
            <w:hideMark/>
          </w:tcPr>
          <w:p w14:paraId="1B7543F3" w14:textId="076F32C3"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ситуація, в якій є багато незалежних конкуруючих одиниць</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3</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555C4BEC"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64E36144"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 Р. Макконелл, С. Л. Брю</w:t>
            </w:r>
          </w:p>
        </w:tc>
        <w:tc>
          <w:tcPr>
            <w:tcW w:w="3829" w:type="pct"/>
            <w:tcBorders>
              <w:top w:val="nil"/>
              <w:left w:val="nil"/>
              <w:bottom w:val="single" w:sz="4" w:space="0" w:color="auto"/>
              <w:right w:val="single" w:sz="4" w:space="0" w:color="auto"/>
            </w:tcBorders>
            <w:shd w:val="clear" w:color="auto" w:fill="auto"/>
            <w:vAlign w:val="center"/>
            <w:hideMark/>
          </w:tcPr>
          <w:p w14:paraId="02175D20" w14:textId="6F3EC69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наявність великої кількості незалежних покупців і продавців, а також свобода виходу на ринок і його залишення</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4</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6A6366BE"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0D97886"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Й. Шумпетер</w:t>
            </w:r>
          </w:p>
        </w:tc>
        <w:tc>
          <w:tcPr>
            <w:tcW w:w="3829" w:type="pct"/>
            <w:tcBorders>
              <w:top w:val="nil"/>
              <w:left w:val="nil"/>
              <w:bottom w:val="single" w:sz="4" w:space="0" w:color="auto"/>
              <w:right w:val="single" w:sz="4" w:space="0" w:color="auto"/>
            </w:tcBorders>
            <w:shd w:val="clear" w:color="auto" w:fill="auto"/>
            <w:vAlign w:val="center"/>
            <w:hideMark/>
          </w:tcPr>
          <w:p w14:paraId="41F18AB7" w14:textId="0FBE7F3E"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суперництво старого з новим, з інноваціями</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5</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21F1C0F3"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0269862E"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Ф. А. фон Хайек</w:t>
            </w:r>
          </w:p>
        </w:tc>
        <w:tc>
          <w:tcPr>
            <w:tcW w:w="3829" w:type="pct"/>
            <w:tcBorders>
              <w:top w:val="nil"/>
              <w:left w:val="nil"/>
              <w:bottom w:val="single" w:sz="4" w:space="0" w:color="auto"/>
              <w:right w:val="single" w:sz="4" w:space="0" w:color="auto"/>
            </w:tcBorders>
            <w:shd w:val="clear" w:color="auto" w:fill="auto"/>
            <w:vAlign w:val="center"/>
            <w:hideMark/>
          </w:tcPr>
          <w:p w14:paraId="254D4F8E" w14:textId="15719D61"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процес, за допомогою якого люди отримують і передають знання, що веде до раціонального використання знань і ресурсів</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6</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04A21173"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283E3E5"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М. Портер</w:t>
            </w:r>
          </w:p>
        </w:tc>
        <w:tc>
          <w:tcPr>
            <w:tcW w:w="3829" w:type="pct"/>
            <w:tcBorders>
              <w:top w:val="nil"/>
              <w:left w:val="nil"/>
              <w:bottom w:val="single" w:sz="4" w:space="0" w:color="auto"/>
              <w:right w:val="single" w:sz="4" w:space="0" w:color="auto"/>
            </w:tcBorders>
            <w:shd w:val="clear" w:color="auto" w:fill="auto"/>
            <w:vAlign w:val="center"/>
            <w:hideMark/>
          </w:tcPr>
          <w:p w14:paraId="28CABC2F" w14:textId="1EE1B08B"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динамічний процес розвитку ринку, що постійно змінюється, з появою нових товарів, маркетингових шляхів, виробничих процесів і ринкових сегментів</w:t>
            </w:r>
            <w:r w:rsidR="00E9798E" w:rsidRPr="00E9798E">
              <w:rPr>
                <w:rFonts w:eastAsia="Times New Roman"/>
                <w:color w:val="000000"/>
                <w:szCs w:val="28"/>
                <w:lang w:eastAsia="uk-UA"/>
              </w:rPr>
              <w:t xml:space="preserve"> [7]</w:t>
            </w:r>
            <w:r w:rsidRPr="006F292E">
              <w:rPr>
                <w:rFonts w:eastAsia="Times New Roman"/>
                <w:color w:val="000000"/>
                <w:szCs w:val="28"/>
                <w:lang w:eastAsia="uk-UA"/>
              </w:rPr>
              <w:t>.</w:t>
            </w:r>
          </w:p>
        </w:tc>
      </w:tr>
      <w:tr w:rsidR="006F292E" w:rsidRPr="006F292E" w14:paraId="03396B03"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88408FF"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lastRenderedPageBreak/>
              <w:t>Г. Л. Азов</w:t>
            </w:r>
          </w:p>
        </w:tc>
        <w:tc>
          <w:tcPr>
            <w:tcW w:w="3829" w:type="pct"/>
            <w:tcBorders>
              <w:top w:val="nil"/>
              <w:left w:val="nil"/>
              <w:bottom w:val="single" w:sz="4" w:space="0" w:color="auto"/>
              <w:right w:val="single" w:sz="4" w:space="0" w:color="auto"/>
            </w:tcBorders>
            <w:shd w:val="clear" w:color="auto" w:fill="auto"/>
            <w:vAlign w:val="center"/>
            <w:hideMark/>
          </w:tcPr>
          <w:p w14:paraId="5C59FC85" w14:textId="69E64C20"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Конкуренція — це суперництво між юридичними або фізичними особами, зацікавленими в досягненні однієї і тієї ж мети</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8</w:t>
            </w:r>
            <w:r w:rsidR="00E9798E" w:rsidRPr="00E9798E">
              <w:rPr>
                <w:rFonts w:eastAsia="Times New Roman"/>
                <w:color w:val="000000"/>
                <w:szCs w:val="28"/>
                <w:lang w:eastAsia="uk-UA"/>
              </w:rPr>
              <w:t>]</w:t>
            </w:r>
            <w:r w:rsidRPr="006F292E">
              <w:rPr>
                <w:rFonts w:eastAsia="Times New Roman"/>
                <w:color w:val="000000"/>
                <w:szCs w:val="28"/>
                <w:lang w:eastAsia="uk-UA"/>
              </w:rPr>
              <w:t>.</w:t>
            </w:r>
          </w:p>
        </w:tc>
      </w:tr>
      <w:tr w:rsidR="006F292E" w:rsidRPr="006F292E" w14:paraId="5AEEC53A" w14:textId="77777777" w:rsidTr="006F292E">
        <w:trPr>
          <w:trHeight w:val="20"/>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4CCB0CC2" w14:textId="77777777"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А. Ю. Юданов</w:t>
            </w:r>
          </w:p>
        </w:tc>
        <w:tc>
          <w:tcPr>
            <w:tcW w:w="3829" w:type="pct"/>
            <w:tcBorders>
              <w:top w:val="nil"/>
              <w:left w:val="nil"/>
              <w:bottom w:val="single" w:sz="4" w:space="0" w:color="auto"/>
              <w:right w:val="single" w:sz="4" w:space="0" w:color="auto"/>
            </w:tcBorders>
            <w:shd w:val="clear" w:color="auto" w:fill="auto"/>
            <w:vAlign w:val="center"/>
            <w:hideMark/>
          </w:tcPr>
          <w:p w14:paraId="24B550F0" w14:textId="3147F974" w:rsidR="006F292E" w:rsidRPr="006F292E" w:rsidRDefault="006F292E" w:rsidP="006F292E">
            <w:pPr>
              <w:spacing w:line="240" w:lineRule="auto"/>
              <w:ind w:firstLine="0"/>
              <w:jc w:val="left"/>
              <w:rPr>
                <w:rFonts w:eastAsia="Times New Roman"/>
                <w:color w:val="000000"/>
                <w:szCs w:val="28"/>
                <w:lang w:eastAsia="uk-UA"/>
              </w:rPr>
            </w:pPr>
            <w:r w:rsidRPr="006F292E">
              <w:rPr>
                <w:rFonts w:eastAsia="Times New Roman"/>
                <w:color w:val="000000"/>
                <w:szCs w:val="28"/>
                <w:lang w:eastAsia="uk-UA"/>
              </w:rPr>
              <w:t>Ринкова конкуренція — це боротьба фірм за обмежений обсяг платоспроможного попиту споживачів</w:t>
            </w:r>
            <w:r w:rsidR="00E9798E" w:rsidRPr="00E9798E">
              <w:rPr>
                <w:rFonts w:eastAsia="Times New Roman"/>
                <w:color w:val="000000"/>
                <w:szCs w:val="28"/>
                <w:lang w:val="ru-RU" w:eastAsia="uk-UA"/>
              </w:rPr>
              <w:t xml:space="preserve"> </w:t>
            </w:r>
            <w:r w:rsidR="00E9798E" w:rsidRPr="00E9798E">
              <w:rPr>
                <w:rFonts w:eastAsia="Times New Roman"/>
                <w:color w:val="000000"/>
                <w:szCs w:val="28"/>
                <w:lang w:eastAsia="uk-UA"/>
              </w:rPr>
              <w:t>[</w:t>
            </w:r>
            <w:r w:rsidR="00E9798E" w:rsidRPr="00E9798E">
              <w:rPr>
                <w:rFonts w:eastAsia="Times New Roman"/>
                <w:color w:val="000000"/>
                <w:szCs w:val="28"/>
                <w:lang w:val="ru-RU" w:eastAsia="uk-UA"/>
              </w:rPr>
              <w:t>9</w:t>
            </w:r>
            <w:r w:rsidR="00E9798E" w:rsidRPr="00E9798E">
              <w:rPr>
                <w:rFonts w:eastAsia="Times New Roman"/>
                <w:color w:val="000000"/>
                <w:szCs w:val="28"/>
                <w:lang w:eastAsia="uk-UA"/>
              </w:rPr>
              <w:t>]</w:t>
            </w:r>
            <w:r w:rsidRPr="006F292E">
              <w:rPr>
                <w:rFonts w:eastAsia="Times New Roman"/>
                <w:color w:val="000000"/>
                <w:szCs w:val="28"/>
                <w:lang w:eastAsia="uk-UA"/>
              </w:rPr>
              <w:t>.</w:t>
            </w:r>
          </w:p>
        </w:tc>
      </w:tr>
    </w:tbl>
    <w:p w14:paraId="4BB5CBFE" w14:textId="77777777" w:rsidR="006F292E" w:rsidRDefault="006F292E" w:rsidP="006F292E">
      <w:pPr>
        <w:rPr>
          <w:lang w:eastAsia="uk-UA"/>
        </w:rPr>
      </w:pPr>
    </w:p>
    <w:p w14:paraId="5E0786BA" w14:textId="77777777" w:rsidR="002503D2" w:rsidRPr="002503D2" w:rsidRDefault="002503D2" w:rsidP="006F292E">
      <w:pPr>
        <w:rPr>
          <w:lang w:eastAsia="uk-UA"/>
        </w:rPr>
      </w:pPr>
      <w:r w:rsidRPr="002503D2">
        <w:rPr>
          <w:lang w:eastAsia="uk-UA"/>
        </w:rPr>
        <w:t>На основі цих елементів можна сформулювати узагальнене визначення конкуренції:</w:t>
      </w:r>
    </w:p>
    <w:p w14:paraId="0745FE34" w14:textId="652A7FA7" w:rsidR="002503D2" w:rsidRDefault="002503D2" w:rsidP="006F292E">
      <w:pPr>
        <w:rPr>
          <w:lang w:eastAsia="uk-UA"/>
        </w:rPr>
      </w:pPr>
      <w:r w:rsidRPr="002503D2">
        <w:rPr>
          <w:lang w:eastAsia="uk-UA"/>
        </w:rPr>
        <w:t>Конкуренція — це динамічний процес суперництва між незалежними економічними суб’єктами, спрямований на задоволення потреб споживачів та отримання доступу до обмежених благ. Вона забезпечує ефективний розподіл ресурсів, стимулює інновації, підвищує раціональність використання знань і ресурсів, а також підтримує свободу входу та виходу з ринку, що сприяє адаптації до постійних змін ринкового середовища.</w:t>
      </w:r>
    </w:p>
    <w:p w14:paraId="4A68D3BA" w14:textId="77777777" w:rsidR="006F292E" w:rsidRDefault="006F292E" w:rsidP="006F292E">
      <w:pPr>
        <w:rPr>
          <w:lang w:eastAsia="uk-UA"/>
        </w:rPr>
      </w:pPr>
    </w:p>
    <w:p w14:paraId="4013BD98" w14:textId="74FB9667" w:rsidR="006F292E" w:rsidRDefault="006F292E" w:rsidP="006F292E">
      <w:pPr>
        <w:jc w:val="right"/>
      </w:pPr>
      <w:r>
        <w:t>Таблиця 1.2</w:t>
      </w:r>
    </w:p>
    <w:p w14:paraId="505D4DA7" w14:textId="41875F43" w:rsidR="006F292E" w:rsidRPr="006F292E" w:rsidRDefault="006F292E" w:rsidP="006F292E">
      <w:pPr>
        <w:jc w:val="center"/>
      </w:pPr>
      <w:r>
        <w:t xml:space="preserve">Визначення поняття </w:t>
      </w:r>
      <w:r w:rsidR="00F8281C">
        <w:t>«</w:t>
      </w:r>
      <w:r>
        <w:t>конкурентні переваги</w:t>
      </w:r>
      <w:r w:rsidR="00F8281C">
        <w:t>»</w:t>
      </w:r>
    </w:p>
    <w:tbl>
      <w:tblPr>
        <w:tblW w:w="5000" w:type="pct"/>
        <w:tblLook w:val="04A0" w:firstRow="1" w:lastRow="0" w:firstColumn="1" w:lastColumn="0" w:noHBand="0" w:noVBand="1"/>
      </w:tblPr>
      <w:tblGrid>
        <w:gridCol w:w="2400"/>
        <w:gridCol w:w="7229"/>
      </w:tblGrid>
      <w:tr w:rsidR="002503D2" w:rsidRPr="006F292E" w14:paraId="7B4CE104" w14:textId="77777777" w:rsidTr="006F292E">
        <w:trPr>
          <w:trHeight w:val="348"/>
          <w:tblHeader/>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C9D81" w14:textId="77777777" w:rsidR="002503D2" w:rsidRPr="006F292E" w:rsidRDefault="002503D2" w:rsidP="002503D2">
            <w:pPr>
              <w:spacing w:line="240" w:lineRule="auto"/>
              <w:ind w:firstLine="0"/>
              <w:jc w:val="center"/>
              <w:rPr>
                <w:rFonts w:eastAsia="Times New Roman"/>
                <w:bCs/>
                <w:color w:val="000000"/>
                <w:szCs w:val="28"/>
                <w:lang w:eastAsia="uk-UA"/>
              </w:rPr>
            </w:pPr>
            <w:r w:rsidRPr="006F292E">
              <w:rPr>
                <w:rFonts w:eastAsia="Times New Roman"/>
                <w:bCs/>
                <w:color w:val="000000"/>
                <w:szCs w:val="28"/>
                <w:lang w:eastAsia="uk-UA"/>
              </w:rPr>
              <w:t>Автор</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6FE33A9F" w14:textId="77777777" w:rsidR="002503D2" w:rsidRPr="006F292E" w:rsidRDefault="002503D2" w:rsidP="002503D2">
            <w:pPr>
              <w:spacing w:line="240" w:lineRule="auto"/>
              <w:ind w:firstLine="0"/>
              <w:jc w:val="center"/>
              <w:rPr>
                <w:rFonts w:eastAsia="Times New Roman"/>
                <w:bCs/>
                <w:color w:val="000000"/>
                <w:szCs w:val="28"/>
                <w:lang w:eastAsia="uk-UA"/>
              </w:rPr>
            </w:pPr>
            <w:r w:rsidRPr="006F292E">
              <w:rPr>
                <w:rFonts w:eastAsia="Times New Roman"/>
                <w:bCs/>
                <w:color w:val="000000"/>
                <w:szCs w:val="28"/>
                <w:lang w:eastAsia="uk-UA"/>
              </w:rPr>
              <w:t>Визначення</w:t>
            </w:r>
          </w:p>
        </w:tc>
      </w:tr>
      <w:tr w:rsidR="002503D2" w:rsidRPr="002503D2" w14:paraId="05884DCF" w14:textId="77777777" w:rsidTr="002503D2">
        <w:trPr>
          <w:trHeight w:val="108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4F614F03" w14:textId="59C4E70A"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t>М. Портер [34</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632109F8"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Конкурентні переваги — це сукупність факторів, що визначають успіх або неуспіх підприємства у конкуренції, продуктивність використання ресурсів тощо.</w:t>
            </w:r>
          </w:p>
        </w:tc>
      </w:tr>
      <w:tr w:rsidR="002503D2" w:rsidRPr="002503D2" w14:paraId="122EBD73" w14:textId="77777777" w:rsidTr="002503D2">
        <w:trPr>
          <w:trHeight w:val="180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591DA217" w14:textId="602AC1ED"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t>Г.Л. Азоєв [35</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60E0266B"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Конкурентні переваги є концентрованим проявом переваг над конкурентами в економічній, технічній, організаційній сферах діяльності підприємства, що можна виміряти економічними показниками (додатковий прибуток, вища рентабельність, ринкова частка, обсяг продажу).</w:t>
            </w:r>
          </w:p>
        </w:tc>
      </w:tr>
      <w:tr w:rsidR="002503D2" w:rsidRPr="002503D2" w14:paraId="09D421A1" w14:textId="77777777" w:rsidTr="002503D2">
        <w:trPr>
          <w:trHeight w:val="72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2626B1CE" w14:textId="6392ADA4"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t>Р.А. Фатхутдінов [36</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357FFB30"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Конкурентна перевага — це ексклюзивну цінність, властива системі, яка надає їй перевагу над конкурентами.</w:t>
            </w:r>
          </w:p>
        </w:tc>
      </w:tr>
      <w:tr w:rsidR="002503D2" w:rsidRPr="002503D2" w14:paraId="744BC446" w14:textId="77777777" w:rsidTr="002503D2">
        <w:trPr>
          <w:trHeight w:val="216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2A1AD204" w14:textId="7C0E26C9"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t>О.М. Ткачук, Ю. П. Харкав [37</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61F7A397"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Конкурентна перевага — сукупність матеріальних і нематеріальних активів (ресурсів), організаційної здатності і ключових компетенцій підприємства, сфер його економічної діяльності та конкурентоспроможних товарів і/або послуг, що забезпечують йому перевагу економічного, технічного, і соціального характеру над підприємствами-конкурентами на ринку.</w:t>
            </w:r>
          </w:p>
        </w:tc>
      </w:tr>
      <w:tr w:rsidR="002503D2" w:rsidRPr="002503D2" w14:paraId="3E24361B" w14:textId="77777777" w:rsidTr="002503D2">
        <w:trPr>
          <w:trHeight w:val="72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19B5AB44" w14:textId="51319BB2"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lastRenderedPageBreak/>
              <w:t>В. Бондаренко [38</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697810AA"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Конкурентна перевага — це цінність, якою володіє система, що дає їй перевагу перед конкурентами.</w:t>
            </w:r>
          </w:p>
        </w:tc>
      </w:tr>
      <w:tr w:rsidR="002503D2" w:rsidRPr="002503D2" w14:paraId="7A6DD7AB" w14:textId="77777777" w:rsidTr="002503D2">
        <w:trPr>
          <w:trHeight w:val="2160"/>
        </w:trPr>
        <w:tc>
          <w:tcPr>
            <w:tcW w:w="1246" w:type="pct"/>
            <w:tcBorders>
              <w:top w:val="nil"/>
              <w:left w:val="single" w:sz="4" w:space="0" w:color="auto"/>
              <w:bottom w:val="single" w:sz="4" w:space="0" w:color="auto"/>
              <w:right w:val="single" w:sz="4" w:space="0" w:color="auto"/>
            </w:tcBorders>
            <w:shd w:val="clear" w:color="auto" w:fill="auto"/>
            <w:vAlign w:val="center"/>
            <w:hideMark/>
          </w:tcPr>
          <w:p w14:paraId="0E3C7650" w14:textId="3A465E20" w:rsidR="002503D2" w:rsidRPr="002503D2" w:rsidRDefault="0015200F" w:rsidP="002503D2">
            <w:pPr>
              <w:spacing w:line="240" w:lineRule="auto"/>
              <w:ind w:firstLine="0"/>
              <w:jc w:val="left"/>
              <w:rPr>
                <w:rFonts w:eastAsia="Times New Roman"/>
                <w:color w:val="000000"/>
                <w:szCs w:val="28"/>
                <w:lang w:eastAsia="uk-UA"/>
              </w:rPr>
            </w:pPr>
            <w:r>
              <w:rPr>
                <w:rFonts w:eastAsia="Times New Roman"/>
                <w:color w:val="000000"/>
                <w:szCs w:val="28"/>
                <w:lang w:eastAsia="uk-UA"/>
              </w:rPr>
              <w:t>І. В. Шаповалова [39</w:t>
            </w:r>
            <w:r w:rsidR="002503D2" w:rsidRPr="002503D2">
              <w:rPr>
                <w:rFonts w:eastAsia="Times New Roman"/>
                <w:color w:val="000000"/>
                <w:szCs w:val="28"/>
                <w:lang w:eastAsia="uk-UA"/>
              </w:rPr>
              <w:t>]</w:t>
            </w:r>
          </w:p>
        </w:tc>
        <w:tc>
          <w:tcPr>
            <w:tcW w:w="3754" w:type="pct"/>
            <w:tcBorders>
              <w:top w:val="nil"/>
              <w:left w:val="nil"/>
              <w:bottom w:val="single" w:sz="4" w:space="0" w:color="auto"/>
              <w:right w:val="single" w:sz="4" w:space="0" w:color="auto"/>
            </w:tcBorders>
            <w:shd w:val="clear" w:color="auto" w:fill="auto"/>
            <w:vAlign w:val="center"/>
            <w:hideMark/>
          </w:tcPr>
          <w:p w14:paraId="40939FFF" w14:textId="77777777" w:rsidR="002503D2" w:rsidRPr="002503D2" w:rsidRDefault="002503D2" w:rsidP="002503D2">
            <w:pPr>
              <w:spacing w:line="240" w:lineRule="auto"/>
              <w:ind w:firstLine="0"/>
              <w:jc w:val="left"/>
              <w:rPr>
                <w:rFonts w:eastAsia="Times New Roman"/>
                <w:color w:val="000000"/>
                <w:szCs w:val="28"/>
                <w:lang w:eastAsia="uk-UA"/>
              </w:rPr>
            </w:pPr>
            <w:r w:rsidRPr="002503D2">
              <w:rPr>
                <w:rFonts w:eastAsia="Times New Roman"/>
                <w:color w:val="000000"/>
                <w:szCs w:val="28"/>
                <w:lang w:eastAsia="uk-UA"/>
              </w:rPr>
              <w:t>Конкурентна перевага — ступінь відмінності від конкурента як внутрішнього (за рахунок перевершення конкурентів в управлінському, організаційному, виробничому, фінансовому, маркетинговому та ін. потенціалі), так і зовнішнього походження, спрямована на забезпечення стійкої конкурентної позиції на довготривалий період.</w:t>
            </w:r>
          </w:p>
        </w:tc>
      </w:tr>
    </w:tbl>
    <w:p w14:paraId="7DD9EC7C" w14:textId="77777777" w:rsidR="006F292E" w:rsidRDefault="006F292E" w:rsidP="006F292E"/>
    <w:p w14:paraId="2026716B" w14:textId="6A68BB89" w:rsidR="006F292E" w:rsidRDefault="006F292E" w:rsidP="006F292E">
      <w:r>
        <w:t>З огляду на таблицю 1.2. я пропоную зафіксувати узагальнене визначення конкурентних переваг як – сукупність матеріальних і нематеріальних ресурсів, унікальних компетенцій та внутрішніх і зовнішніх факторів підприємства, що забезпечують йому стійку перевагу над конкурентами в економічній, технічній, організаційній та інших сферах діяльності. Ця перевага виражається у вигляді вищої продуктивності, додаткового прибутку, більшої рентабельності, частки ринку чи інших економічних показників і спрямована на підтримання стабільної позиції підприємства на ринку в довгостроковій перспективі.</w:t>
      </w:r>
    </w:p>
    <w:p w14:paraId="4EEF78FF" w14:textId="077B4D19" w:rsidR="006F292E" w:rsidRDefault="006F292E" w:rsidP="006F292E">
      <w:r>
        <w:t xml:space="preserve">Наступним етапом пропоную розглянути класифікацію конкурентних переваг для </w:t>
      </w:r>
      <w:r w:rsidR="00587AD1">
        <w:t>подальшого розуміння у чому вони можуть проявлятися.</w:t>
      </w:r>
    </w:p>
    <w:p w14:paraId="3D9E8861" w14:textId="77777777" w:rsidR="00587AD1" w:rsidRDefault="00587AD1" w:rsidP="006F292E"/>
    <w:p w14:paraId="05E2B859" w14:textId="076D341E" w:rsidR="00587AD1" w:rsidRDefault="00587AD1" w:rsidP="00587AD1">
      <w:pPr>
        <w:jc w:val="right"/>
      </w:pPr>
      <w:r>
        <w:t>Таблиця 1.3</w:t>
      </w:r>
    </w:p>
    <w:p w14:paraId="03752763" w14:textId="49DA2AE2" w:rsidR="00587AD1" w:rsidRDefault="00587AD1" w:rsidP="00587AD1">
      <w:pPr>
        <w:jc w:val="center"/>
      </w:pPr>
      <w:r>
        <w:t>Класифікація конкурентних переваг</w:t>
      </w:r>
    </w:p>
    <w:tbl>
      <w:tblPr>
        <w:tblW w:w="51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7907"/>
      </w:tblGrid>
      <w:tr w:rsidR="00587AD1" w:rsidRPr="00587AD1" w14:paraId="16EA6F3F" w14:textId="77777777" w:rsidTr="0037292C">
        <w:trPr>
          <w:trHeight w:val="348"/>
          <w:tblHeader/>
          <w:jc w:val="right"/>
        </w:trPr>
        <w:tc>
          <w:tcPr>
            <w:tcW w:w="995" w:type="pct"/>
            <w:shd w:val="clear" w:color="auto" w:fill="auto"/>
            <w:vAlign w:val="center"/>
            <w:hideMark/>
          </w:tcPr>
          <w:p w14:paraId="61CB4712" w14:textId="77777777" w:rsidR="00587AD1" w:rsidRPr="00587AD1" w:rsidRDefault="00587AD1" w:rsidP="00587AD1">
            <w:pPr>
              <w:spacing w:line="240" w:lineRule="auto"/>
              <w:ind w:firstLine="0"/>
              <w:jc w:val="left"/>
              <w:rPr>
                <w:rFonts w:eastAsia="Times New Roman"/>
                <w:bCs/>
                <w:color w:val="000000"/>
                <w:szCs w:val="28"/>
                <w:lang w:eastAsia="uk-UA"/>
              </w:rPr>
            </w:pPr>
            <w:r w:rsidRPr="00587AD1">
              <w:rPr>
                <w:rFonts w:eastAsia="Times New Roman"/>
                <w:bCs/>
                <w:color w:val="000000"/>
                <w:szCs w:val="28"/>
                <w:lang w:eastAsia="uk-UA"/>
              </w:rPr>
              <w:t>Автор</w:t>
            </w:r>
          </w:p>
        </w:tc>
        <w:tc>
          <w:tcPr>
            <w:tcW w:w="4005" w:type="pct"/>
            <w:shd w:val="clear" w:color="auto" w:fill="auto"/>
            <w:vAlign w:val="center"/>
            <w:hideMark/>
          </w:tcPr>
          <w:p w14:paraId="4E726DC8" w14:textId="77777777" w:rsidR="00587AD1" w:rsidRPr="00587AD1" w:rsidRDefault="00587AD1" w:rsidP="00587AD1">
            <w:pPr>
              <w:spacing w:line="240" w:lineRule="auto"/>
              <w:ind w:firstLine="0"/>
              <w:jc w:val="left"/>
              <w:rPr>
                <w:rFonts w:eastAsia="Times New Roman"/>
                <w:bCs/>
                <w:color w:val="000000"/>
                <w:szCs w:val="28"/>
                <w:lang w:eastAsia="uk-UA"/>
              </w:rPr>
            </w:pPr>
            <w:r w:rsidRPr="00587AD1">
              <w:rPr>
                <w:rFonts w:eastAsia="Times New Roman"/>
                <w:bCs/>
                <w:color w:val="000000"/>
                <w:szCs w:val="28"/>
                <w:lang w:eastAsia="uk-UA"/>
              </w:rPr>
              <w:t>Класифікація конкурентних переваг</w:t>
            </w:r>
          </w:p>
        </w:tc>
      </w:tr>
      <w:tr w:rsidR="00587AD1" w:rsidRPr="00587AD1" w14:paraId="1F513739" w14:textId="77777777" w:rsidTr="0037292C">
        <w:trPr>
          <w:trHeight w:val="1800"/>
          <w:jc w:val="right"/>
        </w:trPr>
        <w:tc>
          <w:tcPr>
            <w:tcW w:w="995" w:type="pct"/>
            <w:shd w:val="clear" w:color="auto" w:fill="auto"/>
            <w:vAlign w:val="center"/>
            <w:hideMark/>
          </w:tcPr>
          <w:p w14:paraId="3ABA7258"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М. Портер</w:t>
            </w:r>
          </w:p>
        </w:tc>
        <w:tc>
          <w:tcPr>
            <w:tcW w:w="4005" w:type="pct"/>
            <w:shd w:val="clear" w:color="auto" w:fill="auto"/>
            <w:vAlign w:val="center"/>
            <w:hideMark/>
          </w:tcPr>
          <w:p w14:paraId="1DC16520" w14:textId="73657FB5"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Два головних типи: на основі нижчих витрат (ефективність у виробництві та збуті продукції) та на основі диференціації (забезпечення унікальної цінності для покупця через якість, особливі споживчі властивості та післяпродажне обслуговування) [</w:t>
            </w:r>
            <w:r w:rsidR="00D26FD1">
              <w:rPr>
                <w:rFonts w:eastAsia="Times New Roman"/>
                <w:color w:val="000000"/>
                <w:szCs w:val="28"/>
                <w:lang w:eastAsia="uk-UA"/>
              </w:rPr>
              <w:t>15</w:t>
            </w:r>
            <w:r w:rsidRPr="00587AD1">
              <w:rPr>
                <w:rFonts w:eastAsia="Times New Roman"/>
                <w:color w:val="000000"/>
                <w:szCs w:val="28"/>
                <w:lang w:eastAsia="uk-UA"/>
              </w:rPr>
              <w:t>, с. 158–174].</w:t>
            </w:r>
          </w:p>
        </w:tc>
      </w:tr>
      <w:tr w:rsidR="00587AD1" w:rsidRPr="00587AD1" w14:paraId="77173F5E" w14:textId="77777777" w:rsidTr="0037292C">
        <w:trPr>
          <w:trHeight w:val="1440"/>
          <w:jc w:val="right"/>
        </w:trPr>
        <w:tc>
          <w:tcPr>
            <w:tcW w:w="995" w:type="pct"/>
            <w:shd w:val="clear" w:color="auto" w:fill="auto"/>
            <w:vAlign w:val="center"/>
            <w:hideMark/>
          </w:tcPr>
          <w:p w14:paraId="09C03AD6"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Ж.-Ж. Ламбен</w:t>
            </w:r>
          </w:p>
        </w:tc>
        <w:tc>
          <w:tcPr>
            <w:tcW w:w="4005" w:type="pct"/>
            <w:shd w:val="clear" w:color="auto" w:fill="auto"/>
            <w:vAlign w:val="center"/>
            <w:hideMark/>
          </w:tcPr>
          <w:p w14:paraId="2E9DCEE7" w14:textId="0D0900E1"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 xml:space="preserve">Доповнив класифікацію Портера комерційними конкурентними перевагами, які проявляються у швидкості надання товарів/послуг, післяпродажному обслуговуванні, допомозі у використанні товару, іміджі </w:t>
            </w:r>
            <w:r w:rsidR="00D26FD1">
              <w:rPr>
                <w:rFonts w:eastAsia="Times New Roman"/>
                <w:color w:val="000000"/>
                <w:szCs w:val="28"/>
                <w:lang w:eastAsia="uk-UA"/>
              </w:rPr>
              <w:t>підприємства та його брендах [25</w:t>
            </w:r>
            <w:r w:rsidRPr="00587AD1">
              <w:rPr>
                <w:rFonts w:eastAsia="Times New Roman"/>
                <w:color w:val="000000"/>
                <w:szCs w:val="28"/>
                <w:lang w:eastAsia="uk-UA"/>
              </w:rPr>
              <w:t>, с. 285].</w:t>
            </w:r>
          </w:p>
        </w:tc>
      </w:tr>
      <w:tr w:rsidR="00587AD1" w:rsidRPr="00587AD1" w14:paraId="1410E934" w14:textId="77777777" w:rsidTr="0037292C">
        <w:trPr>
          <w:trHeight w:val="720"/>
          <w:jc w:val="right"/>
        </w:trPr>
        <w:tc>
          <w:tcPr>
            <w:tcW w:w="995" w:type="pct"/>
            <w:shd w:val="clear" w:color="auto" w:fill="auto"/>
            <w:vAlign w:val="center"/>
            <w:hideMark/>
          </w:tcPr>
          <w:p w14:paraId="51E6F5FA"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lastRenderedPageBreak/>
              <w:t>Р. Богачов</w:t>
            </w:r>
          </w:p>
        </w:tc>
        <w:tc>
          <w:tcPr>
            <w:tcW w:w="4005" w:type="pct"/>
            <w:shd w:val="clear" w:color="auto" w:fill="auto"/>
            <w:vAlign w:val="center"/>
            <w:hideMark/>
          </w:tcPr>
          <w:p w14:paraId="24776957" w14:textId="09E91D12"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Чотири типи: ресурсні, технологіч</w:t>
            </w:r>
            <w:r w:rsidR="00D26FD1">
              <w:rPr>
                <w:rFonts w:eastAsia="Times New Roman"/>
                <w:color w:val="000000"/>
                <w:szCs w:val="28"/>
                <w:lang w:eastAsia="uk-UA"/>
              </w:rPr>
              <w:t>ні, інноваційні, партнерські [29</w:t>
            </w:r>
            <w:r w:rsidRPr="00587AD1">
              <w:rPr>
                <w:rFonts w:eastAsia="Times New Roman"/>
                <w:color w:val="000000"/>
                <w:szCs w:val="28"/>
                <w:lang w:eastAsia="uk-UA"/>
              </w:rPr>
              <w:t>, с. 31].</w:t>
            </w:r>
          </w:p>
        </w:tc>
      </w:tr>
      <w:tr w:rsidR="00587AD1" w:rsidRPr="00587AD1" w14:paraId="77C2D145" w14:textId="77777777" w:rsidTr="0037292C">
        <w:trPr>
          <w:trHeight w:val="1440"/>
          <w:jc w:val="right"/>
        </w:trPr>
        <w:tc>
          <w:tcPr>
            <w:tcW w:w="995" w:type="pct"/>
            <w:shd w:val="clear" w:color="auto" w:fill="auto"/>
            <w:vAlign w:val="center"/>
            <w:hideMark/>
          </w:tcPr>
          <w:p w14:paraId="67CF2503"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С. Гаврилюк</w:t>
            </w:r>
          </w:p>
        </w:tc>
        <w:tc>
          <w:tcPr>
            <w:tcW w:w="4005" w:type="pct"/>
            <w:shd w:val="clear" w:color="auto" w:fill="auto"/>
            <w:vAlign w:val="center"/>
            <w:hideMark/>
          </w:tcPr>
          <w:p w14:paraId="10CBDBFA" w14:textId="0207C814"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Конкурентні переваги класифіковані за подібністю, походженням, зв'язком з господарською діяльністю, проявом у часі, видами об’єктів, використанням у господарському проце</w:t>
            </w:r>
            <w:r w:rsidR="00D26FD1">
              <w:rPr>
                <w:rFonts w:eastAsia="Times New Roman"/>
                <w:color w:val="000000"/>
                <w:szCs w:val="28"/>
                <w:lang w:eastAsia="uk-UA"/>
              </w:rPr>
              <w:t>сі, стадіями життєвого циклу [30</w:t>
            </w:r>
            <w:r w:rsidRPr="00587AD1">
              <w:rPr>
                <w:rFonts w:eastAsia="Times New Roman"/>
                <w:color w:val="000000"/>
                <w:szCs w:val="28"/>
                <w:lang w:eastAsia="uk-UA"/>
              </w:rPr>
              <w:t>, с. 77].</w:t>
            </w:r>
          </w:p>
        </w:tc>
      </w:tr>
      <w:tr w:rsidR="00587AD1" w:rsidRPr="00587AD1" w14:paraId="36CC3AB6" w14:textId="77777777" w:rsidTr="0037292C">
        <w:trPr>
          <w:trHeight w:val="1080"/>
          <w:jc w:val="right"/>
        </w:trPr>
        <w:tc>
          <w:tcPr>
            <w:tcW w:w="995" w:type="pct"/>
            <w:shd w:val="clear" w:color="auto" w:fill="auto"/>
            <w:vAlign w:val="center"/>
            <w:hideMark/>
          </w:tcPr>
          <w:p w14:paraId="07E340E7"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Г. Азоєв, А. Челенков</w:t>
            </w:r>
          </w:p>
        </w:tc>
        <w:tc>
          <w:tcPr>
            <w:tcW w:w="4005" w:type="pct"/>
            <w:shd w:val="clear" w:color="auto" w:fill="auto"/>
            <w:vAlign w:val="center"/>
            <w:hideMark/>
          </w:tcPr>
          <w:p w14:paraId="343D82B5" w14:textId="463B9C0F"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За характером джерела, ініціатором, терміном дії, рівнем ієрархії, відношенням до ціни, можливі</w:t>
            </w:r>
            <w:r w:rsidR="00D26FD1">
              <w:rPr>
                <w:rFonts w:eastAsia="Times New Roman"/>
                <w:color w:val="000000"/>
                <w:szCs w:val="28"/>
                <w:lang w:eastAsia="uk-UA"/>
              </w:rPr>
              <w:t>стю імітації та сферою прояву [17</w:t>
            </w:r>
            <w:r w:rsidRPr="00587AD1">
              <w:rPr>
                <w:rFonts w:eastAsia="Times New Roman"/>
                <w:color w:val="000000"/>
                <w:szCs w:val="28"/>
                <w:lang w:eastAsia="uk-UA"/>
              </w:rPr>
              <w:t>, с. 50].</w:t>
            </w:r>
          </w:p>
        </w:tc>
      </w:tr>
      <w:tr w:rsidR="00587AD1" w:rsidRPr="00587AD1" w14:paraId="5012C0D5" w14:textId="77777777" w:rsidTr="0037292C">
        <w:trPr>
          <w:trHeight w:val="1080"/>
          <w:jc w:val="right"/>
        </w:trPr>
        <w:tc>
          <w:tcPr>
            <w:tcW w:w="995" w:type="pct"/>
            <w:shd w:val="clear" w:color="auto" w:fill="auto"/>
            <w:vAlign w:val="center"/>
            <w:hideMark/>
          </w:tcPr>
          <w:p w14:paraId="53F5339B"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І. Кузнєцова</w:t>
            </w:r>
          </w:p>
        </w:tc>
        <w:tc>
          <w:tcPr>
            <w:tcW w:w="4005" w:type="pct"/>
            <w:shd w:val="clear" w:color="auto" w:fill="auto"/>
            <w:vAlign w:val="center"/>
            <w:hideMark/>
          </w:tcPr>
          <w:p w14:paraId="00C992D6" w14:textId="54EAAE4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 xml:space="preserve">За способом проявлення (переваги за витратами, диференціації, комерційні, домінуючої позиції) та за ступенем </w:t>
            </w:r>
            <w:r w:rsidR="00D26FD1">
              <w:rPr>
                <w:rFonts w:eastAsia="Times New Roman"/>
                <w:color w:val="000000"/>
                <w:szCs w:val="28"/>
                <w:lang w:eastAsia="uk-UA"/>
              </w:rPr>
              <w:t>стійкості (стійкі, нестійкі) [31</w:t>
            </w:r>
            <w:r w:rsidRPr="00587AD1">
              <w:rPr>
                <w:rFonts w:eastAsia="Times New Roman"/>
                <w:color w:val="000000"/>
                <w:szCs w:val="28"/>
                <w:lang w:eastAsia="uk-UA"/>
              </w:rPr>
              <w:t>, с. 238–239].</w:t>
            </w:r>
          </w:p>
        </w:tc>
      </w:tr>
      <w:tr w:rsidR="00587AD1" w:rsidRPr="00587AD1" w14:paraId="0C12AD21" w14:textId="77777777" w:rsidTr="0037292C">
        <w:trPr>
          <w:trHeight w:val="1080"/>
          <w:jc w:val="right"/>
        </w:trPr>
        <w:tc>
          <w:tcPr>
            <w:tcW w:w="995" w:type="pct"/>
            <w:shd w:val="clear" w:color="auto" w:fill="auto"/>
            <w:vAlign w:val="center"/>
            <w:hideMark/>
          </w:tcPr>
          <w:p w14:paraId="7A7C81D8"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Р. Фатхутдінов</w:t>
            </w:r>
          </w:p>
        </w:tc>
        <w:tc>
          <w:tcPr>
            <w:tcW w:w="4005" w:type="pct"/>
            <w:shd w:val="clear" w:color="auto" w:fill="auto"/>
            <w:vAlign w:val="center"/>
            <w:hideMark/>
          </w:tcPr>
          <w:p w14:paraId="158E384D" w14:textId="0EBCE85F"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Класифікація за відношенням до системи, сферою виникнення, змістом фактора, методом отримання, місцем реалізації, тривалістю реал</w:t>
            </w:r>
            <w:r w:rsidR="00D26FD1">
              <w:rPr>
                <w:rFonts w:eastAsia="Times New Roman"/>
                <w:color w:val="000000"/>
                <w:szCs w:val="28"/>
                <w:lang w:eastAsia="uk-UA"/>
              </w:rPr>
              <w:t>ізації, кінцевим результатом [21</w:t>
            </w:r>
            <w:r w:rsidRPr="00587AD1">
              <w:rPr>
                <w:rFonts w:eastAsia="Times New Roman"/>
                <w:color w:val="000000"/>
                <w:szCs w:val="28"/>
                <w:lang w:eastAsia="uk-UA"/>
              </w:rPr>
              <w:t>, с. 205–210].</w:t>
            </w:r>
          </w:p>
        </w:tc>
      </w:tr>
      <w:tr w:rsidR="00587AD1" w:rsidRPr="00587AD1" w14:paraId="3B47FEEC" w14:textId="77777777" w:rsidTr="0037292C">
        <w:trPr>
          <w:trHeight w:val="1080"/>
          <w:jc w:val="right"/>
        </w:trPr>
        <w:tc>
          <w:tcPr>
            <w:tcW w:w="995" w:type="pct"/>
            <w:shd w:val="clear" w:color="auto" w:fill="auto"/>
            <w:vAlign w:val="center"/>
            <w:hideMark/>
          </w:tcPr>
          <w:p w14:paraId="43888595"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І. Смолін</w:t>
            </w:r>
          </w:p>
        </w:tc>
        <w:tc>
          <w:tcPr>
            <w:tcW w:w="4005" w:type="pct"/>
            <w:shd w:val="clear" w:color="auto" w:fill="auto"/>
            <w:vAlign w:val="center"/>
            <w:hideMark/>
          </w:tcPr>
          <w:p w14:paraId="6779809D" w14:textId="0DDB8F5C"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Класифікація за джерелом утворення, ступенем цільової значимості, характером забезпечення, строком дії, динамікою, сферою прояву, відношенням до ціни, можливістю імітації</w:t>
            </w:r>
            <w:r w:rsidR="00D26FD1">
              <w:rPr>
                <w:rFonts w:eastAsia="Times New Roman"/>
                <w:color w:val="000000"/>
                <w:szCs w:val="28"/>
                <w:lang w:eastAsia="uk-UA"/>
              </w:rPr>
              <w:t xml:space="preserve"> [32</w:t>
            </w:r>
            <w:r w:rsidRPr="00587AD1">
              <w:rPr>
                <w:rFonts w:eastAsia="Times New Roman"/>
                <w:color w:val="000000"/>
                <w:szCs w:val="28"/>
                <w:lang w:eastAsia="uk-UA"/>
              </w:rPr>
              <w:t>, с. 205–210].</w:t>
            </w:r>
          </w:p>
        </w:tc>
      </w:tr>
      <w:tr w:rsidR="00587AD1" w:rsidRPr="00587AD1" w14:paraId="296D4149" w14:textId="77777777" w:rsidTr="0037292C">
        <w:trPr>
          <w:trHeight w:val="1440"/>
          <w:jc w:val="right"/>
        </w:trPr>
        <w:tc>
          <w:tcPr>
            <w:tcW w:w="995" w:type="pct"/>
            <w:shd w:val="clear" w:color="auto" w:fill="auto"/>
            <w:vAlign w:val="center"/>
            <w:hideMark/>
          </w:tcPr>
          <w:p w14:paraId="540B6F30"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А. Вовчак, Р. Камишніков</w:t>
            </w:r>
          </w:p>
        </w:tc>
        <w:tc>
          <w:tcPr>
            <w:tcW w:w="4005" w:type="pct"/>
            <w:shd w:val="clear" w:color="auto" w:fill="auto"/>
            <w:vAlign w:val="center"/>
            <w:hideMark/>
          </w:tcPr>
          <w:p w14:paraId="55B55AE7" w14:textId="67D57F61"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Дев’ять ознак: джерела виникнення, стратегічна спрямованість, походження, ймовірність успіху, тривалість дії, вплив на потенціал підприємства, сила та характер впливу на споживачів, рівень деталізації, концепції</w:t>
            </w:r>
            <w:r w:rsidR="00D26FD1">
              <w:rPr>
                <w:rFonts w:eastAsia="Times New Roman"/>
                <w:color w:val="000000"/>
                <w:szCs w:val="28"/>
                <w:lang w:eastAsia="uk-UA"/>
              </w:rPr>
              <w:t xml:space="preserve"> маркетингових систем [18</w:t>
            </w:r>
            <w:r w:rsidRPr="00587AD1">
              <w:rPr>
                <w:rFonts w:eastAsia="Times New Roman"/>
                <w:color w:val="000000"/>
                <w:szCs w:val="28"/>
                <w:lang w:eastAsia="uk-UA"/>
              </w:rPr>
              <w:t>, с. 51].</w:t>
            </w:r>
          </w:p>
        </w:tc>
      </w:tr>
      <w:tr w:rsidR="00587AD1" w:rsidRPr="00587AD1" w14:paraId="7C6EFC0E" w14:textId="77777777" w:rsidTr="0037292C">
        <w:trPr>
          <w:trHeight w:val="288"/>
          <w:jc w:val="right"/>
        </w:trPr>
        <w:tc>
          <w:tcPr>
            <w:tcW w:w="995" w:type="pct"/>
            <w:shd w:val="clear" w:color="auto" w:fill="auto"/>
            <w:noWrap/>
            <w:vAlign w:val="center"/>
            <w:hideMark/>
          </w:tcPr>
          <w:p w14:paraId="5F6E608A" w14:textId="77777777" w:rsidR="00587AD1" w:rsidRPr="00587AD1" w:rsidRDefault="00587AD1" w:rsidP="00587A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О. Іванова</w:t>
            </w:r>
          </w:p>
        </w:tc>
        <w:tc>
          <w:tcPr>
            <w:tcW w:w="4005" w:type="pct"/>
            <w:shd w:val="clear" w:color="auto" w:fill="auto"/>
            <w:noWrap/>
            <w:vAlign w:val="center"/>
            <w:hideMark/>
          </w:tcPr>
          <w:p w14:paraId="287A71DD" w14:textId="78121F50" w:rsidR="00587AD1" w:rsidRPr="00587AD1" w:rsidRDefault="00587AD1" w:rsidP="00D26FD1">
            <w:pPr>
              <w:spacing w:line="240" w:lineRule="auto"/>
              <w:ind w:firstLine="0"/>
              <w:jc w:val="left"/>
              <w:rPr>
                <w:rFonts w:eastAsia="Times New Roman"/>
                <w:color w:val="000000"/>
                <w:szCs w:val="28"/>
                <w:lang w:eastAsia="uk-UA"/>
              </w:rPr>
            </w:pPr>
            <w:r w:rsidRPr="00587AD1">
              <w:rPr>
                <w:rFonts w:eastAsia="Times New Roman"/>
                <w:color w:val="000000"/>
                <w:szCs w:val="28"/>
                <w:lang w:eastAsia="uk-UA"/>
              </w:rPr>
              <w:t>Найбільш широка класифікація за сімнадцятьма ознаками: джерело походження, ступінь відтворюваності, метод одержання, фактори та суб'єкти, рівень ієрархії, зміст фактора, метод конкуренції, сфера прояву, вид ефекту, тривалість, характер факт</w:t>
            </w:r>
            <w:r w:rsidR="00D26FD1">
              <w:rPr>
                <w:rFonts w:eastAsia="Times New Roman"/>
                <w:color w:val="000000"/>
                <w:szCs w:val="28"/>
                <w:lang w:eastAsia="uk-UA"/>
              </w:rPr>
              <w:t>ора, характер виникнення тощо [35</w:t>
            </w:r>
            <w:r w:rsidRPr="00587AD1">
              <w:rPr>
                <w:rFonts w:eastAsia="Times New Roman"/>
                <w:color w:val="000000"/>
                <w:szCs w:val="28"/>
                <w:lang w:eastAsia="uk-UA"/>
              </w:rPr>
              <w:t>, с. 51].</w:t>
            </w:r>
          </w:p>
        </w:tc>
      </w:tr>
    </w:tbl>
    <w:p w14:paraId="5B90FB48" w14:textId="77777777" w:rsidR="00587AD1" w:rsidRDefault="00587AD1" w:rsidP="006F292E"/>
    <w:p w14:paraId="20497873" w14:textId="5930FF15" w:rsidR="00587AD1" w:rsidRDefault="00587AD1" w:rsidP="006F292E">
      <w:r>
        <w:t>На основі наведених класифікацій конкурентних переваг можна запропонувати систематизовану власну класифікацію, що об'єднує основні ознаки, виділені в літературі (рис. 1.1.)</w:t>
      </w:r>
    </w:p>
    <w:p w14:paraId="43EB4E1F" w14:textId="19789E9C" w:rsidR="00587AD1" w:rsidRDefault="00587AD1" w:rsidP="006F292E">
      <w:r>
        <w:t>Ця систематизація об'єднує основні аспекти, виділені різними авторами, та може слугувати базовою класифікацією для подальших досліджень або аналізу конкурентних переваг підприємства.</w:t>
      </w:r>
    </w:p>
    <w:p w14:paraId="43699413" w14:textId="0BD49F0E" w:rsidR="00587AD1" w:rsidRDefault="00587AD1" w:rsidP="00587AD1">
      <w:pPr>
        <w:ind w:firstLine="0"/>
      </w:pPr>
      <w:r>
        <w:rPr>
          <w:noProof/>
          <w:lang w:eastAsia="uk-UA"/>
        </w:rPr>
        <w:lastRenderedPageBreak/>
        <w:drawing>
          <wp:inline distT="0" distB="0" distL="0" distR="0" wp14:anchorId="76E68080" wp14:editId="654FF6E7">
            <wp:extent cx="6134100" cy="5800725"/>
            <wp:effectExtent l="0" t="38100" r="19050"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4627FBC" w14:textId="21E8E52C" w:rsidR="00587AD1" w:rsidRPr="00D26FD1" w:rsidRDefault="00587AD1" w:rsidP="00587AD1">
      <w:pPr>
        <w:jc w:val="center"/>
        <w:rPr>
          <w:lang w:val="ru-RU"/>
        </w:rPr>
      </w:pPr>
      <w:r>
        <w:t>Рисунок 1.1. Ієрархічна діаграма класифікації конкурентних переваг</w:t>
      </w:r>
      <w:r w:rsidR="00D26FD1">
        <w:t xml:space="preserve"> </w:t>
      </w:r>
      <w:r w:rsidR="00D26FD1" w:rsidRPr="00D26FD1">
        <w:rPr>
          <w:lang w:val="ru-RU"/>
        </w:rPr>
        <w:t>[15]</w:t>
      </w:r>
    </w:p>
    <w:p w14:paraId="77D2AA14" w14:textId="77777777" w:rsidR="004E23DB" w:rsidRDefault="004E23DB" w:rsidP="004E23DB">
      <w:pPr>
        <w:rPr>
          <w:lang w:eastAsia="uk-UA"/>
        </w:rPr>
      </w:pPr>
    </w:p>
    <w:p w14:paraId="41DB6AE4" w14:textId="286AC65B" w:rsidR="004E23DB" w:rsidRDefault="004E23DB" w:rsidP="004E23DB">
      <w:pPr>
        <w:rPr>
          <w:sz w:val="24"/>
        </w:rPr>
      </w:pPr>
      <w:r>
        <w:rPr>
          <w:lang w:eastAsia="uk-UA"/>
        </w:rPr>
        <w:t>Таким чином, з огляду на запропоновану модель, можна зафіксувати, що к</w:t>
      </w:r>
      <w:r>
        <w:t>онкурентні переваги є ключовим фактором, що визначає конкурентоспроможність підприємства. Вони забезпечують компанії можливість перевершувати конкурентів на ринку, що в свою чергу позитивно впливає на її загальну конкурентоспроможність. Ефективність конкурентних переваг безпосередньо пов'язана з різними аспектами, такими як зниження витрат, підвищення якості продукції, інноваційність, брендовий імідж або вміння оперативно реагувати на зміни ринкових умов.</w:t>
      </w:r>
    </w:p>
    <w:p w14:paraId="19A090B6" w14:textId="77777777" w:rsidR="004E23DB" w:rsidRDefault="004E23DB" w:rsidP="004E23DB">
      <w:r>
        <w:lastRenderedPageBreak/>
        <w:t>Якщо підприємство має сильні конкурентні переваги, це дозволяє йому займати вигідну позицію на ринку, залучати більше клієнтів і отримувати вищі доходи. Таким чином, конкурентні переваги сприяють досягненню високого рівня конкурентоспроможності, що включає здатність адаптуватися до змін ринку, підтримувати стабільність прибутків і збільшувати свою частку на ринку.</w:t>
      </w:r>
    </w:p>
    <w:p w14:paraId="3FDC4E77" w14:textId="77777777" w:rsidR="004E23DB" w:rsidRDefault="004E23DB" w:rsidP="004E23DB">
      <w:r>
        <w:t>Ефективність цих переваг залежить від здатності підприємства їх постійно підтримувати та розвивати, реагуючи на зміни в потребах споживачів, технологіях, економічному середовищі. Наприклад, компанія, яка володіє унікальною технологією або пропонує продукцію з високою доданою вартістю, може утримувати лідерство в галузі, що, в свою чергу, зміцнює її конкурентоспроможність.</w:t>
      </w:r>
    </w:p>
    <w:p w14:paraId="01BAF57D" w14:textId="323ECD47" w:rsidR="004E23DB" w:rsidRDefault="004E23DB" w:rsidP="004E23DB">
      <w:r>
        <w:t>Тому, конкурентні переваги виступають важливим фактором, що визначає рівень конкурентоспроможності підприємства, а їх ефективність прямо пропорційна здатності підприємства досягати та підтримувати успіх на ринку.</w:t>
      </w:r>
    </w:p>
    <w:p w14:paraId="69B8D439" w14:textId="63CB7D39" w:rsidR="004E23DB" w:rsidRDefault="004E23DB" w:rsidP="004E23DB">
      <w:pPr>
        <w:rPr>
          <w:lang w:eastAsia="uk-UA"/>
        </w:rPr>
      </w:pPr>
    </w:p>
    <w:p w14:paraId="156BE3E0" w14:textId="317499D2" w:rsidR="002503D2" w:rsidRDefault="002503D2" w:rsidP="002503D2">
      <w:pPr>
        <w:pStyle w:val="2"/>
        <w:rPr>
          <w:lang w:eastAsia="uk-UA"/>
        </w:rPr>
      </w:pPr>
      <w:bookmarkStart w:id="3" w:name="_Toc184570181"/>
      <w:r>
        <w:rPr>
          <w:rFonts w:hAnsi="Symbol"/>
          <w:lang w:eastAsia="uk-UA"/>
        </w:rPr>
        <w:t xml:space="preserve">1.2. </w:t>
      </w:r>
      <w:r w:rsidRPr="002503D2">
        <w:rPr>
          <w:lang w:eastAsia="uk-UA"/>
        </w:rPr>
        <w:t>Стратегічне управління конкурентними перевагами: підходи та моделі</w:t>
      </w:r>
      <w:bookmarkEnd w:id="3"/>
    </w:p>
    <w:p w14:paraId="09AB8BA7" w14:textId="77777777" w:rsidR="005C0CE6" w:rsidRDefault="005C0CE6" w:rsidP="005C0CE6">
      <w:pPr>
        <w:ind w:firstLine="0"/>
        <w:rPr>
          <w:lang w:eastAsia="uk-UA"/>
        </w:rPr>
      </w:pPr>
    </w:p>
    <w:p w14:paraId="00C31ADF" w14:textId="691A624E" w:rsidR="00F8281C" w:rsidRDefault="00F8281C" w:rsidP="005C0CE6">
      <w:pPr>
        <w:rPr>
          <w:lang w:eastAsia="uk-UA"/>
        </w:rPr>
      </w:pPr>
      <w:r>
        <w:t>Дослідження управління конкурентними перевагами є важливим, оскільки воно допомагає компаніям підвищити конкурентоспроможність, ефективно використовувати ресурси, впроваджувати інновації та розробляти стратегії для стійкої переваги. Розуміння різних підходів сприяє зниженню ризиків, адаптації до ринкових змін і забезпечує успішний довгостроковий розвиток підприємства.</w:t>
      </w:r>
    </w:p>
    <w:p w14:paraId="790D32D6" w14:textId="7B4D75D3" w:rsidR="005C0CE6" w:rsidRPr="005C0CE6" w:rsidRDefault="005C0CE6" w:rsidP="005C0CE6">
      <w:pPr>
        <w:rPr>
          <w:lang w:eastAsia="uk-UA"/>
        </w:rPr>
      </w:pPr>
      <w:r>
        <w:rPr>
          <w:lang w:eastAsia="uk-UA"/>
        </w:rPr>
        <w:t>В даному підрозділі пропонується розглянути такі п</w:t>
      </w:r>
      <w:r w:rsidRPr="005C0CE6">
        <w:rPr>
          <w:lang w:eastAsia="uk-UA"/>
        </w:rPr>
        <w:t>ідходи до управління конкурентними перевагами</w:t>
      </w:r>
      <w:r w:rsidR="0015200F">
        <w:rPr>
          <w:lang w:eastAsia="uk-UA"/>
        </w:rPr>
        <w:t xml:space="preserve"> </w:t>
      </w:r>
      <w:r w:rsidR="0015200F" w:rsidRPr="0015200F">
        <w:rPr>
          <w:lang w:val="ru-RU" w:eastAsia="uk-UA"/>
        </w:rPr>
        <w:t>[15, 30, 32]</w:t>
      </w:r>
      <w:r w:rsidRPr="005C0CE6">
        <w:rPr>
          <w:lang w:eastAsia="uk-UA"/>
        </w:rPr>
        <w:t>:</w:t>
      </w:r>
    </w:p>
    <w:p w14:paraId="0A643A13" w14:textId="27A24AB5" w:rsidR="005C0CE6" w:rsidRPr="005C0CE6" w:rsidRDefault="00F8281C" w:rsidP="00AF5D06">
      <w:pPr>
        <w:pStyle w:val="a9"/>
        <w:numPr>
          <w:ilvl w:val="0"/>
          <w:numId w:val="6"/>
        </w:numPr>
        <w:ind w:left="0" w:firstLine="774"/>
        <w:rPr>
          <w:lang w:eastAsia="uk-UA"/>
        </w:rPr>
      </w:pPr>
      <w:r>
        <w:rPr>
          <w:lang w:eastAsia="uk-UA"/>
        </w:rPr>
        <w:t>Класичний підхід. М</w:t>
      </w:r>
      <w:r w:rsidR="005C0CE6" w:rsidRPr="005C0CE6">
        <w:rPr>
          <w:lang w:eastAsia="uk-UA"/>
        </w:rPr>
        <w:t xml:space="preserve">одель </w:t>
      </w:r>
      <w:r>
        <w:rPr>
          <w:lang w:eastAsia="uk-UA"/>
        </w:rPr>
        <w:t>«</w:t>
      </w:r>
      <w:r w:rsidR="005C0CE6" w:rsidRPr="005C0CE6">
        <w:rPr>
          <w:lang w:eastAsia="uk-UA"/>
        </w:rPr>
        <w:t>п’яти сил Портера</w:t>
      </w:r>
      <w:r>
        <w:rPr>
          <w:lang w:eastAsia="uk-UA"/>
        </w:rPr>
        <w:t>»</w:t>
      </w:r>
      <w:r w:rsidR="005C0CE6" w:rsidRPr="005C0CE6">
        <w:rPr>
          <w:lang w:eastAsia="uk-UA"/>
        </w:rPr>
        <w:t xml:space="preserve"> та загальні стратегії (лідерство за витратами, диференціація та фокусування).</w:t>
      </w:r>
    </w:p>
    <w:p w14:paraId="4214A7F8" w14:textId="0BD87177" w:rsidR="005C0CE6" w:rsidRDefault="005C0CE6" w:rsidP="00AF5D06">
      <w:pPr>
        <w:pStyle w:val="a9"/>
        <w:numPr>
          <w:ilvl w:val="0"/>
          <w:numId w:val="6"/>
        </w:numPr>
        <w:ind w:left="0" w:firstLine="774"/>
        <w:rPr>
          <w:lang w:eastAsia="uk-UA"/>
        </w:rPr>
      </w:pPr>
      <w:r w:rsidRPr="005C0CE6">
        <w:rPr>
          <w:lang w:eastAsia="uk-UA"/>
        </w:rPr>
        <w:t>Ресурсний під</w:t>
      </w:r>
      <w:r w:rsidR="0031781C">
        <w:rPr>
          <w:lang w:eastAsia="uk-UA"/>
        </w:rPr>
        <w:t xml:space="preserve">хід (Resource-Based View, RBV). </w:t>
      </w:r>
      <w:r w:rsidR="00F8281C">
        <w:rPr>
          <w:lang w:eastAsia="uk-UA"/>
        </w:rPr>
        <w:t>Ф</w:t>
      </w:r>
      <w:r w:rsidRPr="005C0CE6">
        <w:rPr>
          <w:lang w:eastAsia="uk-UA"/>
        </w:rPr>
        <w:t>окус на унікальних ресурсах і можливостях компанії, які важко копіювати.</w:t>
      </w:r>
    </w:p>
    <w:p w14:paraId="71B42BA4" w14:textId="77777777" w:rsidR="0031781C" w:rsidRPr="005C0CE6" w:rsidRDefault="0031781C" w:rsidP="0031781C">
      <w:pPr>
        <w:rPr>
          <w:lang w:eastAsia="uk-UA"/>
        </w:rPr>
      </w:pPr>
    </w:p>
    <w:p w14:paraId="33F416D4" w14:textId="77777777" w:rsidR="00F8281C" w:rsidRPr="005C0CE6" w:rsidRDefault="00F8281C" w:rsidP="00F8281C">
      <w:pPr>
        <w:rPr>
          <w:lang w:eastAsia="uk-UA"/>
        </w:rPr>
      </w:pPr>
      <w:r>
        <w:rPr>
          <w:lang w:eastAsia="uk-UA"/>
        </w:rPr>
        <w:lastRenderedPageBreak/>
        <w:t xml:space="preserve">Щодо моделей </w:t>
      </w:r>
      <w:r w:rsidRPr="005C0CE6">
        <w:rPr>
          <w:lang w:eastAsia="uk-UA"/>
        </w:rPr>
        <w:t>стратегічного управління</w:t>
      </w:r>
      <w:r>
        <w:rPr>
          <w:lang w:eastAsia="uk-UA"/>
        </w:rPr>
        <w:t>, то найбільш ефективними з них, для управління конкурентними перевагами, можна визначити:</w:t>
      </w:r>
    </w:p>
    <w:p w14:paraId="361C8B06" w14:textId="77777777" w:rsidR="00F8281C" w:rsidRPr="005C0CE6" w:rsidRDefault="00F8281C" w:rsidP="00AF5D06">
      <w:pPr>
        <w:pStyle w:val="a9"/>
        <w:numPr>
          <w:ilvl w:val="0"/>
          <w:numId w:val="7"/>
        </w:numPr>
        <w:rPr>
          <w:lang w:eastAsia="uk-UA"/>
        </w:rPr>
      </w:pPr>
      <w:r w:rsidRPr="005C0CE6">
        <w:rPr>
          <w:lang w:eastAsia="uk-UA"/>
        </w:rPr>
        <w:t>SWOT-аналіз</w:t>
      </w:r>
      <w:r>
        <w:rPr>
          <w:lang w:eastAsia="uk-UA"/>
        </w:rPr>
        <w:t>. В</w:t>
      </w:r>
      <w:r w:rsidRPr="005C0CE6">
        <w:rPr>
          <w:lang w:eastAsia="uk-UA"/>
        </w:rPr>
        <w:t>ін допомагає визначати сильні сторони, слабкості, можливості та загрози для підвищення конкурентоспроможності.</w:t>
      </w:r>
    </w:p>
    <w:p w14:paraId="000E2E04" w14:textId="77777777" w:rsidR="00F8281C" w:rsidRDefault="00F8281C" w:rsidP="00AF5D06">
      <w:pPr>
        <w:pStyle w:val="a9"/>
        <w:numPr>
          <w:ilvl w:val="0"/>
          <w:numId w:val="7"/>
        </w:numPr>
        <w:rPr>
          <w:lang w:eastAsia="uk-UA"/>
        </w:rPr>
      </w:pPr>
      <w:r w:rsidRPr="005C0CE6">
        <w:rPr>
          <w:lang w:eastAsia="uk-UA"/>
        </w:rPr>
        <w:t>VRIO-модель</w:t>
      </w:r>
      <w:r>
        <w:rPr>
          <w:lang w:eastAsia="uk-UA"/>
        </w:rPr>
        <w:t>. М</w:t>
      </w:r>
      <w:r w:rsidRPr="005C0CE6">
        <w:rPr>
          <w:lang w:eastAsia="uk-UA"/>
        </w:rPr>
        <w:t>одель оцінки ресурсів на основі чотирьох критеріїв (цінність, рідкість, імітабельність та організація).</w:t>
      </w:r>
    </w:p>
    <w:p w14:paraId="3E211697" w14:textId="77777777" w:rsidR="00F8281C" w:rsidRDefault="00F8281C" w:rsidP="00F8281C">
      <w:pPr>
        <w:rPr>
          <w:lang w:eastAsia="uk-UA"/>
        </w:rPr>
      </w:pPr>
      <w:r>
        <w:rPr>
          <w:lang w:eastAsia="uk-UA"/>
        </w:rPr>
        <w:t xml:space="preserve">Розпочати дослідження пропонується з розгляду ресурсного підходу та </w:t>
      </w:r>
      <w:r>
        <w:rPr>
          <w:lang w:val="en-US" w:eastAsia="uk-UA"/>
        </w:rPr>
        <w:t>VRIO</w:t>
      </w:r>
      <w:r w:rsidRPr="00F8281C">
        <w:rPr>
          <w:lang w:eastAsia="uk-UA"/>
        </w:rPr>
        <w:t xml:space="preserve"> </w:t>
      </w:r>
      <w:r>
        <w:rPr>
          <w:lang w:eastAsia="uk-UA"/>
        </w:rPr>
        <w:t>моделі, адже вони тісно переплетені між собою.</w:t>
      </w:r>
      <w:r w:rsidRPr="0031781C">
        <w:rPr>
          <w:lang w:eastAsia="uk-UA"/>
        </w:rPr>
        <w:t xml:space="preserve"> </w:t>
      </w:r>
    </w:p>
    <w:p w14:paraId="79B8F6E6" w14:textId="166C8762" w:rsidR="00F8281C" w:rsidRPr="0031781C" w:rsidRDefault="00F8281C" w:rsidP="00F8281C">
      <w:pPr>
        <w:rPr>
          <w:lang w:eastAsia="uk-UA"/>
        </w:rPr>
      </w:pPr>
      <w:r w:rsidRPr="0031781C">
        <w:rPr>
          <w:lang w:eastAsia="uk-UA"/>
        </w:rPr>
        <w:t>Ресурсний підхід (Resource-Based View, RBV) — це модель, яка вбачає у ресурсах ключ до успішної діяльності компанії. Якщо ресурс відповідає атрибутам VRIO, він забезпечує компанії можливість отримати та підтримувати конкурентну перевагу.</w:t>
      </w:r>
    </w:p>
    <w:p w14:paraId="7AD1CD33" w14:textId="77777777" w:rsidR="00F8281C" w:rsidRDefault="00F8281C" w:rsidP="00F8281C">
      <w:pPr>
        <w:rPr>
          <w:lang w:eastAsia="uk-UA"/>
        </w:rPr>
      </w:pPr>
      <w:r w:rsidRPr="0031781C">
        <w:rPr>
          <w:lang w:eastAsia="uk-UA"/>
        </w:rPr>
        <w:t xml:space="preserve">Прихильники цього підходу стверджують, що організаціям слід шукати джерела конкурентної переваги всередині компанії, а не звертатися до аналізу конкурентного середовища. </w:t>
      </w:r>
    </w:p>
    <w:p w14:paraId="364F5141" w14:textId="47DBDB00" w:rsidR="0034680B" w:rsidRDefault="0034680B" w:rsidP="0034680B">
      <w:pPr>
        <w:jc w:val="center"/>
        <w:rPr>
          <w:lang w:eastAsia="uk-UA"/>
        </w:rPr>
      </w:pPr>
      <w:r w:rsidRPr="0034680B">
        <w:rPr>
          <w:noProof/>
          <w:lang w:eastAsia="uk-UA"/>
        </w:rPr>
        <w:drawing>
          <wp:inline distT="0" distB="0" distL="0" distR="0" wp14:anchorId="586D6025" wp14:editId="403C380A">
            <wp:extent cx="2947921" cy="4256314"/>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1969" cy="4276597"/>
                    </a:xfrm>
                    <a:prstGeom prst="rect">
                      <a:avLst/>
                    </a:prstGeom>
                  </pic:spPr>
                </pic:pic>
              </a:graphicData>
            </a:graphic>
          </wp:inline>
        </w:drawing>
      </w:r>
    </w:p>
    <w:p w14:paraId="2D4BAEDE" w14:textId="1EAA7937" w:rsidR="00F8281C" w:rsidRPr="00652A0E" w:rsidRDefault="0034680B" w:rsidP="0034680B">
      <w:pPr>
        <w:jc w:val="center"/>
        <w:rPr>
          <w:lang w:val="ru-RU" w:eastAsia="uk-UA"/>
        </w:rPr>
      </w:pPr>
      <w:r>
        <w:rPr>
          <w:lang w:eastAsia="uk-UA"/>
        </w:rPr>
        <w:t>Рисунок 1.2. Основні</w:t>
      </w:r>
      <w:r w:rsidR="00F8281C" w:rsidRPr="0031781C">
        <w:rPr>
          <w:lang w:eastAsia="uk-UA"/>
        </w:rPr>
        <w:t xml:space="preserve"> моменти </w:t>
      </w:r>
      <w:r>
        <w:rPr>
          <w:lang w:eastAsia="uk-UA"/>
        </w:rPr>
        <w:t>підходу RBV</w:t>
      </w:r>
      <w:r w:rsidR="0015200F" w:rsidRPr="00652A0E">
        <w:rPr>
          <w:lang w:val="ru-RU" w:eastAsia="uk-UA"/>
        </w:rPr>
        <w:t xml:space="preserve"> [30]</w:t>
      </w:r>
    </w:p>
    <w:p w14:paraId="46D88FE7" w14:textId="77777777" w:rsidR="00F8281C" w:rsidRDefault="00F8281C" w:rsidP="0034680B">
      <w:pPr>
        <w:ind w:firstLine="0"/>
        <w:rPr>
          <w:lang w:eastAsia="uk-UA"/>
        </w:rPr>
      </w:pPr>
    </w:p>
    <w:p w14:paraId="4B804B45" w14:textId="71B1A374" w:rsidR="00F8281C" w:rsidRPr="0031781C" w:rsidRDefault="00F8281C" w:rsidP="00F8281C">
      <w:pPr>
        <w:rPr>
          <w:lang w:eastAsia="uk-UA"/>
        </w:rPr>
      </w:pPr>
      <w:r w:rsidRPr="0031781C">
        <w:rPr>
          <w:lang w:eastAsia="uk-UA"/>
        </w:rPr>
        <w:t>Прихильники RBV вважають, що значно ефективніше використовувати наявні ресурси новими способами для зовнішніх можливостей, ніж намагатися здобути нові навички для кожної нової можливості. У моделі RBV основну роль у досягненні вищих показників продуктивності організації відіграють ресурси. Вони поділяються на дві групи: матеріальні та нематеріальні.</w:t>
      </w:r>
    </w:p>
    <w:p w14:paraId="13D480FE" w14:textId="77777777" w:rsidR="00F8281C" w:rsidRPr="0031781C" w:rsidRDefault="00F8281C" w:rsidP="00F8281C">
      <w:pPr>
        <w:rPr>
          <w:lang w:eastAsia="uk-UA"/>
        </w:rPr>
      </w:pPr>
      <w:r w:rsidRPr="00F8281C">
        <w:rPr>
          <w:bCs/>
          <w:lang w:eastAsia="uk-UA"/>
        </w:rPr>
        <w:t>Матеріальні активи</w:t>
      </w:r>
      <w:r w:rsidRPr="00F8281C">
        <w:rPr>
          <w:lang w:eastAsia="uk-UA"/>
        </w:rPr>
        <w:t xml:space="preserve"> — це фізичні об'єкти: земля, будівлі, машини, обладнання та капітал.</w:t>
      </w:r>
      <w:r w:rsidRPr="0031781C">
        <w:rPr>
          <w:lang w:eastAsia="uk-UA"/>
        </w:rPr>
        <w:t xml:space="preserve"> Їх можна легко придбати на ринку, тож вони надають незначну перевагу в довгостроковій перспективі, оскільки конкуренти можуть швидко придбати ідентичні активи.</w:t>
      </w:r>
    </w:p>
    <w:p w14:paraId="5A654B77" w14:textId="77777777" w:rsidR="00F8281C" w:rsidRPr="0031781C" w:rsidRDefault="00F8281C" w:rsidP="00F8281C">
      <w:pPr>
        <w:rPr>
          <w:lang w:eastAsia="uk-UA"/>
        </w:rPr>
      </w:pPr>
      <w:r w:rsidRPr="00F8281C">
        <w:rPr>
          <w:bCs/>
          <w:lang w:eastAsia="uk-UA"/>
        </w:rPr>
        <w:t>Нематеріальні активи</w:t>
      </w:r>
      <w:r w:rsidRPr="00F8281C">
        <w:rPr>
          <w:lang w:eastAsia="uk-UA"/>
        </w:rPr>
        <w:t xml:space="preserve"> — це все, що не має фізичної форми, але може належати компанії. Репутація бренду, торговельні марки, інтелектуальна власність — усе це нематеріальні</w:t>
      </w:r>
      <w:r w:rsidRPr="0031781C">
        <w:rPr>
          <w:lang w:eastAsia="uk-UA"/>
        </w:rPr>
        <w:t xml:space="preserve"> активи. На відміну від фізичних ресурсів, репутація бренду формується тривалий час і не може бути куплена на ринку. Нематеріальні ресурси зазвичай залишаються у компанії та є головним джерелом стійкої конкурентної переваги.</w:t>
      </w:r>
    </w:p>
    <w:p w14:paraId="7B0D0119" w14:textId="77777777" w:rsidR="00F8281C" w:rsidRPr="00F8281C" w:rsidRDefault="00F8281C" w:rsidP="00F8281C">
      <w:pPr>
        <w:rPr>
          <w:lang w:eastAsia="uk-UA"/>
        </w:rPr>
      </w:pPr>
      <w:r w:rsidRPr="00F8281C">
        <w:rPr>
          <w:bCs/>
          <w:lang w:eastAsia="uk-UA"/>
        </w:rPr>
        <w:t>Дві критичні передумови RBV</w:t>
      </w:r>
      <w:r w:rsidRPr="00F8281C">
        <w:rPr>
          <w:lang w:eastAsia="uk-UA"/>
        </w:rPr>
        <w:t xml:space="preserve"> — ресурси повинні бути також гетерогенними та нерухомими.</w:t>
      </w:r>
    </w:p>
    <w:p w14:paraId="3CF0195D" w14:textId="7D156702" w:rsidR="00F8281C" w:rsidRPr="0031781C" w:rsidRDefault="00F8281C" w:rsidP="00F8281C">
      <w:pPr>
        <w:rPr>
          <w:lang w:eastAsia="uk-UA"/>
        </w:rPr>
      </w:pPr>
      <w:r w:rsidRPr="00F8281C">
        <w:rPr>
          <w:lang w:eastAsia="uk-UA"/>
        </w:rPr>
        <w:t>Перша передумова полягає в тому, що навичк</w:t>
      </w:r>
      <w:r w:rsidRPr="0031781C">
        <w:rPr>
          <w:lang w:eastAsia="uk-UA"/>
        </w:rPr>
        <w:t>и, здібності та інші ресурси, якими володіють організації, відрізняються від компанії до компанії. Якби всі організації мали однакову кількість і набір ресурсів, вони не змогли б застосовувати різні стратегії для досягнення конкурентної переваги.</w:t>
      </w:r>
    </w:p>
    <w:p w14:paraId="6209D33C" w14:textId="77777777" w:rsidR="00F8281C" w:rsidRPr="00F8281C" w:rsidRDefault="00F8281C" w:rsidP="00F8281C">
      <w:r w:rsidRPr="0031781C">
        <w:rPr>
          <w:lang w:eastAsia="uk-UA"/>
        </w:rPr>
        <w:t xml:space="preserve">Наприклад, конкуренція між Apple Inc. та Samsung Electronics демонструє, як дві компанії в одній галузі, які піддаються однаковим зовнішнім силам, можуть досягати різних результатів завдяки відмінностям у ресурсах. Apple конкурує з Samsung на ринках планшетів і смартфонів, продаючи свою продукцію за </w:t>
      </w:r>
      <w:r w:rsidRPr="00F8281C">
        <w:t>вищими цінами та отримуючи більші прибутки. Samsung не може застосувати аналогічну стратегію, оскільки не має такої репутації бренду чи здатності створювати настільки зручні продукти, як Apple (гетерогенні ресурси).</w:t>
      </w:r>
    </w:p>
    <w:p w14:paraId="2DF98575" w14:textId="391DAC9E" w:rsidR="00F8281C" w:rsidRPr="00F8281C" w:rsidRDefault="00F8281C" w:rsidP="00F8281C">
      <w:r w:rsidRPr="00F8281C">
        <w:lastRenderedPageBreak/>
        <w:t>Друга передумова RBV полягає в тому, що ресурси є нерухомими та не переходять від компанії до компанії, принаймні в короткостроковій перспективі. Завдяки цій нерухомості компанії не можуть копіювати ресурси конкурентів і застосовувати аналогічні стратегії. Нематеріальні ресурси, як-от капітал бренду, процеси, знання чи інтелектуальна власність, зазвичай є нерухомими.</w:t>
      </w:r>
    </w:p>
    <w:p w14:paraId="3CA72232" w14:textId="24211A23" w:rsidR="0031781C" w:rsidRPr="00F8281C" w:rsidRDefault="00F8281C" w:rsidP="00F8281C">
      <w:r w:rsidRPr="00F8281C">
        <w:t xml:space="preserve">Пов’язана з підходом RBV, </w:t>
      </w:r>
      <w:r w:rsidR="0031781C" w:rsidRPr="00F8281C">
        <w:t>VRIO</w:t>
      </w:r>
      <w:r w:rsidRPr="00F8281C">
        <w:t xml:space="preserve"> модель дозволяє перевірити</w:t>
      </w:r>
      <w:r w:rsidR="0031781C" w:rsidRPr="00F8281C">
        <w:t>, чи є ресурс або можливість цінними, рідкісними, такими, що важко імітуються, та чи організована компанія для вилучення цінності з них.</w:t>
      </w:r>
      <w:r>
        <w:t xml:space="preserve"> </w:t>
      </w:r>
    </w:p>
    <w:p w14:paraId="72D7ACC1" w14:textId="77777777" w:rsidR="0031781C" w:rsidRPr="00F8281C" w:rsidRDefault="0031781C" w:rsidP="00F8281C">
      <w:r w:rsidRPr="00F8281C">
        <w:rPr>
          <w:rStyle w:val="a8"/>
          <w:b w:val="0"/>
        </w:rPr>
        <w:t>Питання цінності</w:t>
      </w:r>
      <w:r w:rsidRPr="00F8281C">
        <w:t>. Ресурси є цінними, якщо вони допомагають організаціям збільшувати цінність, запропоновану клієнтам, шляхом підвищення диференціації та/або зменшення витрат на виробництво. Ресурси, які не відповідають цій умові, призводять до конкурентного недоліку.</w:t>
      </w:r>
    </w:p>
    <w:p w14:paraId="570B6B16" w14:textId="77777777" w:rsidR="0031781C" w:rsidRPr="00F8281C" w:rsidRDefault="0031781C" w:rsidP="00F8281C">
      <w:r w:rsidRPr="00F8281C">
        <w:rPr>
          <w:rStyle w:val="a8"/>
          <w:b w:val="0"/>
        </w:rPr>
        <w:t>Питання рідкісності</w:t>
      </w:r>
      <w:r w:rsidRPr="00F8281C">
        <w:t>. Ресурси, які можуть бути придбані лише однією або кількома компаніями, вважаються рідкісними. Коли однаковий ресурс або можливість є у багатьох компаній, це призводить до конкурентного паритету.</w:t>
      </w:r>
    </w:p>
    <w:p w14:paraId="6C18184F" w14:textId="77777777" w:rsidR="0031781C" w:rsidRPr="00F8281C" w:rsidRDefault="0031781C" w:rsidP="00F8281C">
      <w:r w:rsidRPr="00F8281C">
        <w:rPr>
          <w:rStyle w:val="a8"/>
          <w:b w:val="0"/>
        </w:rPr>
        <w:t>Питання імітабельності</w:t>
      </w:r>
      <w:r w:rsidRPr="00F8281C">
        <w:t>. Компанія, що має цінні та рідкісні ресурси, може досягти принаймні тимчасової конкурентної переваги. Однак, якщо компанія прагне досягти стійкої конкурентної переваги, ресурс також має бути складним для імітації або заміни конкурентами.</w:t>
      </w:r>
    </w:p>
    <w:p w14:paraId="73698F6C" w14:textId="77777777" w:rsidR="0031781C" w:rsidRPr="00F8281C" w:rsidRDefault="0031781C" w:rsidP="00F8281C">
      <w:r w:rsidRPr="00F8281C">
        <w:rPr>
          <w:rStyle w:val="a8"/>
          <w:b w:val="0"/>
        </w:rPr>
        <w:t>Питання організації</w:t>
      </w:r>
      <w:r w:rsidRPr="00F8281C">
        <w:t>. Самі ресурси не надають компанії переваги, якщо вона не організована для вилучення цінності з них. Лише та компанія, яка здатна використовувати цінні, рідкісні та важко імітовані ресурси, може досягти стійкої конкурентної переваги.</w:t>
      </w:r>
    </w:p>
    <w:p w14:paraId="66B76EAC" w14:textId="1E6FFB44" w:rsidR="00F8281C" w:rsidRPr="00F8281C" w:rsidRDefault="00F8281C" w:rsidP="00F8281C">
      <w:pPr>
        <w:rPr>
          <w:lang w:eastAsia="uk-UA"/>
        </w:rPr>
      </w:pPr>
      <w:r>
        <w:rPr>
          <w:lang w:eastAsia="uk-UA"/>
        </w:rPr>
        <w:t xml:space="preserve">Далі пропонується перейти до класичного підходу </w:t>
      </w:r>
      <w:r>
        <w:t>стратегічного управління конкурентними перевагами Майкла Портера, що включає модель «п’яти сил» та три загальні стратегії (лідерство за витратами, диференціація, фокусування). Кожен з цих інструментів має на меті допомогти компаніям зрозуміти своє конкурентне середовище і побудувати стратегію, яка забезпечить стабільну перевагу.</w:t>
      </w:r>
    </w:p>
    <w:p w14:paraId="590B5517" w14:textId="009462F3" w:rsidR="00F8281C" w:rsidRDefault="00F8281C" w:rsidP="00F8281C">
      <w:r>
        <w:lastRenderedPageBreak/>
        <w:t>Модель "п’яти сил Портера"</w:t>
      </w:r>
      <w:r w:rsidR="006D3AAA">
        <w:t xml:space="preserve"> наведена на рисунку 1.3 та </w:t>
      </w:r>
      <w:r>
        <w:t xml:space="preserve">допомагає оцінити привабливість галузі і визначити ключові чинники, що впливають на її конкурентне середовище. </w:t>
      </w:r>
    </w:p>
    <w:p w14:paraId="0E74A27F" w14:textId="252DF95B" w:rsidR="006D3AAA" w:rsidRDefault="006D3AAA" w:rsidP="006D3AAA">
      <w:pPr>
        <w:ind w:firstLine="0"/>
      </w:pPr>
      <w:r>
        <w:rPr>
          <w:noProof/>
          <w:lang w:eastAsia="uk-UA"/>
        </w:rPr>
        <w:drawing>
          <wp:inline distT="0" distB="0" distL="0" distR="0" wp14:anchorId="6FC3D8F2" wp14:editId="5969437F">
            <wp:extent cx="6128657" cy="4462780"/>
            <wp:effectExtent l="38100" t="0" r="4381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8AA2CD" w14:textId="62871B04" w:rsidR="006D3AAA" w:rsidRPr="00652A0E" w:rsidRDefault="006D3AAA" w:rsidP="006D3AAA">
      <w:pPr>
        <w:jc w:val="center"/>
        <w:rPr>
          <w:lang w:val="ru-RU"/>
        </w:rPr>
      </w:pPr>
      <w:r>
        <w:t>Рисунок 1.3. Модель «п’яти сил Портера»</w:t>
      </w:r>
      <w:r w:rsidR="0015200F" w:rsidRPr="00652A0E">
        <w:rPr>
          <w:lang w:val="ru-RU"/>
        </w:rPr>
        <w:t xml:space="preserve"> [15]</w:t>
      </w:r>
    </w:p>
    <w:p w14:paraId="6A62C06F" w14:textId="77777777" w:rsidR="006D3AAA" w:rsidRDefault="006D3AAA" w:rsidP="00F8281C">
      <w:pPr>
        <w:rPr>
          <w:rStyle w:val="a8"/>
        </w:rPr>
      </w:pPr>
    </w:p>
    <w:p w14:paraId="1375D7D9" w14:textId="77777777" w:rsidR="00F8281C" w:rsidRDefault="00F8281C" w:rsidP="00F8281C">
      <w:r>
        <w:t>Портер виділяє три загальні стратегії для досягнення конкурентної переваги:</w:t>
      </w:r>
    </w:p>
    <w:p w14:paraId="2AE64EAA" w14:textId="77777777" w:rsidR="00F8281C" w:rsidRPr="006D3AAA" w:rsidRDefault="00F8281C" w:rsidP="00AF5D06">
      <w:pPr>
        <w:pStyle w:val="a9"/>
        <w:numPr>
          <w:ilvl w:val="0"/>
          <w:numId w:val="8"/>
        </w:numPr>
        <w:ind w:left="0" w:firstLine="774"/>
      </w:pPr>
      <w:r w:rsidRPr="006D3AAA">
        <w:t>Лідерство за витратами. Компанія прагне мінімізувати витрати для створення продукції за найнижчою ціною. Це забезпечує конкурентну перевагу на ринку, орієнтованому на ціну, адже компанія може встановлювати найнижчі ціни або збільшувати прибуток. Ця стратегія вимагає ефективного управління ресурсами, великих обсягів виробництва та оптимізації процесів.</w:t>
      </w:r>
    </w:p>
    <w:p w14:paraId="60649763" w14:textId="77777777" w:rsidR="00F8281C" w:rsidRPr="006D3AAA" w:rsidRDefault="00F8281C" w:rsidP="00AF5D06">
      <w:pPr>
        <w:pStyle w:val="a9"/>
        <w:numPr>
          <w:ilvl w:val="0"/>
          <w:numId w:val="8"/>
        </w:numPr>
        <w:ind w:left="0" w:firstLine="774"/>
      </w:pPr>
      <w:r w:rsidRPr="006D3AAA">
        <w:t xml:space="preserve">Диференціація. Компанія створює унікальну продукцію, яку клієнти готові купувати за вищу ціну. Диференціація може базуватися на інноваціях, </w:t>
      </w:r>
      <w:r w:rsidRPr="006D3AAA">
        <w:lastRenderedPageBreak/>
        <w:t>високій якості, обслуговуванні чи іміджі бренду. Важливо, щоб унікальність продукту була складною для імітації конкурентами.</w:t>
      </w:r>
    </w:p>
    <w:p w14:paraId="0E10A3AF" w14:textId="77777777" w:rsidR="00F8281C" w:rsidRPr="006D3AAA" w:rsidRDefault="00F8281C" w:rsidP="00AF5D06">
      <w:pPr>
        <w:pStyle w:val="a9"/>
        <w:numPr>
          <w:ilvl w:val="0"/>
          <w:numId w:val="8"/>
        </w:numPr>
        <w:ind w:left="0" w:firstLine="774"/>
      </w:pPr>
      <w:r w:rsidRPr="006D3AAA">
        <w:t>Фокусування. Ця стратегія передбачає орієнтацію на вузький сегмент ринку, де компанія прагне досягти переваги, використовуючи лідерство за витратами або диференціацію. Фокусування дозволяє глибше зрозуміти потреби конкретної групи клієнтів і створювати продукти, що точно відповідають їхнім потребам.</w:t>
      </w:r>
    </w:p>
    <w:p w14:paraId="196EBB45" w14:textId="77777777" w:rsidR="006D3AAA" w:rsidRDefault="006D3AAA" w:rsidP="006D3AAA">
      <w:r>
        <w:t>Переваги класичного підходу Портера</w:t>
      </w:r>
      <w:r w:rsidRPr="006D3AAA">
        <w:t xml:space="preserve"> </w:t>
      </w:r>
      <w:r>
        <w:t>полягають у тому, що він дає змогу детально зрозуміти ринок, оцінити бар’єри, загрози та можливості для досягнення конкурентної переваги, а загальні стратегії пропонують варіанти ефективної конкуренції для різних умов ринку.</w:t>
      </w:r>
    </w:p>
    <w:p w14:paraId="696ADE5C" w14:textId="156D34AB" w:rsidR="00FD2250" w:rsidRPr="00FD2250" w:rsidRDefault="0034680B" w:rsidP="00FD2250">
      <w:r>
        <w:t xml:space="preserve">А ось </w:t>
      </w:r>
      <w:r w:rsidR="00FD2250">
        <w:t xml:space="preserve">використання таї моделі стратегічного управління як </w:t>
      </w:r>
      <w:r w:rsidR="00FD2250" w:rsidRPr="00FD2250">
        <w:t>SWOT-аналіз допомагає організаціям визначити свої сильні сторони, слабкості, можливості та загрози. Використання SWOT-аналізу сприяє кращому розумінню внутрішніх і зовнішніх факторів, що впливають на конкурентоспроможність компанії. Ось як SWOT-аналіз підтримує процес стратегічного управління:</w:t>
      </w:r>
    </w:p>
    <w:p w14:paraId="43E171A6" w14:textId="77777777" w:rsidR="00FD2250" w:rsidRPr="00FD2250" w:rsidRDefault="00FD2250" w:rsidP="00AF5D06">
      <w:pPr>
        <w:pStyle w:val="a9"/>
        <w:numPr>
          <w:ilvl w:val="0"/>
          <w:numId w:val="9"/>
        </w:numPr>
        <w:ind w:left="0" w:firstLine="709"/>
      </w:pPr>
      <w:r w:rsidRPr="00FD2250">
        <w:t>Сильні сторони (Strengths). Виявлення сильних сторін допомагає зрозуміти унікальні переваги компанії, такі як кваліфікований персонал, потужний бренд, інноваційні продукти або ефективні процеси. Аналізуючи ці аспекти, організація може побудувати стратегії, що максимізують використання своїх переваг для досягнення конкурентних цілей.</w:t>
      </w:r>
    </w:p>
    <w:p w14:paraId="3AD1BB4E" w14:textId="77777777" w:rsidR="00FD2250" w:rsidRPr="00FD2250" w:rsidRDefault="00FD2250" w:rsidP="00AF5D06">
      <w:pPr>
        <w:pStyle w:val="a9"/>
        <w:numPr>
          <w:ilvl w:val="0"/>
          <w:numId w:val="9"/>
        </w:numPr>
        <w:ind w:left="0" w:firstLine="709"/>
      </w:pPr>
      <w:r w:rsidRPr="00FD2250">
        <w:t>Слабкості (Weaknesses). SWOT-аналіз дозволяє ідентифікувати внутрішні слабкі сторони, що обмежують розвиток: наприклад, недостатні ресурси, низький рівень технологій чи відсутність досвіду на певних ринках. Виявлення цих факторів дає можливість розробити стратегії для подолання слабких місць та мінімізації їхнього впливу на діяльність компанії.</w:t>
      </w:r>
    </w:p>
    <w:p w14:paraId="1B0B7C8D" w14:textId="77777777" w:rsidR="00FD2250" w:rsidRPr="00FD2250" w:rsidRDefault="00FD2250" w:rsidP="00AF5D06">
      <w:pPr>
        <w:pStyle w:val="a9"/>
        <w:numPr>
          <w:ilvl w:val="0"/>
          <w:numId w:val="9"/>
        </w:numPr>
        <w:ind w:left="0" w:firstLine="709"/>
      </w:pPr>
      <w:r w:rsidRPr="00FD2250">
        <w:t xml:space="preserve">Можливості (Opportunities). SWOT-аналіз розглядає зовнішні можливості, які компанія може використати для зростання та розширення. Це можуть бути нові ринки, технологічні досягнення, зміни у законодавстві або </w:t>
      </w:r>
      <w:r w:rsidRPr="00FD2250">
        <w:lastRenderedPageBreak/>
        <w:t>споживчих уподобаннях. Використання можливостей сприяє розширенню ринкової частки та підвищенню конкурентоспроможності.</w:t>
      </w:r>
    </w:p>
    <w:p w14:paraId="22B5DF34" w14:textId="77777777" w:rsidR="00FD2250" w:rsidRPr="00FD2250" w:rsidRDefault="00FD2250" w:rsidP="00AF5D06">
      <w:pPr>
        <w:pStyle w:val="a9"/>
        <w:numPr>
          <w:ilvl w:val="0"/>
          <w:numId w:val="9"/>
        </w:numPr>
        <w:ind w:left="0" w:firstLine="709"/>
      </w:pPr>
      <w:r w:rsidRPr="00FD2250">
        <w:t>Загрози (Threats). Загрози – це зовнішні фактори, що можуть негативно вплинути на компанію, наприклад, нові конкуренти, економічний спад або зміни в регулюванні. Виявлення загроз допомагає розробити заходи для зниження їхнього впливу і підвищення стійкості до зовнішніх викликів.</w:t>
      </w:r>
    </w:p>
    <w:p w14:paraId="36408749" w14:textId="77777777" w:rsidR="00FD2250" w:rsidRPr="00FD2250" w:rsidRDefault="00FD2250" w:rsidP="00FD2250">
      <w:r w:rsidRPr="00FD2250">
        <w:t>Використання SWOT-аналізу дає можливість розробляти стратегії, які підтримують конкурентну перевагу, оптимізуючи використання сильних сторін та можливостей, а також мінімізуючи слабкості та загрози. Він забезпечує цілісне уявлення про становище компанії та дає змогу приймати обґрунтовані рішення для довгострокового розвитку.</w:t>
      </w:r>
    </w:p>
    <w:p w14:paraId="10095C9C" w14:textId="77777777" w:rsidR="005C0CE6" w:rsidRPr="0034680B" w:rsidRDefault="005C0CE6" w:rsidP="002503D2">
      <w:pPr>
        <w:pStyle w:val="2"/>
        <w:rPr>
          <w:rFonts w:hAnsi="Symbol"/>
          <w:lang w:eastAsia="uk-UA"/>
        </w:rPr>
      </w:pPr>
    </w:p>
    <w:p w14:paraId="63069009" w14:textId="3FE93FB4" w:rsidR="002503D2" w:rsidRPr="002503D2" w:rsidRDefault="002503D2" w:rsidP="002503D2">
      <w:pPr>
        <w:pStyle w:val="2"/>
        <w:rPr>
          <w:lang w:eastAsia="uk-UA"/>
        </w:rPr>
      </w:pPr>
      <w:bookmarkStart w:id="4" w:name="_Toc184570182"/>
      <w:r>
        <w:rPr>
          <w:rFonts w:hAnsi="Symbol"/>
          <w:lang w:eastAsia="uk-UA"/>
        </w:rPr>
        <w:t xml:space="preserve">1.3. </w:t>
      </w:r>
      <w:r w:rsidRPr="002503D2">
        <w:rPr>
          <w:lang w:eastAsia="uk-UA"/>
        </w:rPr>
        <w:t>Фактори, що впливають на формування та підтримку конкурентних переваг</w:t>
      </w:r>
      <w:bookmarkEnd w:id="4"/>
    </w:p>
    <w:p w14:paraId="1CA6511C" w14:textId="77777777" w:rsidR="002503D2" w:rsidRDefault="002503D2" w:rsidP="002503D2">
      <w:pPr>
        <w:rPr>
          <w:rFonts w:eastAsia="Times New Roman"/>
          <w:sz w:val="24"/>
          <w:szCs w:val="24"/>
          <w:lang w:eastAsia="uk-UA"/>
        </w:rPr>
      </w:pPr>
    </w:p>
    <w:p w14:paraId="69107013" w14:textId="77777777" w:rsidR="00721CC9" w:rsidRPr="00721CC9" w:rsidRDefault="00721CC9" w:rsidP="00721CC9">
      <w:pPr>
        <w:rPr>
          <w:lang w:eastAsia="uk-UA"/>
        </w:rPr>
      </w:pPr>
      <w:r w:rsidRPr="00721CC9">
        <w:rPr>
          <w:lang w:eastAsia="uk-UA"/>
        </w:rPr>
        <w:t>Прояв конкурентних переваг визначається зовнішніми та внутрішніми умовами. Спеціаліст, який працює в конкурентоспроможному середовищі, буде і сам прагнути бути конкурентоспроможним. Однак, в якій мірі він буде конкурентоспроможним у відповідному середовищі, визначається цінностями самого спеціаліста. Як правило, зовнішні умови є вирішальними для досягнення конкурентоспроможності.</w:t>
      </w:r>
    </w:p>
    <w:p w14:paraId="36A8849C" w14:textId="77777777" w:rsidR="00721CC9" w:rsidRPr="00721CC9" w:rsidRDefault="00721CC9" w:rsidP="00721CC9">
      <w:pPr>
        <w:rPr>
          <w:lang w:eastAsia="uk-UA"/>
        </w:rPr>
      </w:pPr>
      <w:r w:rsidRPr="00721CC9">
        <w:rPr>
          <w:lang w:eastAsia="uk-UA"/>
        </w:rPr>
        <w:t>Внутрішні конкурентні переваги персоналу за своєю природою можна умовно поділити на спадкові та набуті. До спадкових конкурентних переваг персоналу належать: здібності (обдарованість, талант, геніальність, здатність до даного виду діяльності), темперамент, фізичні дані. До набутих конкурентних переваг персоналу належать: ділові якості (освіта, спеціальні знання, навички та вміння), інтелігентність і культура, цілеспрямованість мотивації діяльності (уміння формулювати особисті цілі та цілі колективу), характер (ставлення до інших, до себе, до речей), емоційність (уміння керувати своїми емоціями, воля, стресостійкість, заздрість), комунікабельність, організованість, вік та інші.</w:t>
      </w:r>
    </w:p>
    <w:p w14:paraId="79F42A3D" w14:textId="77777777" w:rsidR="00721CC9" w:rsidRPr="00721CC9" w:rsidRDefault="00721CC9" w:rsidP="00721CC9">
      <w:pPr>
        <w:rPr>
          <w:lang w:eastAsia="uk-UA"/>
        </w:rPr>
      </w:pPr>
      <w:r w:rsidRPr="00721CC9">
        <w:rPr>
          <w:lang w:eastAsia="uk-UA"/>
        </w:rPr>
        <w:lastRenderedPageBreak/>
        <w:t>Віднесення конкурентних переваг персоналу до спадкових чи набутим у певній мірі умовне. Наприклад, здатність до даного виду діяльності розвивається з накопиченням досвіду в цій сфері. Інші аспекти здібності — обдарованість, талант, геніальність — в більшій мірі є спадковими. Фізичні дані людини в середньому визначаються спадковими факторами. Індивід тренуванням та іншими способами може покращити свої спадкові параметри [32, с. 112].</w:t>
      </w:r>
    </w:p>
    <w:p w14:paraId="270550A3" w14:textId="77777777" w:rsidR="00721CC9" w:rsidRPr="00721CC9" w:rsidRDefault="00721CC9" w:rsidP="00721CC9">
      <w:pPr>
        <w:rPr>
          <w:lang w:eastAsia="uk-UA"/>
        </w:rPr>
      </w:pPr>
      <w:r w:rsidRPr="00721CC9">
        <w:rPr>
          <w:lang w:eastAsia="uk-UA"/>
        </w:rPr>
        <w:t>Наведенний перелік конкурентних переваг персоналу є орієнтовним, у конкретному колективі він завжди уточнюється. Переваги конкретної категорії працівників мають бути узгоджені з місією та стратегією соціальної чи виробничої системи, в якій він працює.</w:t>
      </w:r>
    </w:p>
    <w:p w14:paraId="3A468079" w14:textId="76366A5C" w:rsidR="00721CC9" w:rsidRDefault="00721CC9" w:rsidP="00721CC9">
      <w:pPr>
        <w:rPr>
          <w:lang w:eastAsia="uk-UA"/>
        </w:rPr>
      </w:pPr>
      <w:r>
        <w:rPr>
          <w:lang w:eastAsia="uk-UA"/>
        </w:rPr>
        <w:t>У табл. 1.3</w:t>
      </w:r>
      <w:r w:rsidRPr="00721CC9">
        <w:rPr>
          <w:lang w:eastAsia="uk-UA"/>
        </w:rPr>
        <w:t xml:space="preserve"> наведений перелік основних зовнішніх факторів конкурентної переваги товару та орієнтація їхнього впливу.</w:t>
      </w:r>
    </w:p>
    <w:p w14:paraId="209B506C" w14:textId="77777777" w:rsidR="00721CC9" w:rsidRDefault="00721CC9" w:rsidP="00721CC9">
      <w:pPr>
        <w:rPr>
          <w:lang w:eastAsia="uk-UA"/>
        </w:rPr>
      </w:pPr>
    </w:p>
    <w:p w14:paraId="01690299" w14:textId="52B2546C" w:rsidR="00721CC9" w:rsidRDefault="00721CC9" w:rsidP="00721CC9">
      <w:pPr>
        <w:jc w:val="right"/>
        <w:rPr>
          <w:lang w:eastAsia="uk-UA"/>
        </w:rPr>
      </w:pPr>
      <w:r>
        <w:rPr>
          <w:lang w:eastAsia="uk-UA"/>
        </w:rPr>
        <w:t>Таблиця 1.3</w:t>
      </w:r>
    </w:p>
    <w:p w14:paraId="304D21A3" w14:textId="4D37134F" w:rsidR="00721CC9" w:rsidRPr="0015200F" w:rsidRDefault="00721CC9" w:rsidP="00721CC9">
      <w:pPr>
        <w:ind w:firstLine="0"/>
        <w:jc w:val="center"/>
        <w:rPr>
          <w:sz w:val="24"/>
          <w:lang w:val="ru-RU"/>
        </w:rPr>
      </w:pPr>
      <w:r>
        <w:t>Перелік зовнішніх факторів конкурентної переваги товару та спрямованість впливу на його конкурентоспроможність</w:t>
      </w:r>
      <w:r w:rsidR="0015200F" w:rsidRPr="0015200F">
        <w:rPr>
          <w:lang w:val="ru-RU"/>
        </w:rPr>
        <w:t xml:space="preserve"> [22]</w:t>
      </w:r>
    </w:p>
    <w:tbl>
      <w:tblPr>
        <w:tblStyle w:val="ad"/>
        <w:tblW w:w="0" w:type="auto"/>
        <w:tblLook w:val="04A0" w:firstRow="1" w:lastRow="0" w:firstColumn="1" w:lastColumn="0" w:noHBand="0" w:noVBand="1"/>
      </w:tblPr>
      <w:tblGrid>
        <w:gridCol w:w="4814"/>
        <w:gridCol w:w="4815"/>
      </w:tblGrid>
      <w:tr w:rsidR="00721CC9" w:rsidRPr="00721CC9" w14:paraId="0A862D2A" w14:textId="77777777" w:rsidTr="00721CC9">
        <w:tc>
          <w:tcPr>
            <w:tcW w:w="4814" w:type="dxa"/>
            <w:vAlign w:val="center"/>
          </w:tcPr>
          <w:p w14:paraId="424C04F7" w14:textId="6FC4034F" w:rsidR="00721CC9" w:rsidRPr="00721CC9" w:rsidRDefault="00721CC9" w:rsidP="00721CC9">
            <w:pPr>
              <w:spacing w:line="276" w:lineRule="auto"/>
              <w:ind w:firstLine="29"/>
              <w:jc w:val="center"/>
              <w:rPr>
                <w:b/>
                <w:sz w:val="24"/>
              </w:rPr>
            </w:pPr>
            <w:r w:rsidRPr="00721CC9">
              <w:rPr>
                <w:b/>
                <w:sz w:val="24"/>
              </w:rPr>
              <w:t>Зовнішній фактор конкурентної переваги товару, що визначається зовнішнім середовищем системи</w:t>
            </w:r>
          </w:p>
        </w:tc>
        <w:tc>
          <w:tcPr>
            <w:tcW w:w="4815" w:type="dxa"/>
            <w:vAlign w:val="center"/>
          </w:tcPr>
          <w:p w14:paraId="3C42293F" w14:textId="77777777" w:rsidR="00721CC9" w:rsidRPr="00721CC9" w:rsidRDefault="00721CC9" w:rsidP="00721CC9">
            <w:pPr>
              <w:spacing w:line="276" w:lineRule="auto"/>
              <w:ind w:firstLine="29"/>
              <w:jc w:val="center"/>
              <w:rPr>
                <w:b/>
                <w:sz w:val="24"/>
              </w:rPr>
            </w:pPr>
            <w:r w:rsidRPr="00721CC9">
              <w:rPr>
                <w:b/>
                <w:sz w:val="24"/>
              </w:rPr>
              <w:t>Спрямованість впливу фактора на конкурентоспроможність товару</w:t>
            </w:r>
          </w:p>
          <w:p w14:paraId="796749C6" w14:textId="77777777" w:rsidR="00721CC9" w:rsidRPr="00721CC9" w:rsidRDefault="00721CC9" w:rsidP="00721CC9">
            <w:pPr>
              <w:spacing w:line="276" w:lineRule="auto"/>
              <w:ind w:firstLine="29"/>
              <w:jc w:val="center"/>
              <w:rPr>
                <w:b/>
                <w:sz w:val="24"/>
              </w:rPr>
            </w:pPr>
          </w:p>
        </w:tc>
      </w:tr>
      <w:tr w:rsidR="00721CC9" w:rsidRPr="00721CC9" w14:paraId="25F4FA4D" w14:textId="77777777" w:rsidTr="00721CC9">
        <w:tc>
          <w:tcPr>
            <w:tcW w:w="4814" w:type="dxa"/>
            <w:vAlign w:val="center"/>
          </w:tcPr>
          <w:p w14:paraId="587F5E07" w14:textId="0C7D6150" w:rsidR="00721CC9" w:rsidRPr="00721CC9" w:rsidRDefault="00721CC9" w:rsidP="00721CC9">
            <w:pPr>
              <w:spacing w:line="276" w:lineRule="auto"/>
              <w:ind w:firstLine="0"/>
              <w:jc w:val="left"/>
              <w:rPr>
                <w:sz w:val="24"/>
              </w:rPr>
            </w:pPr>
            <w:r w:rsidRPr="00721CC9">
              <w:rPr>
                <w:sz w:val="24"/>
              </w:rPr>
              <w:t>Рівень конкурентоспроможності</w:t>
            </w:r>
          </w:p>
        </w:tc>
        <w:tc>
          <w:tcPr>
            <w:tcW w:w="4815" w:type="dxa"/>
            <w:vAlign w:val="center"/>
          </w:tcPr>
          <w:p w14:paraId="29470E1B" w14:textId="410ADFE7" w:rsidR="00721CC9" w:rsidRPr="00721CC9" w:rsidRDefault="00721CC9" w:rsidP="00721CC9">
            <w:pPr>
              <w:spacing w:line="276" w:lineRule="auto"/>
              <w:ind w:firstLine="0"/>
              <w:jc w:val="left"/>
              <w:rPr>
                <w:sz w:val="24"/>
              </w:rPr>
            </w:pPr>
            <w:r w:rsidRPr="00721CC9">
              <w:rPr>
                <w:sz w:val="24"/>
              </w:rPr>
              <w:t>З підвищенням цього показника покращуються всі інтегральні та часткові показники конкурентоспроможності товару</w:t>
            </w:r>
          </w:p>
        </w:tc>
      </w:tr>
      <w:tr w:rsidR="00721CC9" w:rsidRPr="00721CC9" w14:paraId="6F043231" w14:textId="77777777" w:rsidTr="00721CC9">
        <w:tc>
          <w:tcPr>
            <w:tcW w:w="4814" w:type="dxa"/>
            <w:vAlign w:val="center"/>
          </w:tcPr>
          <w:p w14:paraId="4233234E" w14:textId="272689B3" w:rsidR="00721CC9" w:rsidRPr="00721CC9" w:rsidRDefault="00721CC9" w:rsidP="00721CC9">
            <w:pPr>
              <w:spacing w:line="276" w:lineRule="auto"/>
              <w:ind w:firstLine="0"/>
              <w:jc w:val="left"/>
              <w:rPr>
                <w:sz w:val="24"/>
              </w:rPr>
            </w:pPr>
            <w:r w:rsidRPr="00721CC9">
              <w:rPr>
                <w:sz w:val="24"/>
              </w:rPr>
              <w:t>Сила конкуренції на виході системи</w:t>
            </w:r>
          </w:p>
        </w:tc>
        <w:tc>
          <w:tcPr>
            <w:tcW w:w="4815" w:type="dxa"/>
            <w:vAlign w:val="center"/>
          </w:tcPr>
          <w:p w14:paraId="3EDE3E2E" w14:textId="593C7057" w:rsidR="00721CC9" w:rsidRPr="00721CC9" w:rsidRDefault="00721CC9" w:rsidP="00721CC9">
            <w:pPr>
              <w:spacing w:line="276" w:lineRule="auto"/>
              <w:ind w:firstLine="0"/>
              <w:jc w:val="left"/>
              <w:rPr>
                <w:sz w:val="24"/>
              </w:rPr>
            </w:pPr>
            <w:r w:rsidRPr="00721CC9">
              <w:rPr>
                <w:sz w:val="24"/>
              </w:rPr>
              <w:t>Збільшення інтенсивності конкуренції підвищує конкурентоспроможність товару</w:t>
            </w:r>
          </w:p>
        </w:tc>
      </w:tr>
      <w:tr w:rsidR="00721CC9" w:rsidRPr="00721CC9" w14:paraId="4B01D88C" w14:textId="77777777" w:rsidTr="00721CC9">
        <w:tc>
          <w:tcPr>
            <w:tcW w:w="4814" w:type="dxa"/>
            <w:vAlign w:val="center"/>
          </w:tcPr>
          <w:p w14:paraId="0F066695" w14:textId="4368D0FE" w:rsidR="00721CC9" w:rsidRPr="00721CC9" w:rsidRDefault="00721CC9" w:rsidP="00721CC9">
            <w:pPr>
              <w:spacing w:line="276" w:lineRule="auto"/>
              <w:ind w:firstLine="0"/>
              <w:jc w:val="left"/>
              <w:rPr>
                <w:sz w:val="24"/>
              </w:rPr>
            </w:pPr>
            <w:r w:rsidRPr="00721CC9">
              <w:rPr>
                <w:sz w:val="24"/>
              </w:rPr>
              <w:t>Поява нових споживачів</w:t>
            </w:r>
          </w:p>
        </w:tc>
        <w:tc>
          <w:tcPr>
            <w:tcW w:w="4815" w:type="dxa"/>
            <w:vAlign w:val="center"/>
          </w:tcPr>
          <w:p w14:paraId="039A2173" w14:textId="7EAEA81F" w:rsidR="00721CC9" w:rsidRPr="00721CC9" w:rsidRDefault="00721CC9" w:rsidP="00721CC9">
            <w:pPr>
              <w:spacing w:line="276" w:lineRule="auto"/>
              <w:ind w:firstLine="0"/>
              <w:jc w:val="left"/>
              <w:rPr>
                <w:sz w:val="24"/>
              </w:rPr>
            </w:pPr>
            <w:r w:rsidRPr="00721CC9">
              <w:rPr>
                <w:sz w:val="24"/>
              </w:rPr>
              <w:t>Знижує конкурентоспроможність випущеного товару</w:t>
            </w:r>
          </w:p>
        </w:tc>
      </w:tr>
      <w:tr w:rsidR="00721CC9" w:rsidRPr="00721CC9" w14:paraId="2FF63B8B" w14:textId="77777777" w:rsidTr="00721CC9">
        <w:tc>
          <w:tcPr>
            <w:tcW w:w="4814" w:type="dxa"/>
            <w:vAlign w:val="center"/>
          </w:tcPr>
          <w:p w14:paraId="27E1F1D3" w14:textId="77777777" w:rsidR="00721CC9" w:rsidRPr="00721CC9" w:rsidRDefault="00721CC9" w:rsidP="00721CC9">
            <w:pPr>
              <w:spacing w:line="276" w:lineRule="auto"/>
              <w:ind w:firstLine="0"/>
              <w:jc w:val="left"/>
              <w:rPr>
                <w:sz w:val="24"/>
              </w:rPr>
            </w:pPr>
            <w:r w:rsidRPr="00721CC9">
              <w:rPr>
                <w:sz w:val="24"/>
              </w:rPr>
              <w:t>Рівень організації виробництва, праці та управління у посередників і споживачів товарів, що випускаються системою</w:t>
            </w:r>
          </w:p>
          <w:p w14:paraId="20DD4D4D" w14:textId="77777777" w:rsidR="00721CC9" w:rsidRPr="00721CC9" w:rsidRDefault="00721CC9" w:rsidP="00721CC9">
            <w:pPr>
              <w:spacing w:line="276" w:lineRule="auto"/>
              <w:ind w:firstLine="0"/>
              <w:jc w:val="left"/>
              <w:rPr>
                <w:sz w:val="24"/>
              </w:rPr>
            </w:pPr>
          </w:p>
        </w:tc>
        <w:tc>
          <w:tcPr>
            <w:tcW w:w="4815" w:type="dxa"/>
            <w:vAlign w:val="center"/>
          </w:tcPr>
          <w:p w14:paraId="64EB3FAA" w14:textId="0D74AA65" w:rsidR="00721CC9" w:rsidRPr="00721CC9" w:rsidRDefault="00721CC9" w:rsidP="00721CC9">
            <w:pPr>
              <w:spacing w:line="276" w:lineRule="auto"/>
              <w:ind w:firstLine="0"/>
              <w:jc w:val="left"/>
              <w:rPr>
                <w:sz w:val="24"/>
              </w:rPr>
            </w:pPr>
            <w:r w:rsidRPr="00721CC9">
              <w:rPr>
                <w:sz w:val="24"/>
              </w:rPr>
              <w:t>Підвищення рівня організації підвищує конкурентоспроможність товару</w:t>
            </w:r>
          </w:p>
        </w:tc>
      </w:tr>
      <w:tr w:rsidR="00721CC9" w:rsidRPr="00721CC9" w14:paraId="266B81F9" w14:textId="77777777" w:rsidTr="00721CC9">
        <w:tc>
          <w:tcPr>
            <w:tcW w:w="4814" w:type="dxa"/>
            <w:vAlign w:val="center"/>
          </w:tcPr>
          <w:p w14:paraId="145714B9" w14:textId="20096489" w:rsidR="00721CC9" w:rsidRPr="00721CC9" w:rsidRDefault="00721CC9" w:rsidP="00721CC9">
            <w:pPr>
              <w:spacing w:line="276" w:lineRule="auto"/>
              <w:ind w:firstLine="0"/>
              <w:jc w:val="left"/>
              <w:rPr>
                <w:sz w:val="24"/>
              </w:rPr>
            </w:pPr>
            <w:r w:rsidRPr="00721CC9">
              <w:rPr>
                <w:sz w:val="24"/>
              </w:rPr>
              <w:t>Активність контактних аудиторій (громадських організацій, товариств споживачів, засобів масової інформації)</w:t>
            </w:r>
          </w:p>
        </w:tc>
        <w:tc>
          <w:tcPr>
            <w:tcW w:w="4815" w:type="dxa"/>
            <w:vAlign w:val="center"/>
          </w:tcPr>
          <w:p w14:paraId="6BC2ACC9" w14:textId="4FB9A55B" w:rsidR="00721CC9" w:rsidRPr="00721CC9" w:rsidRDefault="00721CC9" w:rsidP="00721CC9">
            <w:pPr>
              <w:spacing w:line="276" w:lineRule="auto"/>
              <w:ind w:firstLine="0"/>
              <w:jc w:val="left"/>
              <w:rPr>
                <w:sz w:val="24"/>
              </w:rPr>
            </w:pPr>
            <w:r w:rsidRPr="00721CC9">
              <w:rPr>
                <w:sz w:val="24"/>
              </w:rPr>
              <w:t>З підвищенням активності контактних аудиторій конкурентоспроможність товару підвищується</w:t>
            </w:r>
          </w:p>
        </w:tc>
      </w:tr>
    </w:tbl>
    <w:p w14:paraId="23629265" w14:textId="77777777" w:rsidR="006D584B" w:rsidRDefault="006D584B" w:rsidP="00721CC9"/>
    <w:p w14:paraId="14D91047" w14:textId="269DB7AF" w:rsidR="00721CC9" w:rsidRDefault="00721CC9" w:rsidP="00721CC9">
      <w:r>
        <w:t xml:space="preserve">Конкурентоспроможність товару визначається чотирма статичними інтегральними показниками першого рівня (на нульовому рівні – </w:t>
      </w:r>
      <w:r>
        <w:lastRenderedPageBreak/>
        <w:t>конкурентоспроможність): якістю товару, його ціною, витратами на експлуатацію товару протягом його життєвого циклу, якістю сервісу, а також динамічними факторами. Значення перелічених чотирьох стратегічних інтегральних показників конкурентоспроможності товару залежить від сили впливу зовнішніх і внутрішніх факторів конкурентної переваги цього товару. Для оцінки впливу кожного фактора конкурентної переваги товару необхідно виконати дуже великий обсяг робіт. Об’єктивно ці фактори визначаються зовнішнім середовищем системи.</w:t>
      </w:r>
    </w:p>
    <w:p w14:paraId="6652417E" w14:textId="31B0D2B7" w:rsidR="00721CC9" w:rsidRDefault="00721CC9" w:rsidP="00721CC9">
      <w:r>
        <w:t>У таблиці 1.4 наведені основні внутрішні фактори конкурентної переваги товару та спрямованість їх впливу на конкурентоспроможність.</w:t>
      </w:r>
    </w:p>
    <w:p w14:paraId="4DBFEC8D" w14:textId="77777777" w:rsidR="00721CC9" w:rsidRDefault="00721CC9" w:rsidP="00721CC9"/>
    <w:p w14:paraId="56E2CAFE" w14:textId="5241A54E" w:rsidR="00721CC9" w:rsidRDefault="00721CC9" w:rsidP="00721CC9">
      <w:pPr>
        <w:jc w:val="right"/>
      </w:pPr>
      <w:r>
        <w:t>Таблиця 1.4</w:t>
      </w:r>
    </w:p>
    <w:p w14:paraId="65CD4CD9" w14:textId="58A3D8E5" w:rsidR="00721CC9" w:rsidRDefault="00721CC9" w:rsidP="00721CC9">
      <w:pPr>
        <w:ind w:firstLine="0"/>
        <w:jc w:val="center"/>
        <w:rPr>
          <w:lang w:eastAsia="uk-UA"/>
        </w:rPr>
      </w:pPr>
      <w:r w:rsidRPr="00721CC9">
        <w:rPr>
          <w:lang w:eastAsia="uk-UA"/>
        </w:rPr>
        <w:t>Внутрішні фактори конкурентної переваги товару (послуги) та спрямованість їх впливу на конкурентоспроможність</w:t>
      </w:r>
      <w:r w:rsidR="0015200F" w:rsidRPr="0015200F">
        <w:rPr>
          <w:lang w:val="ru-RU" w:eastAsia="uk-UA"/>
        </w:rPr>
        <w:t xml:space="preserve"> [33]</w:t>
      </w:r>
      <w:r w:rsidRPr="00721CC9">
        <w:rPr>
          <w:lang w:eastAsia="uk-UA"/>
        </w:rPr>
        <w:br/>
      </w:r>
    </w:p>
    <w:tbl>
      <w:tblPr>
        <w:tblStyle w:val="ad"/>
        <w:tblW w:w="0" w:type="auto"/>
        <w:tblLook w:val="04A0" w:firstRow="1" w:lastRow="0" w:firstColumn="1" w:lastColumn="0" w:noHBand="0" w:noVBand="1"/>
      </w:tblPr>
      <w:tblGrid>
        <w:gridCol w:w="4390"/>
        <w:gridCol w:w="5239"/>
      </w:tblGrid>
      <w:tr w:rsidR="00721CC9" w:rsidRPr="006D584B" w14:paraId="1C8DD88F" w14:textId="77777777" w:rsidTr="00721CC9">
        <w:tc>
          <w:tcPr>
            <w:tcW w:w="4390" w:type="dxa"/>
            <w:vAlign w:val="center"/>
          </w:tcPr>
          <w:p w14:paraId="100A035E" w14:textId="10CF886E" w:rsidR="00721CC9" w:rsidRPr="006D584B" w:rsidRDefault="00721CC9" w:rsidP="00721CC9">
            <w:pPr>
              <w:spacing w:line="276" w:lineRule="auto"/>
              <w:ind w:firstLine="29"/>
              <w:jc w:val="center"/>
              <w:rPr>
                <w:b/>
                <w:sz w:val="24"/>
                <w:lang w:eastAsia="uk-UA"/>
              </w:rPr>
            </w:pPr>
            <w:r w:rsidRPr="006D584B">
              <w:rPr>
                <w:b/>
                <w:sz w:val="24"/>
                <w:lang w:eastAsia="uk-UA"/>
              </w:rPr>
              <w:t>Внутрішній фактор конкурентної переваги товару, що визначається системою</w:t>
            </w:r>
          </w:p>
        </w:tc>
        <w:tc>
          <w:tcPr>
            <w:tcW w:w="5239" w:type="dxa"/>
            <w:vAlign w:val="center"/>
          </w:tcPr>
          <w:p w14:paraId="43689A91" w14:textId="77777777" w:rsidR="00721CC9" w:rsidRPr="006D584B" w:rsidRDefault="00721CC9" w:rsidP="00721CC9">
            <w:pPr>
              <w:spacing w:line="276" w:lineRule="auto"/>
              <w:ind w:firstLine="0"/>
              <w:jc w:val="center"/>
              <w:rPr>
                <w:b/>
                <w:sz w:val="24"/>
                <w:lang w:eastAsia="uk-UA"/>
              </w:rPr>
            </w:pPr>
            <w:r w:rsidRPr="006D584B">
              <w:rPr>
                <w:b/>
                <w:sz w:val="24"/>
                <w:lang w:eastAsia="uk-UA"/>
              </w:rPr>
              <w:t>Спрямованість впливу фактора на конкурентоспроможність товару</w:t>
            </w:r>
          </w:p>
          <w:p w14:paraId="25F7553D" w14:textId="77777777" w:rsidR="00721CC9" w:rsidRPr="006D584B" w:rsidRDefault="00721CC9" w:rsidP="00721CC9">
            <w:pPr>
              <w:spacing w:line="276" w:lineRule="auto"/>
              <w:ind w:firstLine="29"/>
              <w:jc w:val="center"/>
              <w:rPr>
                <w:b/>
                <w:sz w:val="24"/>
              </w:rPr>
            </w:pPr>
          </w:p>
        </w:tc>
      </w:tr>
      <w:tr w:rsidR="00721CC9" w:rsidRPr="006D584B" w14:paraId="3C1CEE20" w14:textId="77777777" w:rsidTr="00721CC9">
        <w:tc>
          <w:tcPr>
            <w:tcW w:w="4390" w:type="dxa"/>
            <w:vAlign w:val="center"/>
          </w:tcPr>
          <w:p w14:paraId="54341147" w14:textId="1796F021" w:rsidR="00721CC9" w:rsidRPr="006D584B" w:rsidRDefault="00721CC9" w:rsidP="00721CC9">
            <w:pPr>
              <w:spacing w:line="276" w:lineRule="auto"/>
              <w:ind w:firstLine="0"/>
              <w:jc w:val="left"/>
              <w:rPr>
                <w:sz w:val="24"/>
                <w:lang w:eastAsia="uk-UA"/>
              </w:rPr>
            </w:pPr>
            <w:r w:rsidRPr="006D584B">
              <w:rPr>
                <w:sz w:val="24"/>
                <w:lang w:eastAsia="uk-UA"/>
              </w:rPr>
              <w:t>Патентоспроможність (новизна) конструкції (структури, складу) товару</w:t>
            </w:r>
          </w:p>
        </w:tc>
        <w:tc>
          <w:tcPr>
            <w:tcW w:w="5239" w:type="dxa"/>
            <w:vAlign w:val="center"/>
          </w:tcPr>
          <w:p w14:paraId="2AD803F7" w14:textId="08CEBB04" w:rsidR="00721CC9" w:rsidRPr="006D584B" w:rsidRDefault="00721CC9" w:rsidP="00721CC9">
            <w:pPr>
              <w:spacing w:line="276" w:lineRule="auto"/>
              <w:ind w:firstLine="0"/>
              <w:jc w:val="left"/>
              <w:rPr>
                <w:sz w:val="24"/>
                <w:lang w:eastAsia="uk-UA"/>
              </w:rPr>
            </w:pPr>
            <w:r w:rsidRPr="006D584B">
              <w:rPr>
                <w:sz w:val="24"/>
                <w:lang w:eastAsia="uk-UA"/>
              </w:rPr>
              <w:t>З підвищенням патентоспроможності товару підвищується його конкурентоспроможність</w:t>
            </w:r>
          </w:p>
        </w:tc>
      </w:tr>
      <w:tr w:rsidR="00721CC9" w:rsidRPr="006D584B" w14:paraId="42A71E4A" w14:textId="77777777" w:rsidTr="00721CC9">
        <w:tc>
          <w:tcPr>
            <w:tcW w:w="4390" w:type="dxa"/>
            <w:vAlign w:val="center"/>
          </w:tcPr>
          <w:p w14:paraId="3066CAE9" w14:textId="03CD4852" w:rsidR="00721CC9" w:rsidRPr="006D584B" w:rsidRDefault="00721CC9" w:rsidP="00721CC9">
            <w:pPr>
              <w:spacing w:line="276" w:lineRule="auto"/>
              <w:ind w:firstLine="0"/>
              <w:jc w:val="left"/>
              <w:rPr>
                <w:sz w:val="24"/>
                <w:lang w:eastAsia="uk-UA"/>
              </w:rPr>
            </w:pPr>
            <w:r w:rsidRPr="006D584B">
              <w:rPr>
                <w:sz w:val="24"/>
                <w:lang w:eastAsia="uk-UA"/>
              </w:rPr>
              <w:t>Раціональність організаційної та виробничої структури системи</w:t>
            </w:r>
          </w:p>
        </w:tc>
        <w:tc>
          <w:tcPr>
            <w:tcW w:w="5239" w:type="dxa"/>
            <w:vAlign w:val="center"/>
          </w:tcPr>
          <w:p w14:paraId="2B965E29" w14:textId="5A65A744" w:rsidR="00721CC9" w:rsidRPr="006D584B" w:rsidRDefault="00721CC9" w:rsidP="00721CC9">
            <w:pPr>
              <w:spacing w:line="276" w:lineRule="auto"/>
              <w:ind w:firstLine="0"/>
              <w:jc w:val="left"/>
              <w:rPr>
                <w:sz w:val="24"/>
                <w:lang w:eastAsia="uk-UA"/>
              </w:rPr>
            </w:pPr>
            <w:r w:rsidRPr="006D584B">
              <w:rPr>
                <w:sz w:val="24"/>
                <w:lang w:eastAsia="uk-UA"/>
              </w:rPr>
              <w:t>Структура системи повинна відповідати принципам раціоналізації виробничих структур і процесів. Тоді вона сприятиме підвищенню конкурентоспроможності товару</w:t>
            </w:r>
          </w:p>
        </w:tc>
      </w:tr>
      <w:tr w:rsidR="00721CC9" w:rsidRPr="006D584B" w14:paraId="32808D19" w14:textId="77777777" w:rsidTr="00721CC9">
        <w:tc>
          <w:tcPr>
            <w:tcW w:w="4390" w:type="dxa"/>
            <w:vAlign w:val="center"/>
          </w:tcPr>
          <w:p w14:paraId="19CB9DE4" w14:textId="1486E7C0" w:rsidR="00721CC9" w:rsidRPr="006D584B" w:rsidRDefault="00721CC9" w:rsidP="00721CC9">
            <w:pPr>
              <w:spacing w:line="276" w:lineRule="auto"/>
              <w:ind w:firstLine="0"/>
              <w:jc w:val="left"/>
              <w:rPr>
                <w:sz w:val="24"/>
                <w:lang w:eastAsia="uk-UA"/>
              </w:rPr>
            </w:pPr>
            <w:r w:rsidRPr="006D584B">
              <w:rPr>
                <w:sz w:val="24"/>
                <w:lang w:eastAsia="uk-UA"/>
              </w:rPr>
              <w:t>Конкурентоспроможність персоналу системи</w:t>
            </w:r>
          </w:p>
        </w:tc>
        <w:tc>
          <w:tcPr>
            <w:tcW w:w="5239" w:type="dxa"/>
            <w:vAlign w:val="center"/>
          </w:tcPr>
          <w:p w14:paraId="26089673" w14:textId="2CF1FC37" w:rsidR="00721CC9" w:rsidRPr="006D584B" w:rsidRDefault="00721CC9" w:rsidP="00721CC9">
            <w:pPr>
              <w:spacing w:line="276" w:lineRule="auto"/>
              <w:ind w:firstLine="0"/>
              <w:jc w:val="left"/>
              <w:rPr>
                <w:sz w:val="24"/>
                <w:lang w:eastAsia="uk-UA"/>
              </w:rPr>
            </w:pPr>
            <w:r w:rsidRPr="006D584B">
              <w:rPr>
                <w:sz w:val="24"/>
                <w:lang w:eastAsia="uk-UA"/>
              </w:rPr>
              <w:t>Підвищення конкурентоспроможності персоналу підвищує конкурентоспроможність товару</w:t>
            </w:r>
          </w:p>
        </w:tc>
      </w:tr>
    </w:tbl>
    <w:p w14:paraId="0D9CB54A" w14:textId="50158CF4" w:rsidR="00721CC9" w:rsidRDefault="00721CC9" w:rsidP="00721CC9">
      <w:pPr>
        <w:ind w:firstLine="0"/>
        <w:jc w:val="center"/>
        <w:rPr>
          <w:lang w:eastAsia="uk-UA"/>
        </w:rPr>
      </w:pPr>
    </w:p>
    <w:p w14:paraId="3A6B71CF" w14:textId="77777777" w:rsidR="00721CC9" w:rsidRPr="00721CC9" w:rsidRDefault="00721CC9" w:rsidP="00721CC9">
      <w:pPr>
        <w:rPr>
          <w:lang w:eastAsia="uk-UA"/>
        </w:rPr>
      </w:pPr>
      <w:r w:rsidRPr="00721CC9">
        <w:rPr>
          <w:lang w:eastAsia="uk-UA"/>
        </w:rPr>
        <w:t>Фактори конкурентної переваги організації також поділяються на зовнішні, прояви яких у невеликій мірі залежать від організації, та внутрішні, що майже повністю визначаються керівництвом організації. Конкретна організація може мати лише кілька з перелічених конкурентних переваг. У додатку Б наведений перелік зовнішніх факторів конкурентної переваги організації.</w:t>
      </w:r>
    </w:p>
    <w:p w14:paraId="46F9DE1A" w14:textId="652D3505" w:rsidR="00721CC9" w:rsidRPr="00721CC9" w:rsidRDefault="00721CC9" w:rsidP="006D584B">
      <w:pPr>
        <w:rPr>
          <w:lang w:eastAsia="uk-UA"/>
        </w:rPr>
      </w:pPr>
      <w:r w:rsidRPr="00721CC9">
        <w:rPr>
          <w:lang w:eastAsia="uk-UA"/>
        </w:rPr>
        <w:lastRenderedPageBreak/>
        <w:t xml:space="preserve">Внутрішні конкурентні переваги організації досягаються та реалізуються персоналом, серед якого особливу роль відіграють керівники. Внутрішні конкурентні переваги організації </w:t>
      </w:r>
      <w:r w:rsidR="006D584B">
        <w:rPr>
          <w:lang w:eastAsia="uk-UA"/>
        </w:rPr>
        <w:t>пропонується</w:t>
      </w:r>
      <w:r w:rsidRPr="00721CC9">
        <w:rPr>
          <w:lang w:eastAsia="uk-UA"/>
        </w:rPr>
        <w:t xml:space="preserve"> поділити на шість груп:</w:t>
      </w:r>
    </w:p>
    <w:p w14:paraId="7ACA655B" w14:textId="77777777" w:rsidR="00721CC9" w:rsidRPr="00721CC9" w:rsidRDefault="00721CC9" w:rsidP="00AF5D06">
      <w:pPr>
        <w:pStyle w:val="a9"/>
        <w:numPr>
          <w:ilvl w:val="0"/>
          <w:numId w:val="10"/>
        </w:numPr>
        <w:rPr>
          <w:lang w:eastAsia="uk-UA"/>
        </w:rPr>
      </w:pPr>
      <w:r w:rsidRPr="00721CC9">
        <w:rPr>
          <w:lang w:eastAsia="uk-UA"/>
        </w:rPr>
        <w:t>структурні, що утворюються при проектуванні організації;</w:t>
      </w:r>
    </w:p>
    <w:p w14:paraId="419F5310" w14:textId="77777777" w:rsidR="00721CC9" w:rsidRPr="00721CC9" w:rsidRDefault="00721CC9" w:rsidP="00AF5D06">
      <w:pPr>
        <w:pStyle w:val="a9"/>
        <w:numPr>
          <w:ilvl w:val="0"/>
          <w:numId w:val="10"/>
        </w:numPr>
        <w:rPr>
          <w:lang w:eastAsia="uk-UA"/>
        </w:rPr>
      </w:pPr>
      <w:r w:rsidRPr="00721CC9">
        <w:rPr>
          <w:lang w:eastAsia="uk-UA"/>
        </w:rPr>
        <w:t>ресурсні, що утворюються при проектуванні, функціонуванні та розвитку організації;</w:t>
      </w:r>
    </w:p>
    <w:p w14:paraId="18426229" w14:textId="77777777" w:rsidR="00721CC9" w:rsidRPr="00721CC9" w:rsidRDefault="00721CC9" w:rsidP="00AF5D06">
      <w:pPr>
        <w:pStyle w:val="a9"/>
        <w:numPr>
          <w:ilvl w:val="0"/>
          <w:numId w:val="10"/>
        </w:numPr>
        <w:rPr>
          <w:lang w:eastAsia="uk-UA"/>
        </w:rPr>
      </w:pPr>
      <w:r w:rsidRPr="00721CC9">
        <w:rPr>
          <w:lang w:eastAsia="uk-UA"/>
        </w:rPr>
        <w:t>технічні, що утворюються при проектуванні, функціонуванні та розвитку організації;</w:t>
      </w:r>
    </w:p>
    <w:p w14:paraId="45BC6E19" w14:textId="77777777" w:rsidR="00721CC9" w:rsidRPr="00721CC9" w:rsidRDefault="00721CC9" w:rsidP="00AF5D06">
      <w:pPr>
        <w:pStyle w:val="a9"/>
        <w:numPr>
          <w:ilvl w:val="0"/>
          <w:numId w:val="10"/>
        </w:numPr>
        <w:rPr>
          <w:lang w:eastAsia="uk-UA"/>
        </w:rPr>
      </w:pPr>
      <w:r w:rsidRPr="00721CC9">
        <w:rPr>
          <w:lang w:eastAsia="uk-UA"/>
        </w:rPr>
        <w:t>управлінські;</w:t>
      </w:r>
    </w:p>
    <w:p w14:paraId="68D89F8E" w14:textId="77777777" w:rsidR="00721CC9" w:rsidRPr="00721CC9" w:rsidRDefault="00721CC9" w:rsidP="00AF5D06">
      <w:pPr>
        <w:pStyle w:val="a9"/>
        <w:numPr>
          <w:ilvl w:val="0"/>
          <w:numId w:val="10"/>
        </w:numPr>
        <w:rPr>
          <w:lang w:eastAsia="uk-UA"/>
        </w:rPr>
      </w:pPr>
      <w:r w:rsidRPr="00721CC9">
        <w:rPr>
          <w:lang w:eastAsia="uk-UA"/>
        </w:rPr>
        <w:t>ринкові;</w:t>
      </w:r>
    </w:p>
    <w:p w14:paraId="596DE8B2" w14:textId="77777777" w:rsidR="00721CC9" w:rsidRPr="00721CC9" w:rsidRDefault="00721CC9" w:rsidP="00AF5D06">
      <w:pPr>
        <w:pStyle w:val="a9"/>
        <w:numPr>
          <w:ilvl w:val="0"/>
          <w:numId w:val="10"/>
        </w:numPr>
        <w:rPr>
          <w:lang w:eastAsia="uk-UA"/>
        </w:rPr>
      </w:pPr>
      <w:r w:rsidRPr="00721CC9">
        <w:rPr>
          <w:lang w:eastAsia="uk-UA"/>
        </w:rPr>
        <w:t>переваги ефективності.</w:t>
      </w:r>
    </w:p>
    <w:p w14:paraId="6884D3E5" w14:textId="77777777" w:rsidR="00721CC9" w:rsidRPr="00721CC9" w:rsidRDefault="00721CC9" w:rsidP="00721CC9">
      <w:pPr>
        <w:rPr>
          <w:lang w:eastAsia="uk-UA"/>
        </w:rPr>
      </w:pPr>
      <w:r w:rsidRPr="00721CC9">
        <w:rPr>
          <w:lang w:eastAsia="uk-UA"/>
        </w:rPr>
        <w:t>Для конкретного підприємства кількість конкурентних переваг може бути будь-якою.</w:t>
      </w:r>
    </w:p>
    <w:p w14:paraId="4AC1F339" w14:textId="77777777" w:rsidR="00721CC9" w:rsidRPr="00721CC9" w:rsidRDefault="00721CC9" w:rsidP="00721CC9">
      <w:pPr>
        <w:rPr>
          <w:lang w:eastAsia="uk-UA"/>
        </w:rPr>
      </w:pPr>
      <w:r w:rsidRPr="00721CC9">
        <w:rPr>
          <w:lang w:eastAsia="uk-UA"/>
        </w:rPr>
        <w:t>В принципі, чим більше організація має конкурентних переваг перед поточними та потенційними конкурентами, тим вища її конкурентоспроможність, життєздатність, ефективність та перспективність. Для цього необхідно підвищувати науковий рівень управління, завойовувати нові конкурентні переваги та сміливіше дивитися в майбутнє.</w:t>
      </w:r>
    </w:p>
    <w:p w14:paraId="3B6F86A4" w14:textId="77777777" w:rsidR="00721CC9" w:rsidRPr="0037292C" w:rsidRDefault="00721CC9" w:rsidP="00721CC9">
      <w:pPr>
        <w:rPr>
          <w:color w:val="000000" w:themeColor="text1"/>
        </w:rPr>
      </w:pPr>
    </w:p>
    <w:p w14:paraId="1E5D8881" w14:textId="77777777" w:rsidR="00721CC9" w:rsidRPr="0037292C" w:rsidRDefault="00721CC9" w:rsidP="00721CC9">
      <w:pPr>
        <w:jc w:val="right"/>
        <w:rPr>
          <w:color w:val="000000" w:themeColor="text1"/>
          <w:lang w:eastAsia="uk-UA"/>
        </w:rPr>
      </w:pPr>
    </w:p>
    <w:p w14:paraId="4C1F4296" w14:textId="77777777" w:rsidR="00721CC9" w:rsidRPr="0037292C" w:rsidRDefault="00721CC9" w:rsidP="002503D2">
      <w:pPr>
        <w:rPr>
          <w:color w:val="000000" w:themeColor="text1"/>
        </w:rPr>
      </w:pPr>
      <w:bookmarkStart w:id="5" w:name="_Hlk188184252"/>
    </w:p>
    <w:p w14:paraId="33825F03" w14:textId="77777777" w:rsidR="002503D2" w:rsidRPr="0037292C" w:rsidRDefault="002503D2" w:rsidP="006A55C5">
      <w:pPr>
        <w:pStyle w:val="1"/>
        <w:rPr>
          <w:color w:val="000000" w:themeColor="text1"/>
        </w:rPr>
      </w:pPr>
    </w:p>
    <w:p w14:paraId="2B83C6A4" w14:textId="77777777" w:rsidR="002503D2" w:rsidRPr="0037292C" w:rsidRDefault="002503D2" w:rsidP="006A55C5">
      <w:pPr>
        <w:pStyle w:val="1"/>
        <w:rPr>
          <w:color w:val="000000" w:themeColor="text1"/>
        </w:rPr>
      </w:pPr>
    </w:p>
    <w:p w14:paraId="45C791DF" w14:textId="77777777" w:rsidR="00447DEB" w:rsidRPr="0037292C" w:rsidRDefault="00447DEB">
      <w:pPr>
        <w:spacing w:after="160" w:line="259" w:lineRule="auto"/>
        <w:ind w:firstLine="0"/>
        <w:jc w:val="left"/>
        <w:rPr>
          <w:b/>
          <w:color w:val="000000" w:themeColor="text1"/>
        </w:rPr>
      </w:pPr>
      <w:r w:rsidRPr="0037292C">
        <w:rPr>
          <w:color w:val="000000" w:themeColor="text1"/>
        </w:rPr>
        <w:br w:type="page"/>
      </w:r>
    </w:p>
    <w:p w14:paraId="7F3050C8" w14:textId="6841F7AD" w:rsidR="003B0BD3" w:rsidRPr="00482A4C" w:rsidRDefault="00482A4C" w:rsidP="006A55C5">
      <w:pPr>
        <w:pStyle w:val="1"/>
      </w:pPr>
      <w:bookmarkStart w:id="6" w:name="_Toc184570183"/>
      <w:bookmarkEnd w:id="5"/>
      <w:r w:rsidRPr="00482A4C">
        <w:lastRenderedPageBreak/>
        <w:t>РОЗДІЛ 2. АНАЛІЗ ДІЯЛЬНОСТІ ПІДПРИЄМСТВА ТА ЙОГО КОНКУРЕНТНИХ ПЕРЕВАГ</w:t>
      </w:r>
      <w:bookmarkEnd w:id="6"/>
    </w:p>
    <w:p w14:paraId="7B980988" w14:textId="77777777" w:rsidR="00482A4C" w:rsidRDefault="00482A4C" w:rsidP="002503D2">
      <w:pPr>
        <w:pStyle w:val="2"/>
      </w:pPr>
    </w:p>
    <w:p w14:paraId="12B2906F" w14:textId="77777777" w:rsidR="00482A4C" w:rsidRPr="002503D2" w:rsidRDefault="00482A4C" w:rsidP="002503D2">
      <w:pPr>
        <w:pStyle w:val="2"/>
      </w:pPr>
      <w:bookmarkStart w:id="7" w:name="_Toc184570184"/>
      <w:r w:rsidRPr="002503D2">
        <w:t>2.1. Загальна характеристика підприємства та аналіз основних економічних показників</w:t>
      </w:r>
      <w:bookmarkEnd w:id="7"/>
    </w:p>
    <w:p w14:paraId="675BA6B2" w14:textId="77777777" w:rsidR="00482A4C" w:rsidRDefault="00482A4C" w:rsidP="006A55C5"/>
    <w:p w14:paraId="7BC12011" w14:textId="6909AA9F" w:rsidR="00D03B37" w:rsidRPr="00D03B37" w:rsidRDefault="00D03B37" w:rsidP="00D03B37">
      <w:r w:rsidRPr="00D03B37">
        <w:t xml:space="preserve">Товариство з обмеженою відповідальністю </w:t>
      </w:r>
      <w:r w:rsidR="00F8281C">
        <w:t>«</w:t>
      </w:r>
      <w:r w:rsidRPr="00D03B37">
        <w:t>КОМФІ ТРЕЙД</w:t>
      </w:r>
      <w:r w:rsidR="00F8281C">
        <w:t>»</w:t>
      </w:r>
      <w:r>
        <w:t xml:space="preserve"> </w:t>
      </w:r>
      <w:r w:rsidRPr="00D03B37">
        <w:t xml:space="preserve">– один із провідних гравців комерційного ринку України, який стабільно функціонує у вітчизняному економічному просторі та активно сприяє розвитку суспільства. </w:t>
      </w:r>
      <w:r w:rsidR="00F8281C">
        <w:t>«</w:t>
      </w:r>
      <w:r w:rsidRPr="00D03B37">
        <w:t>COMFY</w:t>
      </w:r>
      <w:r w:rsidR="00F8281C">
        <w:t>»</w:t>
      </w:r>
      <w:r w:rsidRPr="00D03B37">
        <w:t xml:space="preserve"> є першою українською мережею роздрібних магазинів побутової техніки та електроніки, яка працює за мультиканальною моделлю, демонструючи високі показники ефективності.</w:t>
      </w:r>
    </w:p>
    <w:p w14:paraId="3AF81F91" w14:textId="6DFE347E" w:rsidR="00D03B37" w:rsidRPr="00D03B37" w:rsidRDefault="00D03B37" w:rsidP="00D03B37">
      <w:r w:rsidRPr="00D03B37">
        <w:t xml:space="preserve">Компанія, лідер у роздрібній торгівлі технікою, неухильно дотримується норм Господарського кодексу України та постійно розширює свою присутність у регіонах країни. Починаючи з 2019 року, </w:t>
      </w:r>
      <w:r w:rsidR="00F8281C">
        <w:t>«</w:t>
      </w:r>
      <w:r w:rsidRPr="00D03B37">
        <w:t>КОМФІ ТРЕЙД</w:t>
      </w:r>
      <w:r w:rsidR="00F8281C">
        <w:t>»</w:t>
      </w:r>
      <w:r w:rsidRPr="00D03B37">
        <w:t xml:space="preserve"> сформулювало нову місію – створювати радість від покупок, прагнучи надихати клієнтів на нові звершення.</w:t>
      </w:r>
    </w:p>
    <w:p w14:paraId="5BDFCD06" w14:textId="090E4D6E" w:rsidR="00D03B37" w:rsidRPr="00D03B37" w:rsidRDefault="00D03B37" w:rsidP="00D03B37">
      <w:r w:rsidRPr="00D03B37">
        <w:t xml:space="preserve">Юридична адреса центрального офісу знаходиться у місті Дніпро: </w:t>
      </w:r>
      <w:r w:rsidR="00F41996">
        <w:t xml:space="preserve">вул. </w:t>
      </w:r>
      <w:r w:rsidRPr="00D03B37">
        <w:t>Слави, 6Б, к. 413. Основною метою компанії є отримання прибутку, що сприяє покращенню економічного становища учасників товариства, а також забезпечення високоякісними товарами внутрішнього ринку та підвищення конкурентоспроможності на міжнародній арені.</w:t>
      </w:r>
    </w:p>
    <w:p w14:paraId="33C946BB" w14:textId="77777777" w:rsidR="00D03B37" w:rsidRPr="00D03B37" w:rsidRDefault="00D03B37" w:rsidP="00D03B37">
      <w:r w:rsidRPr="00D03B37">
        <w:t>Серед основних видів діяльності підприємства, згідно з КВЕД, виділяються:</w:t>
      </w:r>
    </w:p>
    <w:p w14:paraId="4BAB4ED2" w14:textId="77777777" w:rsidR="00D03B37" w:rsidRPr="00D03B37" w:rsidRDefault="00D03B37" w:rsidP="00AF5D06">
      <w:pPr>
        <w:pStyle w:val="a9"/>
        <w:numPr>
          <w:ilvl w:val="0"/>
          <w:numId w:val="1"/>
        </w:numPr>
      </w:pPr>
      <w:r w:rsidRPr="00D03B37">
        <w:t>роздрібна торгівля електронними апаратами для аудіо- та відеозапису (47.43);</w:t>
      </w:r>
    </w:p>
    <w:p w14:paraId="05FBB4CB" w14:textId="77777777" w:rsidR="00D03B37" w:rsidRPr="00D03B37" w:rsidRDefault="00D03B37" w:rsidP="00AF5D06">
      <w:pPr>
        <w:pStyle w:val="a9"/>
        <w:numPr>
          <w:ilvl w:val="0"/>
          <w:numId w:val="1"/>
        </w:numPr>
      </w:pPr>
      <w:r w:rsidRPr="00D03B37">
        <w:t>оптова торгівля побутовою електронікою (46.43);</w:t>
      </w:r>
    </w:p>
    <w:p w14:paraId="245395CE" w14:textId="77777777" w:rsidR="00D03B37" w:rsidRPr="00D03B37" w:rsidRDefault="00D03B37" w:rsidP="00AF5D06">
      <w:pPr>
        <w:pStyle w:val="a9"/>
        <w:numPr>
          <w:ilvl w:val="0"/>
          <w:numId w:val="1"/>
        </w:numPr>
      </w:pPr>
      <w:r w:rsidRPr="00D03B37">
        <w:t>оренда нерухомості (68.20) тощо.</w:t>
      </w:r>
    </w:p>
    <w:p w14:paraId="35A6D34F" w14:textId="57FA029B" w:rsidR="00D03B37" w:rsidRPr="00D03B37" w:rsidRDefault="00D03B37" w:rsidP="00D03B37">
      <w:r w:rsidRPr="00D03B37">
        <w:t xml:space="preserve">Компанія почала свій шлях як частина холдингу </w:t>
      </w:r>
      <w:r w:rsidR="00F8281C">
        <w:t>«</w:t>
      </w:r>
      <w:r w:rsidRPr="00D03B37">
        <w:t>Акустика</w:t>
      </w:r>
      <w:r w:rsidR="00F8281C">
        <w:t>»</w:t>
      </w:r>
      <w:r w:rsidRPr="00D03B37">
        <w:t xml:space="preserve"> у 1994 році. Попри складні обставини кризи 1998 року, які призвели до значних втрат </w:t>
      </w:r>
      <w:r w:rsidRPr="00D03B37">
        <w:lastRenderedPageBreak/>
        <w:t xml:space="preserve">капіталу, </w:t>
      </w:r>
      <w:r w:rsidR="00F8281C">
        <w:t>«</w:t>
      </w:r>
      <w:r w:rsidRPr="00D03B37">
        <w:t>Акустика</w:t>
      </w:r>
      <w:r w:rsidR="00F8281C">
        <w:t>»</w:t>
      </w:r>
      <w:r w:rsidRPr="00D03B37">
        <w:t xml:space="preserve"> зберегла команду та місця для торгівлі. Вже у 2005 році Роніс Станіслав Маркович заснував бренд </w:t>
      </w:r>
      <w:r w:rsidR="00F8281C">
        <w:t>«</w:t>
      </w:r>
      <w:r w:rsidRPr="00D03B37">
        <w:t>COMFY</w:t>
      </w:r>
      <w:r w:rsidR="00F8281C">
        <w:t>»</w:t>
      </w:r>
      <w:r w:rsidRPr="00D03B37">
        <w:t xml:space="preserve">, відкривши перший магазин у Кривому Розі. Згодом мережа </w:t>
      </w:r>
      <w:r w:rsidR="00F8281C">
        <w:t>«</w:t>
      </w:r>
      <w:r w:rsidRPr="00D03B37">
        <w:t>Домотехніка</w:t>
      </w:r>
      <w:r w:rsidR="00F8281C">
        <w:t>»</w:t>
      </w:r>
      <w:r w:rsidRPr="00D03B37">
        <w:t xml:space="preserve">, </w:t>
      </w:r>
      <w:r w:rsidR="00BE1E97" w:rsidRPr="00BE1E97">
        <w:rPr>
          <w:color w:val="FF0000"/>
        </w:rPr>
        <w:t>яка</w:t>
      </w:r>
      <w:r w:rsidR="001D5D52">
        <w:rPr>
          <w:color w:val="FF0000"/>
        </w:rPr>
        <w:t xml:space="preserve"> була</w:t>
      </w:r>
      <w:r w:rsidR="00BE1E97">
        <w:t xml:space="preserve"> </w:t>
      </w:r>
      <w:r w:rsidRPr="00D03B37">
        <w:t xml:space="preserve">перевантажена боргами, припинила свою діяльність, що надало </w:t>
      </w:r>
      <w:r w:rsidR="00F8281C">
        <w:t>«</w:t>
      </w:r>
      <w:r w:rsidRPr="00D03B37">
        <w:t>COMFY</w:t>
      </w:r>
      <w:r w:rsidR="00F8281C">
        <w:t>»</w:t>
      </w:r>
      <w:r w:rsidRPr="00D03B37">
        <w:t xml:space="preserve"> більше можливостей для розвитку.</w:t>
      </w:r>
    </w:p>
    <w:p w14:paraId="5C053E83" w14:textId="5094B64F" w:rsidR="00D03B37" w:rsidRPr="00D03B37" w:rsidRDefault="00D03B37" w:rsidP="00D03B37">
      <w:r w:rsidRPr="00D03B37">
        <w:t xml:space="preserve">У 2006 році мережа активно розширила свою присутність у центральних та східних регіонах України, а вже у 2007-му розпочала співпрацю з мережею </w:t>
      </w:r>
      <w:r w:rsidR="00F8281C">
        <w:t>«</w:t>
      </w:r>
      <w:r w:rsidRPr="00D03B37">
        <w:t>Побуттехніка</w:t>
      </w:r>
      <w:r w:rsidR="00F8281C">
        <w:t>»</w:t>
      </w:r>
      <w:r w:rsidRPr="00D03B37">
        <w:t>. Завдяки цьому партнерству, компанія зміцнила свої позиції на південно-сході країни, отримавши статус третього найбільшого національного рітейлера побутової техніки.</w:t>
      </w:r>
    </w:p>
    <w:p w14:paraId="503C0600" w14:textId="77777777" w:rsidR="00D03B37" w:rsidRPr="00D03B37" w:rsidRDefault="00D03B37" w:rsidP="00D03B37">
      <w:r w:rsidRPr="00D03B37">
        <w:t>У кризові 2008–2009 роки компанія виявилася однією з небагатьох, що активно розвивалася, демонструючи приріст магазинів на 65% за два роки. Після реформ у 2010 році компанія відмовилася від нелегального імпорту та перейшла на роботу з офіційними постачальниками техніки. У 2011 році було відкрито нові магазини, незважаючи на тиск з боку податкових органів.</w:t>
      </w:r>
    </w:p>
    <w:p w14:paraId="29BF02BF" w14:textId="77777777" w:rsidR="00D03B37" w:rsidRPr="00D03B37" w:rsidRDefault="00D03B37" w:rsidP="00D03B37">
      <w:r w:rsidRPr="00D03B37">
        <w:t>З 2014 року компанія впровадила мультиканальний підхід до торгівлі, пропонуючи як стаціонарні, так і онлайн-замовлення. В результаті вдалося збільшити продажі в середньому на 20% і скоротити площу магазинів, зберігши при цьому високий рівень обслуговування.</w:t>
      </w:r>
    </w:p>
    <w:p w14:paraId="1FD91D93" w14:textId="77777777" w:rsidR="00D03B37" w:rsidRPr="00D03B37" w:rsidRDefault="00D03B37" w:rsidP="00D03B37">
      <w:r w:rsidRPr="00D03B37">
        <w:t>Станом на 2020 рік мережа включає 92 магазини, а онлайн-платформа comfy.ua входить до трійки найбільших інтернет-магазинів країни. Бренд активно підтримує соціальні ініціативи, сприяє гендерній рівності та є постійним партнером благодійного фонду Kiddo.</w:t>
      </w:r>
    </w:p>
    <w:p w14:paraId="67504F1E" w14:textId="5BB08202" w:rsidR="00D03B37" w:rsidRPr="00D03B37" w:rsidRDefault="00D03B37" w:rsidP="00D03B37">
      <w:r w:rsidRPr="00D03B37">
        <w:t xml:space="preserve">Основні цінності товариства полягають у високому рівні професіоналізму команди, відповідальності перед клієнтами, а також постійному впровадженні інновацій. Організаційна структура </w:t>
      </w:r>
      <w:r w:rsidR="00F8281C">
        <w:t>«</w:t>
      </w:r>
      <w:r w:rsidRPr="00D03B37">
        <w:t>КОМФІ ТРЕЙД</w:t>
      </w:r>
      <w:r w:rsidR="00F8281C">
        <w:t>»</w:t>
      </w:r>
      <w:r w:rsidRPr="00D03B37">
        <w:t xml:space="preserve"> передбачає розподіл на декілька департаментів, зокрема, маркетинговий, фінансовий, операційний та департамент логістики, що дозволяє компанії ефективно досягати поставлених цілей.</w:t>
      </w:r>
    </w:p>
    <w:p w14:paraId="0EF80D04" w14:textId="12E260DA" w:rsidR="00D03B37" w:rsidRPr="00D03B37" w:rsidRDefault="00D03B37" w:rsidP="00D03B37">
      <w:r w:rsidRPr="00D03B37">
        <w:lastRenderedPageBreak/>
        <w:t xml:space="preserve">Завдяки своїй адаптивності, інноваційному підходу та зосередженості на якості обслуговування, </w:t>
      </w:r>
      <w:r w:rsidR="00F8281C">
        <w:t>«</w:t>
      </w:r>
      <w:r w:rsidRPr="00D03B37">
        <w:t>КОМФІ ТРЕЙД</w:t>
      </w:r>
      <w:r w:rsidR="00F8281C">
        <w:t>»</w:t>
      </w:r>
      <w:r w:rsidRPr="00D03B37">
        <w:t xml:space="preserve"> залишається провідним гравцем на українському ринку побутової техніки та електроніки.</w:t>
      </w:r>
    </w:p>
    <w:p w14:paraId="6215889A" w14:textId="77777777" w:rsidR="00B318E2" w:rsidRDefault="00B318E2" w:rsidP="006A55C5">
      <w:pPr>
        <w:jc w:val="right"/>
      </w:pPr>
    </w:p>
    <w:p w14:paraId="09863E7E" w14:textId="43E277AA" w:rsidR="006A55C5" w:rsidRDefault="006A55C5" w:rsidP="006A55C5">
      <w:pPr>
        <w:jc w:val="right"/>
      </w:pPr>
      <w:r>
        <w:t>Таблиця 2.1</w:t>
      </w:r>
    </w:p>
    <w:p w14:paraId="7E1822AA" w14:textId="77777777" w:rsidR="006A55C5" w:rsidRDefault="006A55C5" w:rsidP="006A55C5">
      <w:pPr>
        <w:jc w:val="center"/>
      </w:pPr>
      <w:r>
        <w:t>Аналіз основних економічних показників діяльності підприємства</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1884"/>
        <w:gridCol w:w="1101"/>
        <w:gridCol w:w="1101"/>
        <w:gridCol w:w="1134"/>
        <w:gridCol w:w="1134"/>
        <w:gridCol w:w="1134"/>
        <w:gridCol w:w="1134"/>
        <w:gridCol w:w="567"/>
        <w:gridCol w:w="992"/>
      </w:tblGrid>
      <w:tr w:rsidR="006A55C5" w:rsidRPr="006A55C5" w14:paraId="5D85285B" w14:textId="77777777" w:rsidTr="00157301">
        <w:trPr>
          <w:trHeight w:val="567"/>
          <w:tblHeader/>
          <w:jc w:val="center"/>
        </w:trPr>
        <w:tc>
          <w:tcPr>
            <w:tcW w:w="380" w:type="dxa"/>
            <w:vMerge w:val="restart"/>
            <w:shd w:val="clear" w:color="auto" w:fill="auto"/>
            <w:noWrap/>
            <w:vAlign w:val="center"/>
            <w:hideMark/>
          </w:tcPr>
          <w:p w14:paraId="7EF6CB1D"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 п/п</w:t>
            </w:r>
          </w:p>
        </w:tc>
        <w:tc>
          <w:tcPr>
            <w:tcW w:w="1884" w:type="dxa"/>
            <w:vMerge w:val="restart"/>
            <w:shd w:val="clear" w:color="auto" w:fill="auto"/>
            <w:vAlign w:val="center"/>
            <w:hideMark/>
          </w:tcPr>
          <w:p w14:paraId="5CDB255F"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Показники</w:t>
            </w:r>
          </w:p>
        </w:tc>
        <w:tc>
          <w:tcPr>
            <w:tcW w:w="4470" w:type="dxa"/>
            <w:gridSpan w:val="4"/>
            <w:shd w:val="clear" w:color="auto" w:fill="auto"/>
            <w:noWrap/>
            <w:vAlign w:val="center"/>
            <w:hideMark/>
          </w:tcPr>
          <w:p w14:paraId="5E35A7DE"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Роки</w:t>
            </w:r>
          </w:p>
        </w:tc>
        <w:tc>
          <w:tcPr>
            <w:tcW w:w="2268" w:type="dxa"/>
            <w:gridSpan w:val="2"/>
            <w:shd w:val="clear" w:color="auto" w:fill="auto"/>
            <w:noWrap/>
            <w:vAlign w:val="center"/>
            <w:hideMark/>
          </w:tcPr>
          <w:p w14:paraId="4B75E13D"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Відхилення (абс)</w:t>
            </w:r>
          </w:p>
        </w:tc>
        <w:tc>
          <w:tcPr>
            <w:tcW w:w="1559" w:type="dxa"/>
            <w:gridSpan w:val="2"/>
            <w:shd w:val="clear" w:color="auto" w:fill="auto"/>
            <w:noWrap/>
            <w:vAlign w:val="center"/>
            <w:hideMark/>
          </w:tcPr>
          <w:p w14:paraId="044EC917"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Відхилення, %</w:t>
            </w:r>
          </w:p>
        </w:tc>
      </w:tr>
      <w:tr w:rsidR="006A55C5" w:rsidRPr="006A55C5" w14:paraId="2A8B69E8" w14:textId="77777777" w:rsidTr="00157301">
        <w:trPr>
          <w:trHeight w:val="567"/>
          <w:tblHeader/>
          <w:jc w:val="center"/>
        </w:trPr>
        <w:tc>
          <w:tcPr>
            <w:tcW w:w="380" w:type="dxa"/>
            <w:vMerge/>
            <w:vAlign w:val="center"/>
            <w:hideMark/>
          </w:tcPr>
          <w:p w14:paraId="586A2351" w14:textId="77777777" w:rsidR="006A55C5" w:rsidRPr="006A55C5" w:rsidRDefault="006A55C5" w:rsidP="006A55C5">
            <w:pPr>
              <w:spacing w:line="240" w:lineRule="auto"/>
              <w:ind w:firstLine="0"/>
              <w:jc w:val="left"/>
              <w:rPr>
                <w:rFonts w:eastAsia="Times New Roman"/>
                <w:color w:val="000000"/>
                <w:sz w:val="22"/>
                <w:lang w:eastAsia="uk-UA"/>
              </w:rPr>
            </w:pPr>
          </w:p>
        </w:tc>
        <w:tc>
          <w:tcPr>
            <w:tcW w:w="1884" w:type="dxa"/>
            <w:vMerge/>
            <w:vAlign w:val="center"/>
            <w:hideMark/>
          </w:tcPr>
          <w:p w14:paraId="7AD9C8B8" w14:textId="77777777" w:rsidR="006A55C5" w:rsidRPr="006A55C5" w:rsidRDefault="006A55C5" w:rsidP="006A55C5">
            <w:pPr>
              <w:spacing w:line="240" w:lineRule="auto"/>
              <w:ind w:firstLine="0"/>
              <w:jc w:val="left"/>
              <w:rPr>
                <w:rFonts w:eastAsia="Times New Roman"/>
                <w:color w:val="000000"/>
                <w:sz w:val="22"/>
                <w:lang w:eastAsia="uk-UA"/>
              </w:rPr>
            </w:pPr>
          </w:p>
        </w:tc>
        <w:tc>
          <w:tcPr>
            <w:tcW w:w="1101" w:type="dxa"/>
            <w:shd w:val="clear" w:color="auto" w:fill="auto"/>
            <w:noWrap/>
            <w:vAlign w:val="center"/>
            <w:hideMark/>
          </w:tcPr>
          <w:p w14:paraId="0FF62313"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2020</w:t>
            </w:r>
          </w:p>
        </w:tc>
        <w:tc>
          <w:tcPr>
            <w:tcW w:w="1101" w:type="dxa"/>
            <w:shd w:val="clear" w:color="auto" w:fill="auto"/>
            <w:noWrap/>
            <w:vAlign w:val="center"/>
            <w:hideMark/>
          </w:tcPr>
          <w:p w14:paraId="70AC367D"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2021</w:t>
            </w:r>
          </w:p>
        </w:tc>
        <w:tc>
          <w:tcPr>
            <w:tcW w:w="1134" w:type="dxa"/>
            <w:shd w:val="clear" w:color="auto" w:fill="auto"/>
            <w:noWrap/>
            <w:vAlign w:val="center"/>
            <w:hideMark/>
          </w:tcPr>
          <w:p w14:paraId="19B34828"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2022</w:t>
            </w:r>
          </w:p>
        </w:tc>
        <w:tc>
          <w:tcPr>
            <w:tcW w:w="1134" w:type="dxa"/>
            <w:shd w:val="clear" w:color="auto" w:fill="auto"/>
            <w:noWrap/>
            <w:vAlign w:val="center"/>
            <w:hideMark/>
          </w:tcPr>
          <w:p w14:paraId="0DE3EBFE"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2023</w:t>
            </w:r>
          </w:p>
        </w:tc>
        <w:tc>
          <w:tcPr>
            <w:tcW w:w="1134" w:type="dxa"/>
            <w:shd w:val="clear" w:color="auto" w:fill="auto"/>
            <w:noWrap/>
            <w:vAlign w:val="center"/>
            <w:hideMark/>
          </w:tcPr>
          <w:p w14:paraId="7BE1315B" w14:textId="77777777" w:rsid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2023/</w:t>
            </w:r>
          </w:p>
          <w:p w14:paraId="092F7835"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2020</w:t>
            </w:r>
          </w:p>
        </w:tc>
        <w:tc>
          <w:tcPr>
            <w:tcW w:w="1134" w:type="dxa"/>
            <w:shd w:val="clear" w:color="auto" w:fill="auto"/>
            <w:noWrap/>
            <w:vAlign w:val="center"/>
            <w:hideMark/>
          </w:tcPr>
          <w:p w14:paraId="7D233E60" w14:textId="77777777" w:rsid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2023/</w:t>
            </w:r>
          </w:p>
          <w:p w14:paraId="4C1CE0C3"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2022</w:t>
            </w:r>
          </w:p>
        </w:tc>
        <w:tc>
          <w:tcPr>
            <w:tcW w:w="567" w:type="dxa"/>
            <w:shd w:val="clear" w:color="auto" w:fill="auto"/>
            <w:noWrap/>
            <w:vAlign w:val="center"/>
            <w:hideMark/>
          </w:tcPr>
          <w:p w14:paraId="0AE7644C" w14:textId="77777777" w:rsid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2023/</w:t>
            </w:r>
          </w:p>
          <w:p w14:paraId="69FF67B6"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2020</w:t>
            </w:r>
          </w:p>
        </w:tc>
        <w:tc>
          <w:tcPr>
            <w:tcW w:w="992" w:type="dxa"/>
            <w:shd w:val="clear" w:color="auto" w:fill="auto"/>
            <w:noWrap/>
            <w:vAlign w:val="center"/>
            <w:hideMark/>
          </w:tcPr>
          <w:p w14:paraId="063AA27D" w14:textId="77777777" w:rsid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2023/</w:t>
            </w:r>
          </w:p>
          <w:p w14:paraId="12784212"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2022</w:t>
            </w:r>
          </w:p>
        </w:tc>
      </w:tr>
      <w:tr w:rsidR="006A55C5" w:rsidRPr="006A55C5" w14:paraId="04C6ADD0" w14:textId="77777777" w:rsidTr="00157301">
        <w:trPr>
          <w:trHeight w:val="567"/>
          <w:jc w:val="center"/>
        </w:trPr>
        <w:tc>
          <w:tcPr>
            <w:tcW w:w="380" w:type="dxa"/>
            <w:shd w:val="clear" w:color="auto" w:fill="auto"/>
            <w:noWrap/>
            <w:vAlign w:val="center"/>
            <w:hideMark/>
          </w:tcPr>
          <w:p w14:paraId="416ABA0E"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w:t>
            </w:r>
          </w:p>
        </w:tc>
        <w:tc>
          <w:tcPr>
            <w:tcW w:w="1884" w:type="dxa"/>
            <w:shd w:val="clear" w:color="auto" w:fill="auto"/>
            <w:vAlign w:val="center"/>
            <w:hideMark/>
          </w:tcPr>
          <w:p w14:paraId="36707D95"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Обсяг реалізованої продукції (робіт, послуг), тис. грн.</w:t>
            </w:r>
          </w:p>
        </w:tc>
        <w:tc>
          <w:tcPr>
            <w:tcW w:w="1101" w:type="dxa"/>
            <w:shd w:val="clear" w:color="auto" w:fill="auto"/>
            <w:noWrap/>
            <w:vAlign w:val="center"/>
            <w:hideMark/>
          </w:tcPr>
          <w:p w14:paraId="148E967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16170708,0</w:t>
            </w:r>
          </w:p>
        </w:tc>
        <w:tc>
          <w:tcPr>
            <w:tcW w:w="1101" w:type="dxa"/>
            <w:shd w:val="clear" w:color="auto" w:fill="auto"/>
            <w:noWrap/>
            <w:vAlign w:val="center"/>
            <w:hideMark/>
          </w:tcPr>
          <w:p w14:paraId="3D2E5AAC"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19795278,0</w:t>
            </w:r>
          </w:p>
        </w:tc>
        <w:tc>
          <w:tcPr>
            <w:tcW w:w="1134" w:type="dxa"/>
            <w:shd w:val="clear" w:color="auto" w:fill="auto"/>
            <w:noWrap/>
            <w:vAlign w:val="center"/>
            <w:hideMark/>
          </w:tcPr>
          <w:p w14:paraId="3659485C"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16579932,0</w:t>
            </w:r>
          </w:p>
        </w:tc>
        <w:tc>
          <w:tcPr>
            <w:tcW w:w="1134" w:type="dxa"/>
            <w:shd w:val="clear" w:color="auto" w:fill="auto"/>
            <w:noWrap/>
            <w:vAlign w:val="center"/>
            <w:hideMark/>
          </w:tcPr>
          <w:p w14:paraId="1A39BD0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27632364,0</w:t>
            </w:r>
          </w:p>
        </w:tc>
        <w:tc>
          <w:tcPr>
            <w:tcW w:w="1134" w:type="dxa"/>
            <w:shd w:val="clear" w:color="auto" w:fill="auto"/>
            <w:noWrap/>
            <w:vAlign w:val="center"/>
            <w:hideMark/>
          </w:tcPr>
          <w:p w14:paraId="3415739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11461656,0</w:t>
            </w:r>
          </w:p>
        </w:tc>
        <w:tc>
          <w:tcPr>
            <w:tcW w:w="1134" w:type="dxa"/>
            <w:shd w:val="clear" w:color="auto" w:fill="auto"/>
            <w:noWrap/>
            <w:vAlign w:val="center"/>
            <w:hideMark/>
          </w:tcPr>
          <w:p w14:paraId="36000441"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11052432,0</w:t>
            </w:r>
          </w:p>
        </w:tc>
        <w:tc>
          <w:tcPr>
            <w:tcW w:w="567" w:type="dxa"/>
            <w:shd w:val="clear" w:color="auto" w:fill="auto"/>
            <w:noWrap/>
            <w:vAlign w:val="center"/>
            <w:hideMark/>
          </w:tcPr>
          <w:p w14:paraId="39B0056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70,9</w:t>
            </w:r>
          </w:p>
        </w:tc>
        <w:tc>
          <w:tcPr>
            <w:tcW w:w="992" w:type="dxa"/>
            <w:shd w:val="clear" w:color="auto" w:fill="auto"/>
            <w:noWrap/>
            <w:vAlign w:val="center"/>
            <w:hideMark/>
          </w:tcPr>
          <w:p w14:paraId="30CB5D4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66,7</w:t>
            </w:r>
          </w:p>
        </w:tc>
      </w:tr>
      <w:tr w:rsidR="006A55C5" w:rsidRPr="006A55C5" w14:paraId="72ABB2E6" w14:textId="77777777" w:rsidTr="00157301">
        <w:trPr>
          <w:trHeight w:val="567"/>
          <w:jc w:val="center"/>
        </w:trPr>
        <w:tc>
          <w:tcPr>
            <w:tcW w:w="380" w:type="dxa"/>
            <w:shd w:val="clear" w:color="auto" w:fill="auto"/>
            <w:noWrap/>
            <w:vAlign w:val="center"/>
            <w:hideMark/>
          </w:tcPr>
          <w:p w14:paraId="5506B471"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2</w:t>
            </w:r>
          </w:p>
        </w:tc>
        <w:tc>
          <w:tcPr>
            <w:tcW w:w="1884" w:type="dxa"/>
            <w:shd w:val="clear" w:color="auto" w:fill="auto"/>
            <w:vAlign w:val="center"/>
            <w:hideMark/>
          </w:tcPr>
          <w:p w14:paraId="7D452F82"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Собівартість реалізованої продукції, тис. грн.</w:t>
            </w:r>
          </w:p>
        </w:tc>
        <w:tc>
          <w:tcPr>
            <w:tcW w:w="1101" w:type="dxa"/>
            <w:shd w:val="clear" w:color="auto" w:fill="auto"/>
            <w:noWrap/>
            <w:vAlign w:val="center"/>
            <w:hideMark/>
          </w:tcPr>
          <w:p w14:paraId="623C93F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13844466,0</w:t>
            </w:r>
          </w:p>
        </w:tc>
        <w:tc>
          <w:tcPr>
            <w:tcW w:w="1101" w:type="dxa"/>
            <w:shd w:val="clear" w:color="auto" w:fill="auto"/>
            <w:noWrap/>
            <w:vAlign w:val="center"/>
            <w:hideMark/>
          </w:tcPr>
          <w:p w14:paraId="49059A2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15966115,0</w:t>
            </w:r>
          </w:p>
        </w:tc>
        <w:tc>
          <w:tcPr>
            <w:tcW w:w="1134" w:type="dxa"/>
            <w:shd w:val="clear" w:color="auto" w:fill="auto"/>
            <w:noWrap/>
            <w:vAlign w:val="center"/>
            <w:hideMark/>
          </w:tcPr>
          <w:p w14:paraId="76F7130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13124646,0</w:t>
            </w:r>
          </w:p>
        </w:tc>
        <w:tc>
          <w:tcPr>
            <w:tcW w:w="1134" w:type="dxa"/>
            <w:shd w:val="clear" w:color="auto" w:fill="auto"/>
            <w:noWrap/>
            <w:vAlign w:val="center"/>
            <w:hideMark/>
          </w:tcPr>
          <w:p w14:paraId="7FA18CA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22303991,0</w:t>
            </w:r>
          </w:p>
        </w:tc>
        <w:tc>
          <w:tcPr>
            <w:tcW w:w="1134" w:type="dxa"/>
            <w:shd w:val="clear" w:color="auto" w:fill="auto"/>
            <w:noWrap/>
            <w:vAlign w:val="center"/>
            <w:hideMark/>
          </w:tcPr>
          <w:p w14:paraId="739D6A1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8459525,0</w:t>
            </w:r>
          </w:p>
        </w:tc>
        <w:tc>
          <w:tcPr>
            <w:tcW w:w="1134" w:type="dxa"/>
            <w:shd w:val="clear" w:color="auto" w:fill="auto"/>
            <w:noWrap/>
            <w:vAlign w:val="center"/>
            <w:hideMark/>
          </w:tcPr>
          <w:p w14:paraId="78FBA73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9179345,0</w:t>
            </w:r>
          </w:p>
        </w:tc>
        <w:tc>
          <w:tcPr>
            <w:tcW w:w="567" w:type="dxa"/>
            <w:shd w:val="clear" w:color="auto" w:fill="auto"/>
            <w:noWrap/>
            <w:vAlign w:val="center"/>
            <w:hideMark/>
          </w:tcPr>
          <w:p w14:paraId="694B692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61,1</w:t>
            </w:r>
          </w:p>
        </w:tc>
        <w:tc>
          <w:tcPr>
            <w:tcW w:w="992" w:type="dxa"/>
            <w:shd w:val="clear" w:color="auto" w:fill="auto"/>
            <w:noWrap/>
            <w:vAlign w:val="center"/>
            <w:hideMark/>
          </w:tcPr>
          <w:p w14:paraId="0D0E24F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69,9</w:t>
            </w:r>
          </w:p>
        </w:tc>
      </w:tr>
      <w:tr w:rsidR="006A55C5" w:rsidRPr="006A55C5" w14:paraId="13B70DAA" w14:textId="77777777" w:rsidTr="00157301">
        <w:trPr>
          <w:trHeight w:val="567"/>
          <w:jc w:val="center"/>
        </w:trPr>
        <w:tc>
          <w:tcPr>
            <w:tcW w:w="380" w:type="dxa"/>
            <w:shd w:val="clear" w:color="auto" w:fill="auto"/>
            <w:noWrap/>
            <w:vAlign w:val="center"/>
            <w:hideMark/>
          </w:tcPr>
          <w:p w14:paraId="3FFB05BC"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3</w:t>
            </w:r>
          </w:p>
        </w:tc>
        <w:tc>
          <w:tcPr>
            <w:tcW w:w="1884" w:type="dxa"/>
            <w:shd w:val="clear" w:color="auto" w:fill="auto"/>
            <w:vAlign w:val="center"/>
            <w:hideMark/>
          </w:tcPr>
          <w:p w14:paraId="1C17D198"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Середньорічна вартість основних виробничих фондів, тис. грн.</w:t>
            </w:r>
          </w:p>
        </w:tc>
        <w:tc>
          <w:tcPr>
            <w:tcW w:w="1101" w:type="dxa"/>
            <w:shd w:val="clear" w:color="auto" w:fill="auto"/>
            <w:noWrap/>
            <w:vAlign w:val="center"/>
            <w:hideMark/>
          </w:tcPr>
          <w:p w14:paraId="58D074F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382265,5</w:t>
            </w:r>
          </w:p>
        </w:tc>
        <w:tc>
          <w:tcPr>
            <w:tcW w:w="1101" w:type="dxa"/>
            <w:shd w:val="clear" w:color="auto" w:fill="auto"/>
            <w:noWrap/>
            <w:vAlign w:val="center"/>
            <w:hideMark/>
          </w:tcPr>
          <w:p w14:paraId="5023B27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453935,0</w:t>
            </w:r>
          </w:p>
        </w:tc>
        <w:tc>
          <w:tcPr>
            <w:tcW w:w="1134" w:type="dxa"/>
            <w:shd w:val="clear" w:color="auto" w:fill="auto"/>
            <w:noWrap/>
            <w:vAlign w:val="center"/>
            <w:hideMark/>
          </w:tcPr>
          <w:p w14:paraId="0481984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458274,5</w:t>
            </w:r>
          </w:p>
        </w:tc>
        <w:tc>
          <w:tcPr>
            <w:tcW w:w="1134" w:type="dxa"/>
            <w:shd w:val="clear" w:color="auto" w:fill="auto"/>
            <w:noWrap/>
            <w:vAlign w:val="center"/>
            <w:hideMark/>
          </w:tcPr>
          <w:p w14:paraId="7ABBC5F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503117,0</w:t>
            </w:r>
          </w:p>
        </w:tc>
        <w:tc>
          <w:tcPr>
            <w:tcW w:w="1134" w:type="dxa"/>
            <w:shd w:val="clear" w:color="auto" w:fill="auto"/>
            <w:noWrap/>
            <w:vAlign w:val="center"/>
            <w:hideMark/>
          </w:tcPr>
          <w:p w14:paraId="10A67D5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120851,5</w:t>
            </w:r>
          </w:p>
        </w:tc>
        <w:tc>
          <w:tcPr>
            <w:tcW w:w="1134" w:type="dxa"/>
            <w:shd w:val="clear" w:color="auto" w:fill="auto"/>
            <w:noWrap/>
            <w:vAlign w:val="center"/>
            <w:hideMark/>
          </w:tcPr>
          <w:p w14:paraId="5E22EF3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44842,5</w:t>
            </w:r>
          </w:p>
        </w:tc>
        <w:tc>
          <w:tcPr>
            <w:tcW w:w="567" w:type="dxa"/>
            <w:shd w:val="clear" w:color="auto" w:fill="auto"/>
            <w:noWrap/>
            <w:vAlign w:val="center"/>
            <w:hideMark/>
          </w:tcPr>
          <w:p w14:paraId="7D40A3F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31,6</w:t>
            </w:r>
          </w:p>
        </w:tc>
        <w:tc>
          <w:tcPr>
            <w:tcW w:w="992" w:type="dxa"/>
            <w:shd w:val="clear" w:color="auto" w:fill="auto"/>
            <w:noWrap/>
            <w:vAlign w:val="center"/>
            <w:hideMark/>
          </w:tcPr>
          <w:p w14:paraId="33DF2C6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9,8</w:t>
            </w:r>
          </w:p>
        </w:tc>
      </w:tr>
      <w:tr w:rsidR="006A55C5" w:rsidRPr="006A55C5" w14:paraId="2BE4FD33" w14:textId="77777777" w:rsidTr="00157301">
        <w:trPr>
          <w:trHeight w:val="567"/>
          <w:jc w:val="center"/>
        </w:trPr>
        <w:tc>
          <w:tcPr>
            <w:tcW w:w="380" w:type="dxa"/>
            <w:shd w:val="clear" w:color="auto" w:fill="auto"/>
            <w:noWrap/>
            <w:vAlign w:val="center"/>
            <w:hideMark/>
          </w:tcPr>
          <w:p w14:paraId="7093E69B"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4</w:t>
            </w:r>
          </w:p>
        </w:tc>
        <w:tc>
          <w:tcPr>
            <w:tcW w:w="1884" w:type="dxa"/>
            <w:shd w:val="clear" w:color="auto" w:fill="auto"/>
            <w:vAlign w:val="center"/>
            <w:hideMark/>
          </w:tcPr>
          <w:p w14:paraId="7502BCD2"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Фондовіддача, грн./грн.</w:t>
            </w:r>
          </w:p>
        </w:tc>
        <w:tc>
          <w:tcPr>
            <w:tcW w:w="1101" w:type="dxa"/>
            <w:shd w:val="clear" w:color="auto" w:fill="auto"/>
            <w:noWrap/>
            <w:vAlign w:val="center"/>
            <w:hideMark/>
          </w:tcPr>
          <w:p w14:paraId="0512AF8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42,3</w:t>
            </w:r>
          </w:p>
        </w:tc>
        <w:tc>
          <w:tcPr>
            <w:tcW w:w="1101" w:type="dxa"/>
            <w:shd w:val="clear" w:color="auto" w:fill="auto"/>
            <w:noWrap/>
            <w:vAlign w:val="center"/>
            <w:hideMark/>
          </w:tcPr>
          <w:p w14:paraId="38E40BB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43,6</w:t>
            </w:r>
          </w:p>
        </w:tc>
        <w:tc>
          <w:tcPr>
            <w:tcW w:w="1134" w:type="dxa"/>
            <w:shd w:val="clear" w:color="auto" w:fill="auto"/>
            <w:noWrap/>
            <w:vAlign w:val="center"/>
            <w:hideMark/>
          </w:tcPr>
          <w:p w14:paraId="1FA2E84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36,2</w:t>
            </w:r>
          </w:p>
        </w:tc>
        <w:tc>
          <w:tcPr>
            <w:tcW w:w="1134" w:type="dxa"/>
            <w:shd w:val="clear" w:color="auto" w:fill="auto"/>
            <w:noWrap/>
            <w:vAlign w:val="center"/>
            <w:hideMark/>
          </w:tcPr>
          <w:p w14:paraId="47B6332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54,9</w:t>
            </w:r>
          </w:p>
        </w:tc>
        <w:tc>
          <w:tcPr>
            <w:tcW w:w="1134" w:type="dxa"/>
            <w:shd w:val="clear" w:color="auto" w:fill="auto"/>
            <w:noWrap/>
            <w:vAlign w:val="center"/>
            <w:hideMark/>
          </w:tcPr>
          <w:p w14:paraId="33D62C7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12,6</w:t>
            </w:r>
          </w:p>
        </w:tc>
        <w:tc>
          <w:tcPr>
            <w:tcW w:w="1134" w:type="dxa"/>
            <w:shd w:val="clear" w:color="auto" w:fill="auto"/>
            <w:noWrap/>
            <w:vAlign w:val="center"/>
            <w:hideMark/>
          </w:tcPr>
          <w:p w14:paraId="3A740F3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18,7</w:t>
            </w:r>
          </w:p>
        </w:tc>
        <w:tc>
          <w:tcPr>
            <w:tcW w:w="567" w:type="dxa"/>
            <w:shd w:val="clear" w:color="auto" w:fill="auto"/>
            <w:noWrap/>
            <w:vAlign w:val="center"/>
            <w:hideMark/>
          </w:tcPr>
          <w:p w14:paraId="1178B03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29,8</w:t>
            </w:r>
          </w:p>
        </w:tc>
        <w:tc>
          <w:tcPr>
            <w:tcW w:w="992" w:type="dxa"/>
            <w:shd w:val="clear" w:color="auto" w:fill="auto"/>
            <w:noWrap/>
            <w:vAlign w:val="center"/>
            <w:hideMark/>
          </w:tcPr>
          <w:p w14:paraId="5E0CCB6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51,8</w:t>
            </w:r>
          </w:p>
        </w:tc>
      </w:tr>
      <w:tr w:rsidR="006A55C5" w:rsidRPr="006A55C5" w14:paraId="66BD6D0A" w14:textId="77777777" w:rsidTr="00157301">
        <w:trPr>
          <w:trHeight w:val="567"/>
          <w:jc w:val="center"/>
        </w:trPr>
        <w:tc>
          <w:tcPr>
            <w:tcW w:w="380" w:type="dxa"/>
            <w:shd w:val="clear" w:color="auto" w:fill="auto"/>
            <w:noWrap/>
            <w:vAlign w:val="center"/>
            <w:hideMark/>
          </w:tcPr>
          <w:p w14:paraId="0AD256E3"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5</w:t>
            </w:r>
          </w:p>
        </w:tc>
        <w:tc>
          <w:tcPr>
            <w:tcW w:w="1884" w:type="dxa"/>
            <w:shd w:val="clear" w:color="auto" w:fill="auto"/>
            <w:vAlign w:val="center"/>
            <w:hideMark/>
          </w:tcPr>
          <w:p w14:paraId="425BEF46"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Середньорічні залишки оборотних коштів, тис. грн.</w:t>
            </w:r>
          </w:p>
        </w:tc>
        <w:tc>
          <w:tcPr>
            <w:tcW w:w="1101" w:type="dxa"/>
            <w:shd w:val="clear" w:color="auto" w:fill="auto"/>
            <w:noWrap/>
            <w:vAlign w:val="center"/>
            <w:hideMark/>
          </w:tcPr>
          <w:p w14:paraId="5BF71BB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3627124,0</w:t>
            </w:r>
          </w:p>
        </w:tc>
        <w:tc>
          <w:tcPr>
            <w:tcW w:w="1101" w:type="dxa"/>
            <w:shd w:val="clear" w:color="auto" w:fill="auto"/>
            <w:noWrap/>
            <w:vAlign w:val="center"/>
            <w:hideMark/>
          </w:tcPr>
          <w:p w14:paraId="31EFC3D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4203329,0</w:t>
            </w:r>
          </w:p>
        </w:tc>
        <w:tc>
          <w:tcPr>
            <w:tcW w:w="1134" w:type="dxa"/>
            <w:shd w:val="clear" w:color="auto" w:fill="auto"/>
            <w:noWrap/>
            <w:vAlign w:val="center"/>
            <w:hideMark/>
          </w:tcPr>
          <w:p w14:paraId="56386F4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4043007,0</w:t>
            </w:r>
          </w:p>
        </w:tc>
        <w:tc>
          <w:tcPr>
            <w:tcW w:w="1134" w:type="dxa"/>
            <w:shd w:val="clear" w:color="auto" w:fill="auto"/>
            <w:noWrap/>
            <w:vAlign w:val="center"/>
            <w:hideMark/>
          </w:tcPr>
          <w:p w14:paraId="4E112F9C"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4771861,5</w:t>
            </w:r>
          </w:p>
        </w:tc>
        <w:tc>
          <w:tcPr>
            <w:tcW w:w="1134" w:type="dxa"/>
            <w:shd w:val="clear" w:color="auto" w:fill="auto"/>
            <w:noWrap/>
            <w:vAlign w:val="center"/>
            <w:hideMark/>
          </w:tcPr>
          <w:p w14:paraId="045C5E7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1144737,5</w:t>
            </w:r>
          </w:p>
        </w:tc>
        <w:tc>
          <w:tcPr>
            <w:tcW w:w="1134" w:type="dxa"/>
            <w:shd w:val="clear" w:color="auto" w:fill="auto"/>
            <w:noWrap/>
            <w:vAlign w:val="center"/>
            <w:hideMark/>
          </w:tcPr>
          <w:p w14:paraId="66A00F0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728854,5</w:t>
            </w:r>
          </w:p>
        </w:tc>
        <w:tc>
          <w:tcPr>
            <w:tcW w:w="567" w:type="dxa"/>
            <w:shd w:val="clear" w:color="auto" w:fill="auto"/>
            <w:noWrap/>
            <w:vAlign w:val="center"/>
            <w:hideMark/>
          </w:tcPr>
          <w:p w14:paraId="256D9B0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31,6</w:t>
            </w:r>
          </w:p>
        </w:tc>
        <w:tc>
          <w:tcPr>
            <w:tcW w:w="992" w:type="dxa"/>
            <w:shd w:val="clear" w:color="auto" w:fill="auto"/>
            <w:noWrap/>
            <w:vAlign w:val="center"/>
            <w:hideMark/>
          </w:tcPr>
          <w:p w14:paraId="78E0E4F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18,0</w:t>
            </w:r>
          </w:p>
        </w:tc>
      </w:tr>
      <w:tr w:rsidR="006A55C5" w:rsidRPr="006A55C5" w14:paraId="7706CC43" w14:textId="77777777" w:rsidTr="00157301">
        <w:trPr>
          <w:trHeight w:val="567"/>
          <w:jc w:val="center"/>
        </w:trPr>
        <w:tc>
          <w:tcPr>
            <w:tcW w:w="380" w:type="dxa"/>
            <w:shd w:val="clear" w:color="auto" w:fill="auto"/>
            <w:noWrap/>
            <w:vAlign w:val="center"/>
            <w:hideMark/>
          </w:tcPr>
          <w:p w14:paraId="0C0CFC37"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6</w:t>
            </w:r>
          </w:p>
        </w:tc>
        <w:tc>
          <w:tcPr>
            <w:tcW w:w="1884" w:type="dxa"/>
            <w:shd w:val="clear" w:color="auto" w:fill="auto"/>
            <w:vAlign w:val="center"/>
            <w:hideMark/>
          </w:tcPr>
          <w:p w14:paraId="69348CD0"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Коефіцієнт оборотності оборотних коштів, оборотів</w:t>
            </w:r>
          </w:p>
        </w:tc>
        <w:tc>
          <w:tcPr>
            <w:tcW w:w="1101" w:type="dxa"/>
            <w:shd w:val="clear" w:color="auto" w:fill="auto"/>
            <w:noWrap/>
            <w:vAlign w:val="center"/>
            <w:hideMark/>
          </w:tcPr>
          <w:p w14:paraId="200B08A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4,5</w:t>
            </w:r>
          </w:p>
        </w:tc>
        <w:tc>
          <w:tcPr>
            <w:tcW w:w="1101" w:type="dxa"/>
            <w:shd w:val="clear" w:color="auto" w:fill="auto"/>
            <w:noWrap/>
            <w:vAlign w:val="center"/>
            <w:hideMark/>
          </w:tcPr>
          <w:p w14:paraId="62583A5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4,7</w:t>
            </w:r>
          </w:p>
        </w:tc>
        <w:tc>
          <w:tcPr>
            <w:tcW w:w="1134" w:type="dxa"/>
            <w:shd w:val="clear" w:color="auto" w:fill="auto"/>
            <w:noWrap/>
            <w:vAlign w:val="center"/>
            <w:hideMark/>
          </w:tcPr>
          <w:p w14:paraId="6DC2507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4,1</w:t>
            </w:r>
          </w:p>
        </w:tc>
        <w:tc>
          <w:tcPr>
            <w:tcW w:w="1134" w:type="dxa"/>
            <w:shd w:val="clear" w:color="auto" w:fill="auto"/>
            <w:noWrap/>
            <w:vAlign w:val="center"/>
            <w:hideMark/>
          </w:tcPr>
          <w:p w14:paraId="529544DC"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5,8</w:t>
            </w:r>
          </w:p>
        </w:tc>
        <w:tc>
          <w:tcPr>
            <w:tcW w:w="1134" w:type="dxa"/>
            <w:shd w:val="clear" w:color="auto" w:fill="auto"/>
            <w:noWrap/>
            <w:vAlign w:val="center"/>
            <w:hideMark/>
          </w:tcPr>
          <w:p w14:paraId="437F9A2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1,3</w:t>
            </w:r>
          </w:p>
        </w:tc>
        <w:tc>
          <w:tcPr>
            <w:tcW w:w="1134" w:type="dxa"/>
            <w:shd w:val="clear" w:color="auto" w:fill="auto"/>
            <w:noWrap/>
            <w:vAlign w:val="center"/>
            <w:hideMark/>
          </w:tcPr>
          <w:p w14:paraId="1149385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1,7</w:t>
            </w:r>
          </w:p>
        </w:tc>
        <w:tc>
          <w:tcPr>
            <w:tcW w:w="567" w:type="dxa"/>
            <w:shd w:val="clear" w:color="auto" w:fill="auto"/>
            <w:noWrap/>
            <w:vAlign w:val="center"/>
            <w:hideMark/>
          </w:tcPr>
          <w:p w14:paraId="41030C3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29,9</w:t>
            </w:r>
          </w:p>
        </w:tc>
        <w:tc>
          <w:tcPr>
            <w:tcW w:w="992" w:type="dxa"/>
            <w:shd w:val="clear" w:color="auto" w:fill="auto"/>
            <w:noWrap/>
            <w:vAlign w:val="center"/>
            <w:hideMark/>
          </w:tcPr>
          <w:p w14:paraId="2CF9679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41,2</w:t>
            </w:r>
          </w:p>
        </w:tc>
      </w:tr>
      <w:tr w:rsidR="006A55C5" w:rsidRPr="006A55C5" w14:paraId="389C78BD" w14:textId="77777777" w:rsidTr="00157301">
        <w:trPr>
          <w:trHeight w:val="567"/>
          <w:jc w:val="center"/>
        </w:trPr>
        <w:tc>
          <w:tcPr>
            <w:tcW w:w="380" w:type="dxa"/>
            <w:shd w:val="clear" w:color="auto" w:fill="auto"/>
            <w:noWrap/>
            <w:vAlign w:val="center"/>
            <w:hideMark/>
          </w:tcPr>
          <w:p w14:paraId="5AD71515"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7</w:t>
            </w:r>
          </w:p>
        </w:tc>
        <w:tc>
          <w:tcPr>
            <w:tcW w:w="1884" w:type="dxa"/>
            <w:shd w:val="clear" w:color="auto" w:fill="auto"/>
            <w:vAlign w:val="center"/>
            <w:hideMark/>
          </w:tcPr>
          <w:p w14:paraId="0850B274"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Середньоспискова чисельність працівників, чол.</w:t>
            </w:r>
          </w:p>
        </w:tc>
        <w:tc>
          <w:tcPr>
            <w:tcW w:w="1101" w:type="dxa"/>
            <w:shd w:val="clear" w:color="auto" w:fill="auto"/>
            <w:noWrap/>
            <w:vAlign w:val="center"/>
            <w:hideMark/>
          </w:tcPr>
          <w:p w14:paraId="1ADACE3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3115,0</w:t>
            </w:r>
          </w:p>
        </w:tc>
        <w:tc>
          <w:tcPr>
            <w:tcW w:w="1101" w:type="dxa"/>
            <w:shd w:val="clear" w:color="auto" w:fill="auto"/>
            <w:noWrap/>
            <w:vAlign w:val="center"/>
            <w:hideMark/>
          </w:tcPr>
          <w:p w14:paraId="572668D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3223,0</w:t>
            </w:r>
          </w:p>
        </w:tc>
        <w:tc>
          <w:tcPr>
            <w:tcW w:w="1134" w:type="dxa"/>
            <w:shd w:val="clear" w:color="auto" w:fill="auto"/>
            <w:noWrap/>
            <w:vAlign w:val="center"/>
            <w:hideMark/>
          </w:tcPr>
          <w:p w14:paraId="77914E9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3141,0</w:t>
            </w:r>
          </w:p>
        </w:tc>
        <w:tc>
          <w:tcPr>
            <w:tcW w:w="1134" w:type="dxa"/>
            <w:shd w:val="clear" w:color="auto" w:fill="auto"/>
            <w:noWrap/>
            <w:vAlign w:val="center"/>
            <w:hideMark/>
          </w:tcPr>
          <w:p w14:paraId="1C81813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4262,0</w:t>
            </w:r>
          </w:p>
        </w:tc>
        <w:tc>
          <w:tcPr>
            <w:tcW w:w="1134" w:type="dxa"/>
            <w:shd w:val="clear" w:color="auto" w:fill="auto"/>
            <w:noWrap/>
            <w:vAlign w:val="center"/>
            <w:hideMark/>
          </w:tcPr>
          <w:p w14:paraId="2F475DB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1147,0</w:t>
            </w:r>
          </w:p>
        </w:tc>
        <w:tc>
          <w:tcPr>
            <w:tcW w:w="1134" w:type="dxa"/>
            <w:shd w:val="clear" w:color="auto" w:fill="auto"/>
            <w:noWrap/>
            <w:vAlign w:val="center"/>
            <w:hideMark/>
          </w:tcPr>
          <w:p w14:paraId="5FE338E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1121,0</w:t>
            </w:r>
          </w:p>
        </w:tc>
        <w:tc>
          <w:tcPr>
            <w:tcW w:w="567" w:type="dxa"/>
            <w:shd w:val="clear" w:color="auto" w:fill="auto"/>
            <w:noWrap/>
            <w:vAlign w:val="center"/>
            <w:hideMark/>
          </w:tcPr>
          <w:p w14:paraId="2B0AE6B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36,8</w:t>
            </w:r>
          </w:p>
        </w:tc>
        <w:tc>
          <w:tcPr>
            <w:tcW w:w="992" w:type="dxa"/>
            <w:shd w:val="clear" w:color="auto" w:fill="auto"/>
            <w:noWrap/>
            <w:vAlign w:val="center"/>
            <w:hideMark/>
          </w:tcPr>
          <w:p w14:paraId="5C40AF9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35,7</w:t>
            </w:r>
          </w:p>
        </w:tc>
      </w:tr>
      <w:tr w:rsidR="006A55C5" w:rsidRPr="006A55C5" w14:paraId="3CC4D33D" w14:textId="77777777" w:rsidTr="00157301">
        <w:trPr>
          <w:trHeight w:val="567"/>
          <w:jc w:val="center"/>
        </w:trPr>
        <w:tc>
          <w:tcPr>
            <w:tcW w:w="380" w:type="dxa"/>
            <w:shd w:val="clear" w:color="auto" w:fill="auto"/>
            <w:noWrap/>
            <w:vAlign w:val="center"/>
            <w:hideMark/>
          </w:tcPr>
          <w:p w14:paraId="65D0B86F"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8</w:t>
            </w:r>
          </w:p>
        </w:tc>
        <w:tc>
          <w:tcPr>
            <w:tcW w:w="1884" w:type="dxa"/>
            <w:shd w:val="clear" w:color="auto" w:fill="auto"/>
            <w:vAlign w:val="center"/>
            <w:hideMark/>
          </w:tcPr>
          <w:p w14:paraId="134068FF"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Середньорічниа продуктивність праці одного працівника, тис. грн.</w:t>
            </w:r>
          </w:p>
        </w:tc>
        <w:tc>
          <w:tcPr>
            <w:tcW w:w="1101" w:type="dxa"/>
            <w:shd w:val="clear" w:color="auto" w:fill="auto"/>
            <w:noWrap/>
            <w:vAlign w:val="center"/>
            <w:hideMark/>
          </w:tcPr>
          <w:p w14:paraId="2908BCF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5191,2</w:t>
            </w:r>
          </w:p>
        </w:tc>
        <w:tc>
          <w:tcPr>
            <w:tcW w:w="1101" w:type="dxa"/>
            <w:shd w:val="clear" w:color="auto" w:fill="auto"/>
            <w:noWrap/>
            <w:vAlign w:val="center"/>
            <w:hideMark/>
          </w:tcPr>
          <w:p w14:paraId="4F46A17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6141,9</w:t>
            </w:r>
          </w:p>
        </w:tc>
        <w:tc>
          <w:tcPr>
            <w:tcW w:w="1134" w:type="dxa"/>
            <w:shd w:val="clear" w:color="auto" w:fill="auto"/>
            <w:noWrap/>
            <w:vAlign w:val="center"/>
            <w:hideMark/>
          </w:tcPr>
          <w:p w14:paraId="63ACC8C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5278,6</w:t>
            </w:r>
          </w:p>
        </w:tc>
        <w:tc>
          <w:tcPr>
            <w:tcW w:w="1134" w:type="dxa"/>
            <w:shd w:val="clear" w:color="auto" w:fill="auto"/>
            <w:noWrap/>
            <w:vAlign w:val="center"/>
            <w:hideMark/>
          </w:tcPr>
          <w:p w14:paraId="769FCB91"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6483,4</w:t>
            </w:r>
          </w:p>
        </w:tc>
        <w:tc>
          <w:tcPr>
            <w:tcW w:w="1134" w:type="dxa"/>
            <w:shd w:val="clear" w:color="auto" w:fill="auto"/>
            <w:noWrap/>
            <w:vAlign w:val="center"/>
            <w:hideMark/>
          </w:tcPr>
          <w:p w14:paraId="6B515FE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1292,2</w:t>
            </w:r>
          </w:p>
        </w:tc>
        <w:tc>
          <w:tcPr>
            <w:tcW w:w="1134" w:type="dxa"/>
            <w:shd w:val="clear" w:color="auto" w:fill="auto"/>
            <w:noWrap/>
            <w:vAlign w:val="center"/>
            <w:hideMark/>
          </w:tcPr>
          <w:p w14:paraId="2BD80B4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1204,9</w:t>
            </w:r>
          </w:p>
        </w:tc>
        <w:tc>
          <w:tcPr>
            <w:tcW w:w="567" w:type="dxa"/>
            <w:shd w:val="clear" w:color="auto" w:fill="auto"/>
            <w:noWrap/>
            <w:vAlign w:val="center"/>
            <w:hideMark/>
          </w:tcPr>
          <w:p w14:paraId="1A35D38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24,9</w:t>
            </w:r>
          </w:p>
        </w:tc>
        <w:tc>
          <w:tcPr>
            <w:tcW w:w="992" w:type="dxa"/>
            <w:shd w:val="clear" w:color="auto" w:fill="auto"/>
            <w:noWrap/>
            <w:vAlign w:val="center"/>
            <w:hideMark/>
          </w:tcPr>
          <w:p w14:paraId="1E018E8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22,8</w:t>
            </w:r>
          </w:p>
        </w:tc>
      </w:tr>
      <w:tr w:rsidR="006A55C5" w:rsidRPr="006A55C5" w14:paraId="73497CEA" w14:textId="77777777" w:rsidTr="00157301">
        <w:trPr>
          <w:trHeight w:val="567"/>
          <w:jc w:val="center"/>
        </w:trPr>
        <w:tc>
          <w:tcPr>
            <w:tcW w:w="380" w:type="dxa"/>
            <w:shd w:val="clear" w:color="auto" w:fill="auto"/>
            <w:noWrap/>
            <w:vAlign w:val="center"/>
            <w:hideMark/>
          </w:tcPr>
          <w:p w14:paraId="65E8A5F9"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9</w:t>
            </w:r>
          </w:p>
        </w:tc>
        <w:tc>
          <w:tcPr>
            <w:tcW w:w="1884" w:type="dxa"/>
            <w:shd w:val="clear" w:color="auto" w:fill="auto"/>
            <w:vAlign w:val="center"/>
            <w:hideMark/>
          </w:tcPr>
          <w:p w14:paraId="293420FE"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Фонд оплати праці, тис. грн.</w:t>
            </w:r>
          </w:p>
        </w:tc>
        <w:tc>
          <w:tcPr>
            <w:tcW w:w="1101" w:type="dxa"/>
            <w:shd w:val="clear" w:color="auto" w:fill="auto"/>
            <w:noWrap/>
            <w:vAlign w:val="center"/>
            <w:hideMark/>
          </w:tcPr>
          <w:p w14:paraId="4FE27A7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626762,0</w:t>
            </w:r>
          </w:p>
        </w:tc>
        <w:tc>
          <w:tcPr>
            <w:tcW w:w="1101" w:type="dxa"/>
            <w:shd w:val="clear" w:color="auto" w:fill="auto"/>
            <w:noWrap/>
            <w:vAlign w:val="center"/>
            <w:hideMark/>
          </w:tcPr>
          <w:p w14:paraId="3E80873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883349,0</w:t>
            </w:r>
          </w:p>
        </w:tc>
        <w:tc>
          <w:tcPr>
            <w:tcW w:w="1134" w:type="dxa"/>
            <w:shd w:val="clear" w:color="auto" w:fill="auto"/>
            <w:noWrap/>
            <w:vAlign w:val="center"/>
            <w:hideMark/>
          </w:tcPr>
          <w:p w14:paraId="63D0F37E"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894013,0</w:t>
            </w:r>
          </w:p>
        </w:tc>
        <w:tc>
          <w:tcPr>
            <w:tcW w:w="1134" w:type="dxa"/>
            <w:shd w:val="clear" w:color="auto" w:fill="auto"/>
            <w:noWrap/>
            <w:vAlign w:val="center"/>
            <w:hideMark/>
          </w:tcPr>
          <w:p w14:paraId="621A1BC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1274012,0</w:t>
            </w:r>
          </w:p>
        </w:tc>
        <w:tc>
          <w:tcPr>
            <w:tcW w:w="1134" w:type="dxa"/>
            <w:shd w:val="clear" w:color="auto" w:fill="auto"/>
            <w:noWrap/>
            <w:vAlign w:val="center"/>
            <w:hideMark/>
          </w:tcPr>
          <w:p w14:paraId="1EA8E74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647250,0</w:t>
            </w:r>
          </w:p>
        </w:tc>
        <w:tc>
          <w:tcPr>
            <w:tcW w:w="1134" w:type="dxa"/>
            <w:shd w:val="clear" w:color="auto" w:fill="auto"/>
            <w:noWrap/>
            <w:vAlign w:val="center"/>
            <w:hideMark/>
          </w:tcPr>
          <w:p w14:paraId="50BC7E6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379999,0</w:t>
            </w:r>
          </w:p>
        </w:tc>
        <w:tc>
          <w:tcPr>
            <w:tcW w:w="567" w:type="dxa"/>
            <w:shd w:val="clear" w:color="auto" w:fill="auto"/>
            <w:noWrap/>
            <w:vAlign w:val="center"/>
            <w:hideMark/>
          </w:tcPr>
          <w:p w14:paraId="6A4A34C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103,3</w:t>
            </w:r>
          </w:p>
        </w:tc>
        <w:tc>
          <w:tcPr>
            <w:tcW w:w="992" w:type="dxa"/>
            <w:shd w:val="clear" w:color="auto" w:fill="auto"/>
            <w:noWrap/>
            <w:vAlign w:val="center"/>
            <w:hideMark/>
          </w:tcPr>
          <w:p w14:paraId="3BD847D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42,5</w:t>
            </w:r>
          </w:p>
        </w:tc>
      </w:tr>
      <w:tr w:rsidR="006A55C5" w:rsidRPr="006A55C5" w14:paraId="2AA51154" w14:textId="77777777" w:rsidTr="00157301">
        <w:trPr>
          <w:trHeight w:val="567"/>
          <w:jc w:val="center"/>
        </w:trPr>
        <w:tc>
          <w:tcPr>
            <w:tcW w:w="380" w:type="dxa"/>
            <w:shd w:val="clear" w:color="auto" w:fill="auto"/>
            <w:noWrap/>
            <w:vAlign w:val="center"/>
            <w:hideMark/>
          </w:tcPr>
          <w:p w14:paraId="654A0D79"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10</w:t>
            </w:r>
          </w:p>
        </w:tc>
        <w:tc>
          <w:tcPr>
            <w:tcW w:w="1884" w:type="dxa"/>
            <w:shd w:val="clear" w:color="auto" w:fill="auto"/>
            <w:vAlign w:val="center"/>
            <w:hideMark/>
          </w:tcPr>
          <w:p w14:paraId="64F3CD85"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Середньомісячна заробітна плата одного працівника, грн.</w:t>
            </w:r>
          </w:p>
        </w:tc>
        <w:tc>
          <w:tcPr>
            <w:tcW w:w="1101" w:type="dxa"/>
            <w:shd w:val="clear" w:color="auto" w:fill="auto"/>
            <w:noWrap/>
            <w:vAlign w:val="center"/>
            <w:hideMark/>
          </w:tcPr>
          <w:p w14:paraId="78205D1A"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16767,3</w:t>
            </w:r>
          </w:p>
        </w:tc>
        <w:tc>
          <w:tcPr>
            <w:tcW w:w="1101" w:type="dxa"/>
            <w:shd w:val="clear" w:color="auto" w:fill="auto"/>
            <w:noWrap/>
            <w:vAlign w:val="center"/>
            <w:hideMark/>
          </w:tcPr>
          <w:p w14:paraId="0CA09CF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22839,7</w:t>
            </w:r>
          </w:p>
        </w:tc>
        <w:tc>
          <w:tcPr>
            <w:tcW w:w="1134" w:type="dxa"/>
            <w:shd w:val="clear" w:color="auto" w:fill="auto"/>
            <w:noWrap/>
            <w:vAlign w:val="center"/>
            <w:hideMark/>
          </w:tcPr>
          <w:p w14:paraId="08B2869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23718,9</w:t>
            </w:r>
          </w:p>
        </w:tc>
        <w:tc>
          <w:tcPr>
            <w:tcW w:w="1134" w:type="dxa"/>
            <w:shd w:val="clear" w:color="auto" w:fill="auto"/>
            <w:noWrap/>
            <w:vAlign w:val="center"/>
            <w:hideMark/>
          </w:tcPr>
          <w:p w14:paraId="43E17CE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24910,3</w:t>
            </w:r>
          </w:p>
        </w:tc>
        <w:tc>
          <w:tcPr>
            <w:tcW w:w="1134" w:type="dxa"/>
            <w:shd w:val="clear" w:color="auto" w:fill="auto"/>
            <w:noWrap/>
            <w:vAlign w:val="center"/>
            <w:hideMark/>
          </w:tcPr>
          <w:p w14:paraId="3C80CEE1"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8143,0</w:t>
            </w:r>
          </w:p>
        </w:tc>
        <w:tc>
          <w:tcPr>
            <w:tcW w:w="1134" w:type="dxa"/>
            <w:shd w:val="clear" w:color="auto" w:fill="auto"/>
            <w:noWrap/>
            <w:vAlign w:val="center"/>
            <w:hideMark/>
          </w:tcPr>
          <w:p w14:paraId="348D7358"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1191,4</w:t>
            </w:r>
          </w:p>
        </w:tc>
        <w:tc>
          <w:tcPr>
            <w:tcW w:w="567" w:type="dxa"/>
            <w:shd w:val="clear" w:color="auto" w:fill="auto"/>
            <w:noWrap/>
            <w:vAlign w:val="center"/>
            <w:hideMark/>
          </w:tcPr>
          <w:p w14:paraId="318EB62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48,6</w:t>
            </w:r>
          </w:p>
        </w:tc>
        <w:tc>
          <w:tcPr>
            <w:tcW w:w="992" w:type="dxa"/>
            <w:shd w:val="clear" w:color="auto" w:fill="auto"/>
            <w:noWrap/>
            <w:vAlign w:val="center"/>
            <w:hideMark/>
          </w:tcPr>
          <w:p w14:paraId="4AEE14E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5,0</w:t>
            </w:r>
          </w:p>
        </w:tc>
      </w:tr>
      <w:tr w:rsidR="006A55C5" w:rsidRPr="006A55C5" w14:paraId="2FDC3CDE" w14:textId="77777777" w:rsidTr="00157301">
        <w:trPr>
          <w:trHeight w:val="567"/>
          <w:jc w:val="center"/>
        </w:trPr>
        <w:tc>
          <w:tcPr>
            <w:tcW w:w="380" w:type="dxa"/>
            <w:shd w:val="clear" w:color="auto" w:fill="auto"/>
            <w:noWrap/>
            <w:vAlign w:val="center"/>
            <w:hideMark/>
          </w:tcPr>
          <w:p w14:paraId="19967F76"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11</w:t>
            </w:r>
          </w:p>
        </w:tc>
        <w:tc>
          <w:tcPr>
            <w:tcW w:w="1884" w:type="dxa"/>
            <w:shd w:val="clear" w:color="auto" w:fill="auto"/>
            <w:vAlign w:val="center"/>
            <w:hideMark/>
          </w:tcPr>
          <w:p w14:paraId="3DA49155"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Валовий прибуток (збиток), тис. грн.</w:t>
            </w:r>
          </w:p>
        </w:tc>
        <w:tc>
          <w:tcPr>
            <w:tcW w:w="1101" w:type="dxa"/>
            <w:shd w:val="clear" w:color="auto" w:fill="auto"/>
            <w:noWrap/>
            <w:vAlign w:val="center"/>
            <w:hideMark/>
          </w:tcPr>
          <w:p w14:paraId="6D683DF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2326242,0</w:t>
            </w:r>
          </w:p>
        </w:tc>
        <w:tc>
          <w:tcPr>
            <w:tcW w:w="1101" w:type="dxa"/>
            <w:shd w:val="clear" w:color="auto" w:fill="auto"/>
            <w:noWrap/>
            <w:vAlign w:val="center"/>
            <w:hideMark/>
          </w:tcPr>
          <w:p w14:paraId="531D657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3829163,0</w:t>
            </w:r>
          </w:p>
        </w:tc>
        <w:tc>
          <w:tcPr>
            <w:tcW w:w="1134" w:type="dxa"/>
            <w:shd w:val="clear" w:color="auto" w:fill="auto"/>
            <w:noWrap/>
            <w:vAlign w:val="center"/>
            <w:hideMark/>
          </w:tcPr>
          <w:p w14:paraId="29CAB6D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3455286,0</w:t>
            </w:r>
          </w:p>
        </w:tc>
        <w:tc>
          <w:tcPr>
            <w:tcW w:w="1134" w:type="dxa"/>
            <w:shd w:val="clear" w:color="auto" w:fill="auto"/>
            <w:noWrap/>
            <w:vAlign w:val="center"/>
            <w:hideMark/>
          </w:tcPr>
          <w:p w14:paraId="60D50E7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5328373,0</w:t>
            </w:r>
          </w:p>
        </w:tc>
        <w:tc>
          <w:tcPr>
            <w:tcW w:w="1134" w:type="dxa"/>
            <w:shd w:val="clear" w:color="auto" w:fill="auto"/>
            <w:noWrap/>
            <w:vAlign w:val="center"/>
            <w:hideMark/>
          </w:tcPr>
          <w:p w14:paraId="6898426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3002131,0</w:t>
            </w:r>
          </w:p>
        </w:tc>
        <w:tc>
          <w:tcPr>
            <w:tcW w:w="1134" w:type="dxa"/>
            <w:shd w:val="clear" w:color="auto" w:fill="auto"/>
            <w:noWrap/>
            <w:vAlign w:val="center"/>
            <w:hideMark/>
          </w:tcPr>
          <w:p w14:paraId="3437F6C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1873087,0</w:t>
            </w:r>
          </w:p>
        </w:tc>
        <w:tc>
          <w:tcPr>
            <w:tcW w:w="567" w:type="dxa"/>
            <w:shd w:val="clear" w:color="auto" w:fill="auto"/>
            <w:noWrap/>
            <w:vAlign w:val="center"/>
            <w:hideMark/>
          </w:tcPr>
          <w:p w14:paraId="620230B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129,1</w:t>
            </w:r>
          </w:p>
        </w:tc>
        <w:tc>
          <w:tcPr>
            <w:tcW w:w="992" w:type="dxa"/>
            <w:shd w:val="clear" w:color="auto" w:fill="auto"/>
            <w:noWrap/>
            <w:vAlign w:val="center"/>
            <w:hideMark/>
          </w:tcPr>
          <w:p w14:paraId="0912C35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54,2</w:t>
            </w:r>
          </w:p>
        </w:tc>
      </w:tr>
      <w:tr w:rsidR="006A55C5" w:rsidRPr="006A55C5" w14:paraId="1BE29375" w14:textId="77777777" w:rsidTr="00157301">
        <w:trPr>
          <w:trHeight w:val="567"/>
          <w:jc w:val="center"/>
        </w:trPr>
        <w:tc>
          <w:tcPr>
            <w:tcW w:w="380" w:type="dxa"/>
            <w:shd w:val="clear" w:color="auto" w:fill="auto"/>
            <w:noWrap/>
            <w:vAlign w:val="center"/>
            <w:hideMark/>
          </w:tcPr>
          <w:p w14:paraId="2F17D1D6"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12</w:t>
            </w:r>
          </w:p>
        </w:tc>
        <w:tc>
          <w:tcPr>
            <w:tcW w:w="1884" w:type="dxa"/>
            <w:shd w:val="clear" w:color="auto" w:fill="auto"/>
            <w:vAlign w:val="center"/>
            <w:hideMark/>
          </w:tcPr>
          <w:p w14:paraId="3FD9D9A1"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Чистий прибуток (збиток), тис. грн.</w:t>
            </w:r>
          </w:p>
        </w:tc>
        <w:tc>
          <w:tcPr>
            <w:tcW w:w="1101" w:type="dxa"/>
            <w:shd w:val="clear" w:color="auto" w:fill="auto"/>
            <w:noWrap/>
            <w:vAlign w:val="center"/>
            <w:hideMark/>
          </w:tcPr>
          <w:p w14:paraId="237EDBFE"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80767,0</w:t>
            </w:r>
          </w:p>
        </w:tc>
        <w:tc>
          <w:tcPr>
            <w:tcW w:w="1101" w:type="dxa"/>
            <w:shd w:val="clear" w:color="auto" w:fill="auto"/>
            <w:noWrap/>
            <w:vAlign w:val="center"/>
            <w:hideMark/>
          </w:tcPr>
          <w:p w14:paraId="54CA655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23350,0</w:t>
            </w:r>
          </w:p>
        </w:tc>
        <w:tc>
          <w:tcPr>
            <w:tcW w:w="1134" w:type="dxa"/>
            <w:shd w:val="clear" w:color="auto" w:fill="auto"/>
            <w:noWrap/>
            <w:vAlign w:val="center"/>
            <w:hideMark/>
          </w:tcPr>
          <w:p w14:paraId="739E415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2001,0</w:t>
            </w:r>
          </w:p>
        </w:tc>
        <w:tc>
          <w:tcPr>
            <w:tcW w:w="1134" w:type="dxa"/>
            <w:shd w:val="clear" w:color="auto" w:fill="auto"/>
            <w:noWrap/>
            <w:vAlign w:val="center"/>
            <w:hideMark/>
          </w:tcPr>
          <w:p w14:paraId="193DDA8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40302,0</w:t>
            </w:r>
          </w:p>
        </w:tc>
        <w:tc>
          <w:tcPr>
            <w:tcW w:w="1134" w:type="dxa"/>
            <w:shd w:val="clear" w:color="auto" w:fill="auto"/>
            <w:noWrap/>
            <w:vAlign w:val="center"/>
            <w:hideMark/>
          </w:tcPr>
          <w:p w14:paraId="74F48BB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-40465,0</w:t>
            </w:r>
          </w:p>
        </w:tc>
        <w:tc>
          <w:tcPr>
            <w:tcW w:w="1134" w:type="dxa"/>
            <w:shd w:val="clear" w:color="auto" w:fill="auto"/>
            <w:noWrap/>
            <w:vAlign w:val="center"/>
            <w:hideMark/>
          </w:tcPr>
          <w:p w14:paraId="64A0A0D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38301,0</w:t>
            </w:r>
          </w:p>
        </w:tc>
        <w:tc>
          <w:tcPr>
            <w:tcW w:w="567" w:type="dxa"/>
            <w:shd w:val="clear" w:color="auto" w:fill="auto"/>
            <w:noWrap/>
            <w:vAlign w:val="center"/>
            <w:hideMark/>
          </w:tcPr>
          <w:p w14:paraId="0146CB7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-50,1</w:t>
            </w:r>
          </w:p>
        </w:tc>
        <w:tc>
          <w:tcPr>
            <w:tcW w:w="992" w:type="dxa"/>
            <w:shd w:val="clear" w:color="auto" w:fill="auto"/>
            <w:noWrap/>
            <w:vAlign w:val="center"/>
            <w:hideMark/>
          </w:tcPr>
          <w:p w14:paraId="13F7938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1914,1</w:t>
            </w:r>
          </w:p>
        </w:tc>
      </w:tr>
      <w:tr w:rsidR="006A55C5" w:rsidRPr="006A55C5" w14:paraId="73BE3F65" w14:textId="77777777" w:rsidTr="00157301">
        <w:trPr>
          <w:trHeight w:val="567"/>
          <w:jc w:val="center"/>
        </w:trPr>
        <w:tc>
          <w:tcPr>
            <w:tcW w:w="380" w:type="dxa"/>
            <w:shd w:val="clear" w:color="auto" w:fill="auto"/>
            <w:noWrap/>
            <w:vAlign w:val="center"/>
            <w:hideMark/>
          </w:tcPr>
          <w:p w14:paraId="5E3FBB71"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13</w:t>
            </w:r>
          </w:p>
        </w:tc>
        <w:tc>
          <w:tcPr>
            <w:tcW w:w="1884" w:type="dxa"/>
            <w:shd w:val="clear" w:color="auto" w:fill="auto"/>
            <w:vAlign w:val="center"/>
            <w:hideMark/>
          </w:tcPr>
          <w:p w14:paraId="4E06CEA1"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Питомі витрати, грн./грн.</w:t>
            </w:r>
          </w:p>
        </w:tc>
        <w:tc>
          <w:tcPr>
            <w:tcW w:w="1101" w:type="dxa"/>
            <w:shd w:val="clear" w:color="auto" w:fill="auto"/>
            <w:noWrap/>
            <w:vAlign w:val="center"/>
            <w:hideMark/>
          </w:tcPr>
          <w:p w14:paraId="7631E04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0,9</w:t>
            </w:r>
          </w:p>
        </w:tc>
        <w:tc>
          <w:tcPr>
            <w:tcW w:w="1101" w:type="dxa"/>
            <w:shd w:val="clear" w:color="auto" w:fill="auto"/>
            <w:noWrap/>
            <w:vAlign w:val="center"/>
            <w:hideMark/>
          </w:tcPr>
          <w:p w14:paraId="72763CA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0,8</w:t>
            </w:r>
          </w:p>
        </w:tc>
        <w:tc>
          <w:tcPr>
            <w:tcW w:w="1134" w:type="dxa"/>
            <w:shd w:val="clear" w:color="auto" w:fill="auto"/>
            <w:noWrap/>
            <w:vAlign w:val="center"/>
            <w:hideMark/>
          </w:tcPr>
          <w:p w14:paraId="3D013D9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0,8</w:t>
            </w:r>
          </w:p>
        </w:tc>
        <w:tc>
          <w:tcPr>
            <w:tcW w:w="1134" w:type="dxa"/>
            <w:shd w:val="clear" w:color="auto" w:fill="auto"/>
            <w:noWrap/>
            <w:vAlign w:val="center"/>
            <w:hideMark/>
          </w:tcPr>
          <w:p w14:paraId="73A5885F"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0,8</w:t>
            </w:r>
          </w:p>
        </w:tc>
        <w:tc>
          <w:tcPr>
            <w:tcW w:w="1134" w:type="dxa"/>
            <w:shd w:val="clear" w:color="auto" w:fill="auto"/>
            <w:noWrap/>
            <w:vAlign w:val="center"/>
            <w:hideMark/>
          </w:tcPr>
          <w:p w14:paraId="306DAAA2"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0,0</w:t>
            </w:r>
          </w:p>
        </w:tc>
        <w:tc>
          <w:tcPr>
            <w:tcW w:w="1134" w:type="dxa"/>
            <w:shd w:val="clear" w:color="auto" w:fill="auto"/>
            <w:noWrap/>
            <w:vAlign w:val="center"/>
            <w:hideMark/>
          </w:tcPr>
          <w:p w14:paraId="7A37E81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0,0</w:t>
            </w:r>
          </w:p>
        </w:tc>
        <w:tc>
          <w:tcPr>
            <w:tcW w:w="567" w:type="dxa"/>
            <w:shd w:val="clear" w:color="auto" w:fill="auto"/>
            <w:noWrap/>
            <w:vAlign w:val="center"/>
            <w:hideMark/>
          </w:tcPr>
          <w:p w14:paraId="4DCF68A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-5,7</w:t>
            </w:r>
          </w:p>
        </w:tc>
        <w:tc>
          <w:tcPr>
            <w:tcW w:w="992" w:type="dxa"/>
            <w:shd w:val="clear" w:color="auto" w:fill="auto"/>
            <w:noWrap/>
            <w:vAlign w:val="center"/>
            <w:hideMark/>
          </w:tcPr>
          <w:p w14:paraId="28EEFF20"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2,0</w:t>
            </w:r>
          </w:p>
        </w:tc>
      </w:tr>
      <w:tr w:rsidR="006A55C5" w:rsidRPr="006A55C5" w14:paraId="0E390E4E" w14:textId="77777777" w:rsidTr="00157301">
        <w:trPr>
          <w:trHeight w:val="567"/>
          <w:jc w:val="center"/>
        </w:trPr>
        <w:tc>
          <w:tcPr>
            <w:tcW w:w="380" w:type="dxa"/>
            <w:shd w:val="clear" w:color="auto" w:fill="auto"/>
            <w:noWrap/>
            <w:vAlign w:val="center"/>
            <w:hideMark/>
          </w:tcPr>
          <w:p w14:paraId="6492FE8D"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lastRenderedPageBreak/>
              <w:t>14</w:t>
            </w:r>
          </w:p>
        </w:tc>
        <w:tc>
          <w:tcPr>
            <w:tcW w:w="1884" w:type="dxa"/>
            <w:shd w:val="clear" w:color="auto" w:fill="auto"/>
            <w:vAlign w:val="center"/>
            <w:hideMark/>
          </w:tcPr>
          <w:p w14:paraId="763C409C"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Загальна вартість майна (усіх активів) підприємства, тис. грн.</w:t>
            </w:r>
          </w:p>
        </w:tc>
        <w:tc>
          <w:tcPr>
            <w:tcW w:w="1101" w:type="dxa"/>
            <w:shd w:val="clear" w:color="auto" w:fill="auto"/>
            <w:noWrap/>
            <w:vAlign w:val="center"/>
            <w:hideMark/>
          </w:tcPr>
          <w:p w14:paraId="0087954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4331768,0</w:t>
            </w:r>
          </w:p>
        </w:tc>
        <w:tc>
          <w:tcPr>
            <w:tcW w:w="1101" w:type="dxa"/>
            <w:shd w:val="clear" w:color="auto" w:fill="auto"/>
            <w:noWrap/>
            <w:vAlign w:val="center"/>
            <w:hideMark/>
          </w:tcPr>
          <w:p w14:paraId="6C75F71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5206971,0</w:t>
            </w:r>
          </w:p>
        </w:tc>
        <w:tc>
          <w:tcPr>
            <w:tcW w:w="1134" w:type="dxa"/>
            <w:shd w:val="clear" w:color="auto" w:fill="auto"/>
            <w:noWrap/>
            <w:vAlign w:val="center"/>
            <w:hideMark/>
          </w:tcPr>
          <w:p w14:paraId="04951FB3"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4030799,0</w:t>
            </w:r>
          </w:p>
        </w:tc>
        <w:tc>
          <w:tcPr>
            <w:tcW w:w="1134" w:type="dxa"/>
            <w:shd w:val="clear" w:color="auto" w:fill="auto"/>
            <w:noWrap/>
            <w:vAlign w:val="center"/>
            <w:hideMark/>
          </w:tcPr>
          <w:p w14:paraId="67EDDC1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6775294,0</w:t>
            </w:r>
          </w:p>
        </w:tc>
        <w:tc>
          <w:tcPr>
            <w:tcW w:w="1134" w:type="dxa"/>
            <w:shd w:val="clear" w:color="auto" w:fill="auto"/>
            <w:noWrap/>
            <w:vAlign w:val="center"/>
            <w:hideMark/>
          </w:tcPr>
          <w:p w14:paraId="2B210B7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2443526,0</w:t>
            </w:r>
          </w:p>
        </w:tc>
        <w:tc>
          <w:tcPr>
            <w:tcW w:w="1134" w:type="dxa"/>
            <w:shd w:val="clear" w:color="auto" w:fill="auto"/>
            <w:noWrap/>
            <w:vAlign w:val="center"/>
            <w:hideMark/>
          </w:tcPr>
          <w:p w14:paraId="2DC1950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2744495,0</w:t>
            </w:r>
          </w:p>
        </w:tc>
        <w:tc>
          <w:tcPr>
            <w:tcW w:w="567" w:type="dxa"/>
            <w:shd w:val="clear" w:color="auto" w:fill="auto"/>
            <w:noWrap/>
            <w:vAlign w:val="center"/>
            <w:hideMark/>
          </w:tcPr>
          <w:p w14:paraId="767FA56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56,4</w:t>
            </w:r>
          </w:p>
        </w:tc>
        <w:tc>
          <w:tcPr>
            <w:tcW w:w="992" w:type="dxa"/>
            <w:shd w:val="clear" w:color="auto" w:fill="auto"/>
            <w:noWrap/>
            <w:vAlign w:val="center"/>
            <w:hideMark/>
          </w:tcPr>
          <w:p w14:paraId="19F95B8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68,1</w:t>
            </w:r>
          </w:p>
        </w:tc>
      </w:tr>
      <w:tr w:rsidR="006A55C5" w:rsidRPr="006A55C5" w14:paraId="3F092DB7" w14:textId="77777777" w:rsidTr="00157301">
        <w:trPr>
          <w:trHeight w:val="567"/>
          <w:jc w:val="center"/>
        </w:trPr>
        <w:tc>
          <w:tcPr>
            <w:tcW w:w="380" w:type="dxa"/>
            <w:shd w:val="clear" w:color="auto" w:fill="auto"/>
            <w:noWrap/>
            <w:vAlign w:val="center"/>
            <w:hideMark/>
          </w:tcPr>
          <w:p w14:paraId="3DE68C05"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15</w:t>
            </w:r>
          </w:p>
        </w:tc>
        <w:tc>
          <w:tcPr>
            <w:tcW w:w="1884" w:type="dxa"/>
            <w:shd w:val="clear" w:color="auto" w:fill="auto"/>
            <w:vAlign w:val="center"/>
            <w:hideMark/>
          </w:tcPr>
          <w:p w14:paraId="509672CF"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Рівень рентабельності, %</w:t>
            </w:r>
          </w:p>
        </w:tc>
        <w:tc>
          <w:tcPr>
            <w:tcW w:w="1101" w:type="dxa"/>
            <w:shd w:val="clear" w:color="auto" w:fill="auto"/>
            <w:noWrap/>
            <w:vAlign w:val="center"/>
            <w:hideMark/>
          </w:tcPr>
          <w:p w14:paraId="36BF449E"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0,6</w:t>
            </w:r>
          </w:p>
        </w:tc>
        <w:tc>
          <w:tcPr>
            <w:tcW w:w="1101" w:type="dxa"/>
            <w:shd w:val="clear" w:color="auto" w:fill="auto"/>
            <w:noWrap/>
            <w:vAlign w:val="center"/>
            <w:hideMark/>
          </w:tcPr>
          <w:p w14:paraId="62B83DEF"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0,1</w:t>
            </w:r>
          </w:p>
        </w:tc>
        <w:tc>
          <w:tcPr>
            <w:tcW w:w="1134" w:type="dxa"/>
            <w:shd w:val="clear" w:color="auto" w:fill="auto"/>
            <w:noWrap/>
            <w:vAlign w:val="center"/>
            <w:hideMark/>
          </w:tcPr>
          <w:p w14:paraId="512CE02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0,0</w:t>
            </w:r>
          </w:p>
        </w:tc>
        <w:tc>
          <w:tcPr>
            <w:tcW w:w="1134" w:type="dxa"/>
            <w:shd w:val="clear" w:color="auto" w:fill="auto"/>
            <w:noWrap/>
            <w:vAlign w:val="center"/>
            <w:hideMark/>
          </w:tcPr>
          <w:p w14:paraId="41A0FCD5"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0,2</w:t>
            </w:r>
          </w:p>
        </w:tc>
        <w:tc>
          <w:tcPr>
            <w:tcW w:w="1134" w:type="dxa"/>
            <w:shd w:val="clear" w:color="auto" w:fill="auto"/>
            <w:noWrap/>
            <w:vAlign w:val="center"/>
            <w:hideMark/>
          </w:tcPr>
          <w:p w14:paraId="58105317"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-0,4</w:t>
            </w:r>
          </w:p>
        </w:tc>
        <w:tc>
          <w:tcPr>
            <w:tcW w:w="1134" w:type="dxa"/>
            <w:shd w:val="clear" w:color="auto" w:fill="auto"/>
            <w:noWrap/>
            <w:vAlign w:val="center"/>
            <w:hideMark/>
          </w:tcPr>
          <w:p w14:paraId="05507FC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0,2</w:t>
            </w:r>
          </w:p>
        </w:tc>
        <w:tc>
          <w:tcPr>
            <w:tcW w:w="567" w:type="dxa"/>
            <w:shd w:val="clear" w:color="auto" w:fill="auto"/>
            <w:noWrap/>
            <w:vAlign w:val="center"/>
            <w:hideMark/>
          </w:tcPr>
          <w:p w14:paraId="7C43011B"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-69,0</w:t>
            </w:r>
          </w:p>
        </w:tc>
        <w:tc>
          <w:tcPr>
            <w:tcW w:w="992" w:type="dxa"/>
            <w:shd w:val="clear" w:color="auto" w:fill="auto"/>
            <w:noWrap/>
            <w:vAlign w:val="center"/>
            <w:hideMark/>
          </w:tcPr>
          <w:p w14:paraId="318E66C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1085,2</w:t>
            </w:r>
          </w:p>
        </w:tc>
      </w:tr>
      <w:tr w:rsidR="006A55C5" w:rsidRPr="006A55C5" w14:paraId="13FFEE5E" w14:textId="77777777" w:rsidTr="00157301">
        <w:trPr>
          <w:trHeight w:val="567"/>
          <w:jc w:val="center"/>
        </w:trPr>
        <w:tc>
          <w:tcPr>
            <w:tcW w:w="380" w:type="dxa"/>
            <w:shd w:val="clear" w:color="auto" w:fill="auto"/>
            <w:noWrap/>
            <w:vAlign w:val="center"/>
            <w:hideMark/>
          </w:tcPr>
          <w:p w14:paraId="5E2BAE61" w14:textId="77777777" w:rsidR="006A55C5" w:rsidRPr="006A55C5" w:rsidRDefault="006A55C5" w:rsidP="006A55C5">
            <w:pPr>
              <w:spacing w:line="240" w:lineRule="auto"/>
              <w:ind w:firstLine="0"/>
              <w:jc w:val="center"/>
              <w:rPr>
                <w:rFonts w:eastAsia="Times New Roman"/>
                <w:color w:val="000000"/>
                <w:sz w:val="22"/>
                <w:lang w:eastAsia="uk-UA"/>
              </w:rPr>
            </w:pPr>
            <w:r w:rsidRPr="006A55C5">
              <w:rPr>
                <w:rFonts w:eastAsia="Times New Roman"/>
                <w:color w:val="000000"/>
                <w:sz w:val="22"/>
                <w:lang w:eastAsia="uk-UA"/>
              </w:rPr>
              <w:t>16</w:t>
            </w:r>
          </w:p>
        </w:tc>
        <w:tc>
          <w:tcPr>
            <w:tcW w:w="1884" w:type="dxa"/>
            <w:shd w:val="clear" w:color="auto" w:fill="auto"/>
            <w:vAlign w:val="center"/>
            <w:hideMark/>
          </w:tcPr>
          <w:p w14:paraId="4CCDA477" w14:textId="77777777" w:rsidR="006A55C5" w:rsidRPr="006A55C5" w:rsidRDefault="006A55C5" w:rsidP="006A55C5">
            <w:pPr>
              <w:spacing w:line="240" w:lineRule="auto"/>
              <w:ind w:firstLine="0"/>
              <w:jc w:val="left"/>
              <w:rPr>
                <w:rFonts w:eastAsia="Times New Roman"/>
                <w:color w:val="000000"/>
                <w:sz w:val="22"/>
                <w:lang w:eastAsia="uk-UA"/>
              </w:rPr>
            </w:pPr>
            <w:r w:rsidRPr="006A55C5">
              <w:rPr>
                <w:rFonts w:eastAsia="Times New Roman"/>
                <w:color w:val="000000"/>
                <w:sz w:val="22"/>
                <w:lang w:eastAsia="uk-UA"/>
              </w:rPr>
              <w:t>Рентабельність продукції, %</w:t>
            </w:r>
          </w:p>
        </w:tc>
        <w:tc>
          <w:tcPr>
            <w:tcW w:w="1101" w:type="dxa"/>
            <w:shd w:val="clear" w:color="auto" w:fill="auto"/>
            <w:noWrap/>
            <w:vAlign w:val="center"/>
            <w:hideMark/>
          </w:tcPr>
          <w:p w14:paraId="082B5249"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0,5</w:t>
            </w:r>
          </w:p>
        </w:tc>
        <w:tc>
          <w:tcPr>
            <w:tcW w:w="1101" w:type="dxa"/>
            <w:shd w:val="clear" w:color="auto" w:fill="auto"/>
            <w:noWrap/>
            <w:vAlign w:val="center"/>
            <w:hideMark/>
          </w:tcPr>
          <w:p w14:paraId="010060F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0,1</w:t>
            </w:r>
          </w:p>
        </w:tc>
        <w:tc>
          <w:tcPr>
            <w:tcW w:w="1134" w:type="dxa"/>
            <w:shd w:val="clear" w:color="auto" w:fill="auto"/>
            <w:noWrap/>
            <w:vAlign w:val="center"/>
            <w:hideMark/>
          </w:tcPr>
          <w:p w14:paraId="069477D1"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0,0</w:t>
            </w:r>
          </w:p>
        </w:tc>
        <w:tc>
          <w:tcPr>
            <w:tcW w:w="1134" w:type="dxa"/>
            <w:shd w:val="clear" w:color="auto" w:fill="auto"/>
            <w:noWrap/>
            <w:vAlign w:val="center"/>
            <w:hideMark/>
          </w:tcPr>
          <w:p w14:paraId="08C5341E"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0,1</w:t>
            </w:r>
          </w:p>
        </w:tc>
        <w:tc>
          <w:tcPr>
            <w:tcW w:w="1134" w:type="dxa"/>
            <w:shd w:val="clear" w:color="auto" w:fill="auto"/>
            <w:noWrap/>
            <w:vAlign w:val="center"/>
            <w:hideMark/>
          </w:tcPr>
          <w:p w14:paraId="106D21CD"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-0,4</w:t>
            </w:r>
          </w:p>
        </w:tc>
        <w:tc>
          <w:tcPr>
            <w:tcW w:w="1134" w:type="dxa"/>
            <w:shd w:val="clear" w:color="auto" w:fill="auto"/>
            <w:noWrap/>
            <w:vAlign w:val="center"/>
            <w:hideMark/>
          </w:tcPr>
          <w:p w14:paraId="45B660D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0,1</w:t>
            </w:r>
          </w:p>
        </w:tc>
        <w:tc>
          <w:tcPr>
            <w:tcW w:w="567" w:type="dxa"/>
            <w:shd w:val="clear" w:color="auto" w:fill="auto"/>
            <w:noWrap/>
            <w:vAlign w:val="center"/>
            <w:hideMark/>
          </w:tcPr>
          <w:p w14:paraId="00ADD9F4"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-70,8</w:t>
            </w:r>
          </w:p>
        </w:tc>
        <w:tc>
          <w:tcPr>
            <w:tcW w:w="992" w:type="dxa"/>
            <w:shd w:val="clear" w:color="auto" w:fill="auto"/>
            <w:noWrap/>
            <w:vAlign w:val="center"/>
            <w:hideMark/>
          </w:tcPr>
          <w:p w14:paraId="288F1406" w14:textId="77777777" w:rsidR="006A55C5" w:rsidRPr="006A55C5" w:rsidRDefault="006A55C5" w:rsidP="006A55C5">
            <w:pPr>
              <w:spacing w:line="240" w:lineRule="auto"/>
              <w:ind w:firstLine="0"/>
              <w:jc w:val="right"/>
              <w:rPr>
                <w:rFonts w:eastAsia="Times New Roman"/>
                <w:color w:val="000000"/>
                <w:sz w:val="22"/>
                <w:lang w:eastAsia="uk-UA"/>
              </w:rPr>
            </w:pPr>
            <w:r w:rsidRPr="006A55C5">
              <w:rPr>
                <w:rFonts w:eastAsia="Times New Roman"/>
                <w:color w:val="000000"/>
                <w:sz w:val="22"/>
                <w:lang w:eastAsia="uk-UA"/>
              </w:rPr>
              <w:t>1108,5</w:t>
            </w:r>
          </w:p>
        </w:tc>
      </w:tr>
    </w:tbl>
    <w:p w14:paraId="5C68565D" w14:textId="77777777" w:rsidR="006A55C5" w:rsidRPr="006A55C5" w:rsidRDefault="006A55C5" w:rsidP="006A55C5">
      <w:pPr>
        <w:jc w:val="center"/>
      </w:pPr>
    </w:p>
    <w:p w14:paraId="29C6178C" w14:textId="77777777" w:rsidR="00AA3073" w:rsidRDefault="00AA3073" w:rsidP="00AA3073">
      <w:r>
        <w:t>Аналіз фінансово-економічних показників підприємства за період з 2020 по 2023 роки свідчить про значне зростання обсягу реалізованої продукції, що є позитивною тенденцією. За ці три роки обсяг реалізації збільшився на 70,9%, або на 11,4 млрд грн, до 27,6 млрд грн у 2023 році. Це може бути наслідком підвищеного попиту, ефективної цінової політики чи розширення ринків збуту. Варто зазначити, що темпи зростання собівартості продукції були нижчими, ніж темпи зростання обсягів реалізації – собівартість за період 2020-2023 рр. зросла на 61,1%, що вказує на можливе підвищення ефективності виробництва та оптимізацію витрат.</w:t>
      </w:r>
    </w:p>
    <w:p w14:paraId="07B68508" w14:textId="77777777" w:rsidR="00E11F38" w:rsidRDefault="00E11F38" w:rsidP="00E11F38">
      <w:r>
        <w:t>Ефективність використання основних фондів також покращилася, про що свідчить зростання фондовіддачі з 42,3 грн/грн у 2020 році до 54,9 грн/грн у 2023 році. Це зростання на 51,8% у порівнянні з попереднім роком вказує на те, що підприємство ефективніше використовує свої ресурси. Позитивна динаміка також спостерігається в оборотності оборотних коштів – показник зріс з 4,5 до 5,8 оборотів, що говорить про більш швидкий обіг капіталу та, відповідно, збільшення ефективності його використання.</w:t>
      </w:r>
    </w:p>
    <w:p w14:paraId="001A2FF8" w14:textId="77777777" w:rsidR="00E11F38" w:rsidRDefault="00E11F38" w:rsidP="00E11F38">
      <w:r>
        <w:t>Кількість працівників підприємства за три роки зросла на 36,8%, що, ймовірно, свідчить про розширення підприємства та збільшення обсягів діяльності. При цьому продуктивність праці зросла на 24,9%, досягнувши 6483,4 тис. грн на одного працівника у 2023 році. Така динаміка може бути наслідком впровадження нових технологій або оптимізації робочих процесів.</w:t>
      </w:r>
    </w:p>
    <w:p w14:paraId="5BFCAE45" w14:textId="77777777" w:rsidR="00E11F38" w:rsidRDefault="00E11F38" w:rsidP="00AA3073"/>
    <w:p w14:paraId="2F822B47" w14:textId="77777777" w:rsidR="00AA3073" w:rsidRDefault="00AA3073" w:rsidP="00AA3073">
      <w:pPr>
        <w:ind w:firstLine="0"/>
        <w:jc w:val="center"/>
      </w:pPr>
      <w:r>
        <w:rPr>
          <w:noProof/>
          <w:lang w:eastAsia="uk-UA"/>
        </w:rPr>
        <w:lastRenderedPageBreak/>
        <w:drawing>
          <wp:inline distT="0" distB="0" distL="0" distR="0" wp14:anchorId="5C2C0C30" wp14:editId="4937EAD1">
            <wp:extent cx="5997575" cy="3875314"/>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C31F55" w14:textId="77777777" w:rsidR="00AA3073" w:rsidRPr="006A55C5" w:rsidRDefault="00AA3073" w:rsidP="00AA3073">
      <w:pPr>
        <w:jc w:val="center"/>
      </w:pPr>
      <w:r>
        <w:t xml:space="preserve">Рисунок </w:t>
      </w:r>
      <w:r w:rsidRPr="006A55C5">
        <w:rPr>
          <w:lang w:val="ru-RU"/>
        </w:rPr>
        <w:t xml:space="preserve">2.1. </w:t>
      </w:r>
      <w:r>
        <w:t>Динаміка показників чистого доходу та собівартості товариства</w:t>
      </w:r>
    </w:p>
    <w:p w14:paraId="6B95BFDE" w14:textId="77777777" w:rsidR="00AA3073" w:rsidRDefault="00AA3073" w:rsidP="00AA3073"/>
    <w:p w14:paraId="23050630" w14:textId="77777777" w:rsidR="00AA3073" w:rsidRDefault="00AA3073" w:rsidP="00AA3073">
      <w:r>
        <w:t>Значне зростання фонду оплати праці на 103,3% свідчить про збільшення рівня заробітної плати, що може покращувати мотивацію працівників і сприяти збереженню кваліфікованого персоналу. Однак, хоча підприємство покращило рівень рентабельності, абсолютні показники рентабельності залишаються на низькому рівні, що може бути наслідком значних витрат чи низької маржі.</w:t>
      </w:r>
    </w:p>
    <w:p w14:paraId="12CB2161" w14:textId="77777777" w:rsidR="00AA3073" w:rsidRDefault="00AA3073" w:rsidP="00AA3073">
      <w:r>
        <w:t>Загальна вартість майна підприємства за три роки збільшилася на 56,4%, що свідчить про активне інвестування у розвиток активів і модернізацію підприємства.</w:t>
      </w:r>
    </w:p>
    <w:p w14:paraId="15CC33B9" w14:textId="77777777" w:rsidR="00AA3073" w:rsidRDefault="00AA3073" w:rsidP="00AA3073">
      <w:r>
        <w:t>Загалом, аналіз показує, що підприємство розвивається і демонструє позитивну динаміку за багатьма ключовими показниками, такими як обсяги реалізації, продуктивність праці, ефективність використання фондів та оборотних коштів. Разом з тим, існує потреба у подальшій оптимізації витрат і зростанні рентабельності, що допоможе зміцнити фінансові позиції підприємства та підвищити його конкурентоспроможність.</w:t>
      </w:r>
    </w:p>
    <w:p w14:paraId="55E8FD7F" w14:textId="77777777" w:rsidR="006110EF" w:rsidRDefault="006110EF" w:rsidP="00AA3073">
      <w:r>
        <w:lastRenderedPageBreak/>
        <w:t>Наступним етапом аналізу є більш детальна оцінка основних засобів підприємства.</w:t>
      </w:r>
    </w:p>
    <w:p w14:paraId="6651E14D" w14:textId="77777777" w:rsidR="003A7347" w:rsidRDefault="003A7347" w:rsidP="00961EFD">
      <w:pPr>
        <w:jc w:val="right"/>
      </w:pPr>
    </w:p>
    <w:p w14:paraId="6E3D43F3" w14:textId="77777777" w:rsidR="00961EFD" w:rsidRDefault="00961EFD" w:rsidP="00961EFD">
      <w:pPr>
        <w:jc w:val="right"/>
      </w:pPr>
      <w:r>
        <w:t>Таблиця 2.2</w:t>
      </w:r>
    </w:p>
    <w:p w14:paraId="3F64C095" w14:textId="77777777" w:rsidR="00961EFD" w:rsidRDefault="00961EFD" w:rsidP="00961EFD">
      <w:pPr>
        <w:jc w:val="center"/>
      </w:pPr>
      <w:r>
        <w:t>Аналіз стану та руху основних засобів</w:t>
      </w:r>
    </w:p>
    <w:tbl>
      <w:tblPr>
        <w:tblW w:w="5186" w:type="pct"/>
        <w:jc w:val="center"/>
        <w:tblLayout w:type="fixed"/>
        <w:tblCellMar>
          <w:left w:w="28" w:type="dxa"/>
          <w:right w:w="28" w:type="dxa"/>
        </w:tblCellMar>
        <w:tblLook w:val="04A0" w:firstRow="1" w:lastRow="0" w:firstColumn="1" w:lastColumn="0" w:noHBand="0" w:noVBand="1"/>
      </w:tblPr>
      <w:tblGrid>
        <w:gridCol w:w="496"/>
        <w:gridCol w:w="1813"/>
        <w:gridCol w:w="989"/>
        <w:gridCol w:w="1103"/>
        <w:gridCol w:w="1103"/>
        <w:gridCol w:w="1111"/>
        <w:gridCol w:w="991"/>
        <w:gridCol w:w="1065"/>
        <w:gridCol w:w="659"/>
        <w:gridCol w:w="657"/>
      </w:tblGrid>
      <w:tr w:rsidR="00961EFD" w:rsidRPr="00961EFD" w14:paraId="46321E4F" w14:textId="77777777" w:rsidTr="00157301">
        <w:trPr>
          <w:trHeight w:val="567"/>
          <w:tblHeader/>
          <w:jc w:val="center"/>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3CDEFC"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 п/п</w:t>
            </w:r>
          </w:p>
        </w:tc>
        <w:tc>
          <w:tcPr>
            <w:tcW w:w="9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432EA2"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Показник</w:t>
            </w:r>
          </w:p>
        </w:tc>
        <w:tc>
          <w:tcPr>
            <w:tcW w:w="215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D60C276"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Роки</w:t>
            </w:r>
          </w:p>
        </w:tc>
        <w:tc>
          <w:tcPr>
            <w:tcW w:w="10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10F8E5"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w:t>
            </w:r>
            <w:r w:rsidRPr="00961EFD">
              <w:rPr>
                <w:rFonts w:eastAsia="Times New Roman"/>
                <w:color w:val="000000"/>
                <w:sz w:val="22"/>
                <w:szCs w:val="24"/>
                <w:lang w:val="en-US" w:eastAsia="uk-UA"/>
              </w:rPr>
              <w:t xml:space="preserve">, </w:t>
            </w:r>
            <w:r w:rsidRPr="00961EFD">
              <w:rPr>
                <w:rFonts w:eastAsia="Times New Roman"/>
                <w:color w:val="000000"/>
                <w:sz w:val="22"/>
                <w:szCs w:val="24"/>
                <w:lang w:eastAsia="uk-UA"/>
              </w:rPr>
              <w:t>(абс)</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291C5D"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 %</w:t>
            </w:r>
          </w:p>
        </w:tc>
      </w:tr>
      <w:tr w:rsidR="00961EFD" w:rsidRPr="00961EFD" w14:paraId="1EAA1FB3" w14:textId="77777777" w:rsidTr="00157301">
        <w:trPr>
          <w:trHeight w:val="567"/>
          <w:tblHeader/>
          <w:jc w:val="center"/>
        </w:trPr>
        <w:tc>
          <w:tcPr>
            <w:tcW w:w="249" w:type="pct"/>
            <w:vMerge/>
            <w:tcBorders>
              <w:top w:val="single" w:sz="4" w:space="0" w:color="auto"/>
              <w:left w:val="single" w:sz="4" w:space="0" w:color="auto"/>
              <w:bottom w:val="single" w:sz="4" w:space="0" w:color="000000"/>
              <w:right w:val="single" w:sz="4" w:space="0" w:color="auto"/>
            </w:tcBorders>
            <w:vAlign w:val="center"/>
            <w:hideMark/>
          </w:tcPr>
          <w:p w14:paraId="0BC1A694" w14:textId="77777777" w:rsidR="00961EFD" w:rsidRPr="00961EFD" w:rsidRDefault="00961EFD" w:rsidP="00961EFD">
            <w:pPr>
              <w:spacing w:line="240" w:lineRule="auto"/>
              <w:ind w:firstLine="0"/>
              <w:jc w:val="left"/>
              <w:rPr>
                <w:rFonts w:eastAsia="Times New Roman"/>
                <w:color w:val="000000"/>
                <w:sz w:val="22"/>
                <w:szCs w:val="24"/>
                <w:lang w:eastAsia="uk-UA"/>
              </w:rPr>
            </w:pPr>
          </w:p>
        </w:tc>
        <w:tc>
          <w:tcPr>
            <w:tcW w:w="908" w:type="pct"/>
            <w:vMerge/>
            <w:tcBorders>
              <w:top w:val="single" w:sz="4" w:space="0" w:color="auto"/>
              <w:left w:val="single" w:sz="4" w:space="0" w:color="auto"/>
              <w:bottom w:val="single" w:sz="4" w:space="0" w:color="000000"/>
              <w:right w:val="single" w:sz="4" w:space="0" w:color="auto"/>
            </w:tcBorders>
            <w:vAlign w:val="center"/>
            <w:hideMark/>
          </w:tcPr>
          <w:p w14:paraId="1F202222" w14:textId="77777777" w:rsidR="00961EFD" w:rsidRPr="00961EFD" w:rsidRDefault="00961EFD" w:rsidP="00961EFD">
            <w:pPr>
              <w:spacing w:line="240" w:lineRule="auto"/>
              <w:ind w:firstLine="0"/>
              <w:jc w:val="left"/>
              <w:rPr>
                <w:rFonts w:eastAsia="Times New Roman"/>
                <w:color w:val="000000"/>
                <w:sz w:val="22"/>
                <w:szCs w:val="24"/>
                <w:lang w:eastAsia="uk-UA"/>
              </w:rPr>
            </w:pPr>
          </w:p>
        </w:tc>
        <w:tc>
          <w:tcPr>
            <w:tcW w:w="495" w:type="pct"/>
            <w:tcBorders>
              <w:top w:val="nil"/>
              <w:left w:val="nil"/>
              <w:bottom w:val="single" w:sz="4" w:space="0" w:color="auto"/>
              <w:right w:val="single" w:sz="4" w:space="0" w:color="auto"/>
            </w:tcBorders>
            <w:shd w:val="clear" w:color="auto" w:fill="auto"/>
            <w:noWrap/>
            <w:vAlign w:val="center"/>
            <w:hideMark/>
          </w:tcPr>
          <w:p w14:paraId="2ECA25D4"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2020</w:t>
            </w:r>
          </w:p>
        </w:tc>
        <w:tc>
          <w:tcPr>
            <w:tcW w:w="552" w:type="pct"/>
            <w:tcBorders>
              <w:top w:val="nil"/>
              <w:left w:val="nil"/>
              <w:bottom w:val="single" w:sz="4" w:space="0" w:color="auto"/>
              <w:right w:val="single" w:sz="4" w:space="0" w:color="auto"/>
            </w:tcBorders>
            <w:shd w:val="clear" w:color="auto" w:fill="auto"/>
            <w:noWrap/>
            <w:vAlign w:val="center"/>
            <w:hideMark/>
          </w:tcPr>
          <w:p w14:paraId="1C1A07B1"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2021</w:t>
            </w:r>
          </w:p>
        </w:tc>
        <w:tc>
          <w:tcPr>
            <w:tcW w:w="552" w:type="pct"/>
            <w:tcBorders>
              <w:top w:val="nil"/>
              <w:left w:val="nil"/>
              <w:bottom w:val="single" w:sz="4" w:space="0" w:color="auto"/>
              <w:right w:val="single" w:sz="4" w:space="0" w:color="auto"/>
            </w:tcBorders>
            <w:shd w:val="clear" w:color="auto" w:fill="auto"/>
            <w:noWrap/>
            <w:vAlign w:val="center"/>
            <w:hideMark/>
          </w:tcPr>
          <w:p w14:paraId="2DA5C454"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2022</w:t>
            </w:r>
          </w:p>
        </w:tc>
        <w:tc>
          <w:tcPr>
            <w:tcW w:w="556" w:type="pct"/>
            <w:tcBorders>
              <w:top w:val="nil"/>
              <w:left w:val="nil"/>
              <w:bottom w:val="single" w:sz="4" w:space="0" w:color="auto"/>
              <w:right w:val="single" w:sz="4" w:space="0" w:color="auto"/>
            </w:tcBorders>
            <w:shd w:val="clear" w:color="auto" w:fill="auto"/>
            <w:noWrap/>
            <w:vAlign w:val="center"/>
            <w:hideMark/>
          </w:tcPr>
          <w:p w14:paraId="4B6998BE"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2023</w:t>
            </w:r>
          </w:p>
        </w:tc>
        <w:tc>
          <w:tcPr>
            <w:tcW w:w="496" w:type="pct"/>
            <w:tcBorders>
              <w:top w:val="nil"/>
              <w:left w:val="nil"/>
              <w:bottom w:val="single" w:sz="4" w:space="0" w:color="auto"/>
              <w:right w:val="single" w:sz="4" w:space="0" w:color="auto"/>
            </w:tcBorders>
            <w:shd w:val="clear" w:color="auto" w:fill="auto"/>
            <w:noWrap/>
            <w:vAlign w:val="center"/>
            <w:hideMark/>
          </w:tcPr>
          <w:p w14:paraId="2D157CC7"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2023/</w:t>
            </w:r>
          </w:p>
          <w:p w14:paraId="2C60AA46"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2020</w:t>
            </w:r>
          </w:p>
        </w:tc>
        <w:tc>
          <w:tcPr>
            <w:tcW w:w="533" w:type="pct"/>
            <w:tcBorders>
              <w:top w:val="nil"/>
              <w:left w:val="nil"/>
              <w:bottom w:val="single" w:sz="4" w:space="0" w:color="auto"/>
              <w:right w:val="single" w:sz="4" w:space="0" w:color="auto"/>
            </w:tcBorders>
            <w:shd w:val="clear" w:color="auto" w:fill="auto"/>
            <w:noWrap/>
            <w:vAlign w:val="center"/>
            <w:hideMark/>
          </w:tcPr>
          <w:p w14:paraId="1370F9F4"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2023/</w:t>
            </w:r>
          </w:p>
          <w:p w14:paraId="7031B3CB"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2022</w:t>
            </w:r>
          </w:p>
        </w:tc>
        <w:tc>
          <w:tcPr>
            <w:tcW w:w="330" w:type="pct"/>
            <w:tcBorders>
              <w:top w:val="nil"/>
              <w:left w:val="nil"/>
              <w:bottom w:val="single" w:sz="4" w:space="0" w:color="auto"/>
              <w:right w:val="single" w:sz="4" w:space="0" w:color="auto"/>
            </w:tcBorders>
            <w:shd w:val="clear" w:color="auto" w:fill="auto"/>
            <w:noWrap/>
            <w:vAlign w:val="center"/>
            <w:hideMark/>
          </w:tcPr>
          <w:p w14:paraId="3DCB6EC1"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2023/</w:t>
            </w:r>
          </w:p>
          <w:p w14:paraId="4064AD44"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2020</w:t>
            </w:r>
          </w:p>
        </w:tc>
        <w:tc>
          <w:tcPr>
            <w:tcW w:w="329" w:type="pct"/>
            <w:tcBorders>
              <w:top w:val="nil"/>
              <w:left w:val="nil"/>
              <w:bottom w:val="single" w:sz="4" w:space="0" w:color="auto"/>
              <w:right w:val="single" w:sz="4" w:space="0" w:color="auto"/>
            </w:tcBorders>
            <w:shd w:val="clear" w:color="auto" w:fill="auto"/>
            <w:noWrap/>
            <w:vAlign w:val="center"/>
            <w:hideMark/>
          </w:tcPr>
          <w:p w14:paraId="7157EAA8"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2023/</w:t>
            </w:r>
          </w:p>
          <w:p w14:paraId="54D230E2"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2022</w:t>
            </w:r>
          </w:p>
        </w:tc>
      </w:tr>
      <w:tr w:rsidR="00961EFD" w:rsidRPr="00961EFD" w14:paraId="6944E114"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7F8EE872"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1</w:t>
            </w:r>
          </w:p>
        </w:tc>
        <w:tc>
          <w:tcPr>
            <w:tcW w:w="908" w:type="pct"/>
            <w:tcBorders>
              <w:top w:val="nil"/>
              <w:left w:val="nil"/>
              <w:bottom w:val="single" w:sz="4" w:space="0" w:color="auto"/>
              <w:right w:val="single" w:sz="4" w:space="0" w:color="auto"/>
            </w:tcBorders>
            <w:shd w:val="clear" w:color="auto" w:fill="auto"/>
            <w:vAlign w:val="center"/>
            <w:hideMark/>
          </w:tcPr>
          <w:p w14:paraId="28785620"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Середньорічна вартість основних виробничих фондів, тис. грн.</w:t>
            </w:r>
          </w:p>
        </w:tc>
        <w:tc>
          <w:tcPr>
            <w:tcW w:w="495" w:type="pct"/>
            <w:tcBorders>
              <w:top w:val="nil"/>
              <w:left w:val="nil"/>
              <w:bottom w:val="single" w:sz="4" w:space="0" w:color="auto"/>
              <w:right w:val="single" w:sz="4" w:space="0" w:color="auto"/>
            </w:tcBorders>
            <w:shd w:val="clear" w:color="auto" w:fill="auto"/>
            <w:vAlign w:val="center"/>
            <w:hideMark/>
          </w:tcPr>
          <w:p w14:paraId="2B8CD51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382265,5</w:t>
            </w:r>
          </w:p>
        </w:tc>
        <w:tc>
          <w:tcPr>
            <w:tcW w:w="552" w:type="pct"/>
            <w:tcBorders>
              <w:top w:val="nil"/>
              <w:left w:val="nil"/>
              <w:bottom w:val="single" w:sz="4" w:space="0" w:color="auto"/>
              <w:right w:val="single" w:sz="4" w:space="0" w:color="auto"/>
            </w:tcBorders>
            <w:shd w:val="clear" w:color="auto" w:fill="auto"/>
            <w:vAlign w:val="center"/>
            <w:hideMark/>
          </w:tcPr>
          <w:p w14:paraId="54D736BB"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453935,0</w:t>
            </w:r>
          </w:p>
        </w:tc>
        <w:tc>
          <w:tcPr>
            <w:tcW w:w="552" w:type="pct"/>
            <w:tcBorders>
              <w:top w:val="nil"/>
              <w:left w:val="nil"/>
              <w:bottom w:val="single" w:sz="4" w:space="0" w:color="auto"/>
              <w:right w:val="single" w:sz="4" w:space="0" w:color="auto"/>
            </w:tcBorders>
            <w:shd w:val="clear" w:color="auto" w:fill="auto"/>
            <w:vAlign w:val="center"/>
            <w:hideMark/>
          </w:tcPr>
          <w:p w14:paraId="5F5B954C"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458274,5</w:t>
            </w:r>
          </w:p>
        </w:tc>
        <w:tc>
          <w:tcPr>
            <w:tcW w:w="556" w:type="pct"/>
            <w:tcBorders>
              <w:top w:val="nil"/>
              <w:left w:val="nil"/>
              <w:bottom w:val="single" w:sz="4" w:space="0" w:color="auto"/>
              <w:right w:val="single" w:sz="4" w:space="0" w:color="auto"/>
            </w:tcBorders>
            <w:shd w:val="clear" w:color="auto" w:fill="auto"/>
            <w:vAlign w:val="center"/>
            <w:hideMark/>
          </w:tcPr>
          <w:p w14:paraId="577B7DFE"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503117,0</w:t>
            </w:r>
          </w:p>
        </w:tc>
        <w:tc>
          <w:tcPr>
            <w:tcW w:w="496" w:type="pct"/>
            <w:tcBorders>
              <w:top w:val="nil"/>
              <w:left w:val="nil"/>
              <w:bottom w:val="single" w:sz="4" w:space="0" w:color="auto"/>
              <w:right w:val="single" w:sz="4" w:space="0" w:color="auto"/>
            </w:tcBorders>
            <w:shd w:val="clear" w:color="auto" w:fill="auto"/>
            <w:vAlign w:val="center"/>
            <w:hideMark/>
          </w:tcPr>
          <w:p w14:paraId="379D5D01"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120851,5</w:t>
            </w:r>
          </w:p>
        </w:tc>
        <w:tc>
          <w:tcPr>
            <w:tcW w:w="533" w:type="pct"/>
            <w:tcBorders>
              <w:top w:val="nil"/>
              <w:left w:val="nil"/>
              <w:bottom w:val="single" w:sz="4" w:space="0" w:color="auto"/>
              <w:right w:val="single" w:sz="4" w:space="0" w:color="auto"/>
            </w:tcBorders>
            <w:shd w:val="clear" w:color="auto" w:fill="auto"/>
            <w:vAlign w:val="center"/>
            <w:hideMark/>
          </w:tcPr>
          <w:p w14:paraId="2B05C02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44842,5</w:t>
            </w:r>
          </w:p>
        </w:tc>
        <w:tc>
          <w:tcPr>
            <w:tcW w:w="330" w:type="pct"/>
            <w:tcBorders>
              <w:top w:val="nil"/>
              <w:left w:val="nil"/>
              <w:bottom w:val="single" w:sz="4" w:space="0" w:color="auto"/>
              <w:right w:val="single" w:sz="4" w:space="0" w:color="auto"/>
            </w:tcBorders>
            <w:shd w:val="clear" w:color="auto" w:fill="auto"/>
            <w:noWrap/>
            <w:vAlign w:val="center"/>
            <w:hideMark/>
          </w:tcPr>
          <w:p w14:paraId="16A8D137"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31,6</w:t>
            </w:r>
          </w:p>
        </w:tc>
        <w:tc>
          <w:tcPr>
            <w:tcW w:w="329" w:type="pct"/>
            <w:tcBorders>
              <w:top w:val="nil"/>
              <w:left w:val="nil"/>
              <w:bottom w:val="single" w:sz="4" w:space="0" w:color="auto"/>
              <w:right w:val="single" w:sz="4" w:space="0" w:color="auto"/>
            </w:tcBorders>
            <w:shd w:val="clear" w:color="auto" w:fill="auto"/>
            <w:noWrap/>
            <w:vAlign w:val="center"/>
            <w:hideMark/>
          </w:tcPr>
          <w:p w14:paraId="656EDDEE"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9,8</w:t>
            </w:r>
          </w:p>
        </w:tc>
      </w:tr>
      <w:tr w:rsidR="00961EFD" w:rsidRPr="00961EFD" w14:paraId="36DC593E"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127BB281"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2</w:t>
            </w:r>
          </w:p>
        </w:tc>
        <w:tc>
          <w:tcPr>
            <w:tcW w:w="908" w:type="pct"/>
            <w:tcBorders>
              <w:top w:val="nil"/>
              <w:left w:val="nil"/>
              <w:bottom w:val="single" w:sz="4" w:space="0" w:color="auto"/>
              <w:right w:val="single" w:sz="4" w:space="0" w:color="auto"/>
            </w:tcBorders>
            <w:shd w:val="clear" w:color="auto" w:fill="auto"/>
            <w:vAlign w:val="center"/>
            <w:hideMark/>
          </w:tcPr>
          <w:p w14:paraId="2E7BCA78"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Первісна вартість основних виробничих фондів (на кінець), тис. грн.</w:t>
            </w:r>
          </w:p>
        </w:tc>
        <w:tc>
          <w:tcPr>
            <w:tcW w:w="495" w:type="pct"/>
            <w:tcBorders>
              <w:top w:val="nil"/>
              <w:left w:val="nil"/>
              <w:bottom w:val="single" w:sz="4" w:space="0" w:color="auto"/>
              <w:right w:val="single" w:sz="4" w:space="0" w:color="auto"/>
            </w:tcBorders>
            <w:shd w:val="clear" w:color="auto" w:fill="auto"/>
            <w:vAlign w:val="center"/>
            <w:hideMark/>
          </w:tcPr>
          <w:p w14:paraId="5E131BA2"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875167,0</w:t>
            </w:r>
          </w:p>
        </w:tc>
        <w:tc>
          <w:tcPr>
            <w:tcW w:w="552" w:type="pct"/>
            <w:tcBorders>
              <w:top w:val="nil"/>
              <w:left w:val="nil"/>
              <w:bottom w:val="single" w:sz="4" w:space="0" w:color="auto"/>
              <w:right w:val="single" w:sz="4" w:space="0" w:color="auto"/>
            </w:tcBorders>
            <w:shd w:val="clear" w:color="auto" w:fill="auto"/>
            <w:vAlign w:val="center"/>
            <w:hideMark/>
          </w:tcPr>
          <w:p w14:paraId="1E17FEF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1165092,0</w:t>
            </w:r>
          </w:p>
        </w:tc>
        <w:tc>
          <w:tcPr>
            <w:tcW w:w="552" w:type="pct"/>
            <w:tcBorders>
              <w:top w:val="nil"/>
              <w:left w:val="nil"/>
              <w:bottom w:val="single" w:sz="4" w:space="0" w:color="auto"/>
              <w:right w:val="single" w:sz="4" w:space="0" w:color="auto"/>
            </w:tcBorders>
            <w:shd w:val="clear" w:color="auto" w:fill="auto"/>
            <w:vAlign w:val="center"/>
            <w:hideMark/>
          </w:tcPr>
          <w:p w14:paraId="199D909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1030916,0</w:t>
            </w:r>
          </w:p>
        </w:tc>
        <w:tc>
          <w:tcPr>
            <w:tcW w:w="556" w:type="pct"/>
            <w:tcBorders>
              <w:top w:val="nil"/>
              <w:left w:val="nil"/>
              <w:bottom w:val="single" w:sz="4" w:space="0" w:color="auto"/>
              <w:right w:val="single" w:sz="4" w:space="0" w:color="auto"/>
            </w:tcBorders>
            <w:shd w:val="clear" w:color="auto" w:fill="auto"/>
            <w:vAlign w:val="center"/>
            <w:hideMark/>
          </w:tcPr>
          <w:p w14:paraId="4CC0CD8B"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1428939,0</w:t>
            </w:r>
          </w:p>
        </w:tc>
        <w:tc>
          <w:tcPr>
            <w:tcW w:w="496" w:type="pct"/>
            <w:tcBorders>
              <w:top w:val="nil"/>
              <w:left w:val="nil"/>
              <w:bottom w:val="single" w:sz="4" w:space="0" w:color="auto"/>
              <w:right w:val="single" w:sz="4" w:space="0" w:color="auto"/>
            </w:tcBorders>
            <w:shd w:val="clear" w:color="auto" w:fill="auto"/>
            <w:vAlign w:val="center"/>
            <w:hideMark/>
          </w:tcPr>
          <w:p w14:paraId="1B9A1B6D"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553772,0</w:t>
            </w:r>
          </w:p>
        </w:tc>
        <w:tc>
          <w:tcPr>
            <w:tcW w:w="533" w:type="pct"/>
            <w:tcBorders>
              <w:top w:val="nil"/>
              <w:left w:val="nil"/>
              <w:bottom w:val="single" w:sz="4" w:space="0" w:color="auto"/>
              <w:right w:val="single" w:sz="4" w:space="0" w:color="auto"/>
            </w:tcBorders>
            <w:shd w:val="clear" w:color="auto" w:fill="auto"/>
            <w:vAlign w:val="center"/>
            <w:hideMark/>
          </w:tcPr>
          <w:p w14:paraId="021AD47B"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398023,0</w:t>
            </w:r>
          </w:p>
        </w:tc>
        <w:tc>
          <w:tcPr>
            <w:tcW w:w="330" w:type="pct"/>
            <w:tcBorders>
              <w:top w:val="nil"/>
              <w:left w:val="nil"/>
              <w:bottom w:val="single" w:sz="4" w:space="0" w:color="auto"/>
              <w:right w:val="single" w:sz="4" w:space="0" w:color="auto"/>
            </w:tcBorders>
            <w:shd w:val="clear" w:color="auto" w:fill="auto"/>
            <w:noWrap/>
            <w:vAlign w:val="center"/>
            <w:hideMark/>
          </w:tcPr>
          <w:p w14:paraId="5A5628C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63,3</w:t>
            </w:r>
          </w:p>
        </w:tc>
        <w:tc>
          <w:tcPr>
            <w:tcW w:w="329" w:type="pct"/>
            <w:tcBorders>
              <w:top w:val="nil"/>
              <w:left w:val="nil"/>
              <w:bottom w:val="single" w:sz="4" w:space="0" w:color="auto"/>
              <w:right w:val="single" w:sz="4" w:space="0" w:color="auto"/>
            </w:tcBorders>
            <w:shd w:val="clear" w:color="auto" w:fill="auto"/>
            <w:noWrap/>
            <w:vAlign w:val="center"/>
            <w:hideMark/>
          </w:tcPr>
          <w:p w14:paraId="3667600B"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38,6</w:t>
            </w:r>
          </w:p>
        </w:tc>
      </w:tr>
      <w:tr w:rsidR="00961EFD" w:rsidRPr="00961EFD" w14:paraId="782AFB83"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E5871CC"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3</w:t>
            </w:r>
          </w:p>
        </w:tc>
        <w:tc>
          <w:tcPr>
            <w:tcW w:w="908" w:type="pct"/>
            <w:tcBorders>
              <w:top w:val="nil"/>
              <w:left w:val="nil"/>
              <w:bottom w:val="single" w:sz="4" w:space="0" w:color="auto"/>
              <w:right w:val="single" w:sz="4" w:space="0" w:color="auto"/>
            </w:tcBorders>
            <w:shd w:val="clear" w:color="auto" w:fill="auto"/>
            <w:vAlign w:val="center"/>
            <w:hideMark/>
          </w:tcPr>
          <w:p w14:paraId="62126384"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Первісна вартість основних виробничих фондів (на початок), тис. грн.</w:t>
            </w:r>
          </w:p>
        </w:tc>
        <w:tc>
          <w:tcPr>
            <w:tcW w:w="495" w:type="pct"/>
            <w:tcBorders>
              <w:top w:val="nil"/>
              <w:left w:val="nil"/>
              <w:bottom w:val="single" w:sz="4" w:space="0" w:color="auto"/>
              <w:right w:val="single" w:sz="4" w:space="0" w:color="auto"/>
            </w:tcBorders>
            <w:shd w:val="clear" w:color="auto" w:fill="auto"/>
            <w:vAlign w:val="center"/>
            <w:hideMark/>
          </w:tcPr>
          <w:p w14:paraId="7680B8E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756629,0</w:t>
            </w:r>
          </w:p>
        </w:tc>
        <w:tc>
          <w:tcPr>
            <w:tcW w:w="552" w:type="pct"/>
            <w:tcBorders>
              <w:top w:val="nil"/>
              <w:left w:val="nil"/>
              <w:bottom w:val="single" w:sz="4" w:space="0" w:color="auto"/>
              <w:right w:val="single" w:sz="4" w:space="0" w:color="auto"/>
            </w:tcBorders>
            <w:shd w:val="clear" w:color="auto" w:fill="auto"/>
            <w:vAlign w:val="center"/>
            <w:hideMark/>
          </w:tcPr>
          <w:p w14:paraId="43439DF0"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875167,0</w:t>
            </w:r>
          </w:p>
        </w:tc>
        <w:tc>
          <w:tcPr>
            <w:tcW w:w="552" w:type="pct"/>
            <w:tcBorders>
              <w:top w:val="nil"/>
              <w:left w:val="nil"/>
              <w:bottom w:val="single" w:sz="4" w:space="0" w:color="auto"/>
              <w:right w:val="single" w:sz="4" w:space="0" w:color="auto"/>
            </w:tcBorders>
            <w:shd w:val="clear" w:color="auto" w:fill="auto"/>
            <w:vAlign w:val="center"/>
            <w:hideMark/>
          </w:tcPr>
          <w:p w14:paraId="140ED66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1165092,0</w:t>
            </w:r>
          </w:p>
        </w:tc>
        <w:tc>
          <w:tcPr>
            <w:tcW w:w="556" w:type="pct"/>
            <w:tcBorders>
              <w:top w:val="nil"/>
              <w:left w:val="nil"/>
              <w:bottom w:val="single" w:sz="4" w:space="0" w:color="auto"/>
              <w:right w:val="single" w:sz="4" w:space="0" w:color="auto"/>
            </w:tcBorders>
            <w:shd w:val="clear" w:color="auto" w:fill="auto"/>
            <w:vAlign w:val="center"/>
            <w:hideMark/>
          </w:tcPr>
          <w:p w14:paraId="1845166D"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1030916,0</w:t>
            </w:r>
          </w:p>
        </w:tc>
        <w:tc>
          <w:tcPr>
            <w:tcW w:w="496" w:type="pct"/>
            <w:tcBorders>
              <w:top w:val="nil"/>
              <w:left w:val="nil"/>
              <w:bottom w:val="single" w:sz="4" w:space="0" w:color="auto"/>
              <w:right w:val="single" w:sz="4" w:space="0" w:color="auto"/>
            </w:tcBorders>
            <w:shd w:val="clear" w:color="auto" w:fill="auto"/>
            <w:vAlign w:val="center"/>
            <w:hideMark/>
          </w:tcPr>
          <w:p w14:paraId="2D7A0C9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274287,0</w:t>
            </w:r>
          </w:p>
        </w:tc>
        <w:tc>
          <w:tcPr>
            <w:tcW w:w="533" w:type="pct"/>
            <w:tcBorders>
              <w:top w:val="nil"/>
              <w:left w:val="nil"/>
              <w:bottom w:val="single" w:sz="4" w:space="0" w:color="auto"/>
              <w:right w:val="single" w:sz="4" w:space="0" w:color="auto"/>
            </w:tcBorders>
            <w:shd w:val="clear" w:color="auto" w:fill="auto"/>
            <w:vAlign w:val="center"/>
            <w:hideMark/>
          </w:tcPr>
          <w:p w14:paraId="3E42EC01"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-134176,0</w:t>
            </w:r>
          </w:p>
        </w:tc>
        <w:tc>
          <w:tcPr>
            <w:tcW w:w="330" w:type="pct"/>
            <w:tcBorders>
              <w:top w:val="nil"/>
              <w:left w:val="nil"/>
              <w:bottom w:val="single" w:sz="4" w:space="0" w:color="auto"/>
              <w:right w:val="single" w:sz="4" w:space="0" w:color="auto"/>
            </w:tcBorders>
            <w:shd w:val="clear" w:color="auto" w:fill="auto"/>
            <w:noWrap/>
            <w:vAlign w:val="center"/>
            <w:hideMark/>
          </w:tcPr>
          <w:p w14:paraId="2864BDB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36,3</w:t>
            </w:r>
          </w:p>
        </w:tc>
        <w:tc>
          <w:tcPr>
            <w:tcW w:w="329" w:type="pct"/>
            <w:tcBorders>
              <w:top w:val="nil"/>
              <w:left w:val="nil"/>
              <w:bottom w:val="single" w:sz="4" w:space="0" w:color="auto"/>
              <w:right w:val="single" w:sz="4" w:space="0" w:color="auto"/>
            </w:tcBorders>
            <w:shd w:val="clear" w:color="auto" w:fill="auto"/>
            <w:noWrap/>
            <w:vAlign w:val="center"/>
            <w:hideMark/>
          </w:tcPr>
          <w:p w14:paraId="3BCE65F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-11,5</w:t>
            </w:r>
          </w:p>
        </w:tc>
      </w:tr>
      <w:tr w:rsidR="00961EFD" w:rsidRPr="00961EFD" w14:paraId="23D9202B"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3FFCCAC"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4</w:t>
            </w:r>
          </w:p>
        </w:tc>
        <w:tc>
          <w:tcPr>
            <w:tcW w:w="908" w:type="pct"/>
            <w:tcBorders>
              <w:top w:val="nil"/>
              <w:left w:val="nil"/>
              <w:bottom w:val="single" w:sz="4" w:space="0" w:color="auto"/>
              <w:right w:val="single" w:sz="4" w:space="0" w:color="auto"/>
            </w:tcBorders>
            <w:shd w:val="clear" w:color="auto" w:fill="auto"/>
            <w:vAlign w:val="center"/>
            <w:hideMark/>
          </w:tcPr>
          <w:p w14:paraId="275BB488"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Надійшло за рік основних  виробничих фондів , тис. грн.</w:t>
            </w:r>
          </w:p>
        </w:tc>
        <w:tc>
          <w:tcPr>
            <w:tcW w:w="495" w:type="pct"/>
            <w:tcBorders>
              <w:top w:val="nil"/>
              <w:left w:val="nil"/>
              <w:bottom w:val="single" w:sz="4" w:space="0" w:color="auto"/>
              <w:right w:val="single" w:sz="4" w:space="0" w:color="auto"/>
            </w:tcBorders>
            <w:shd w:val="clear" w:color="auto" w:fill="auto"/>
            <w:vAlign w:val="center"/>
            <w:hideMark/>
          </w:tcPr>
          <w:p w14:paraId="04299B47"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174859,0</w:t>
            </w:r>
          </w:p>
        </w:tc>
        <w:tc>
          <w:tcPr>
            <w:tcW w:w="552" w:type="pct"/>
            <w:tcBorders>
              <w:top w:val="nil"/>
              <w:left w:val="nil"/>
              <w:bottom w:val="single" w:sz="4" w:space="0" w:color="auto"/>
              <w:right w:val="single" w:sz="4" w:space="0" w:color="auto"/>
            </w:tcBorders>
            <w:shd w:val="clear" w:color="auto" w:fill="auto"/>
            <w:vAlign w:val="center"/>
            <w:hideMark/>
          </w:tcPr>
          <w:p w14:paraId="4B36AC6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323940,0</w:t>
            </w:r>
          </w:p>
        </w:tc>
        <w:tc>
          <w:tcPr>
            <w:tcW w:w="552" w:type="pct"/>
            <w:tcBorders>
              <w:top w:val="nil"/>
              <w:left w:val="nil"/>
              <w:bottom w:val="single" w:sz="4" w:space="0" w:color="auto"/>
              <w:right w:val="single" w:sz="4" w:space="0" w:color="auto"/>
            </w:tcBorders>
            <w:shd w:val="clear" w:color="auto" w:fill="auto"/>
            <w:vAlign w:val="center"/>
            <w:hideMark/>
          </w:tcPr>
          <w:p w14:paraId="0B812C2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56" w:type="pct"/>
            <w:tcBorders>
              <w:top w:val="nil"/>
              <w:left w:val="nil"/>
              <w:bottom w:val="single" w:sz="4" w:space="0" w:color="auto"/>
              <w:right w:val="single" w:sz="4" w:space="0" w:color="auto"/>
            </w:tcBorders>
            <w:shd w:val="clear" w:color="auto" w:fill="auto"/>
            <w:vAlign w:val="center"/>
            <w:hideMark/>
          </w:tcPr>
          <w:p w14:paraId="7586F51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513025,0</w:t>
            </w:r>
          </w:p>
        </w:tc>
        <w:tc>
          <w:tcPr>
            <w:tcW w:w="496" w:type="pct"/>
            <w:tcBorders>
              <w:top w:val="nil"/>
              <w:left w:val="nil"/>
              <w:bottom w:val="single" w:sz="4" w:space="0" w:color="auto"/>
              <w:right w:val="single" w:sz="4" w:space="0" w:color="auto"/>
            </w:tcBorders>
            <w:shd w:val="clear" w:color="auto" w:fill="auto"/>
            <w:vAlign w:val="center"/>
            <w:hideMark/>
          </w:tcPr>
          <w:p w14:paraId="5575139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338166,0</w:t>
            </w:r>
          </w:p>
        </w:tc>
        <w:tc>
          <w:tcPr>
            <w:tcW w:w="533" w:type="pct"/>
            <w:tcBorders>
              <w:top w:val="nil"/>
              <w:left w:val="nil"/>
              <w:bottom w:val="single" w:sz="4" w:space="0" w:color="auto"/>
              <w:right w:val="single" w:sz="4" w:space="0" w:color="auto"/>
            </w:tcBorders>
            <w:shd w:val="clear" w:color="auto" w:fill="auto"/>
            <w:vAlign w:val="center"/>
            <w:hideMark/>
          </w:tcPr>
          <w:p w14:paraId="077CCC71"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513025,0</w:t>
            </w:r>
          </w:p>
        </w:tc>
        <w:tc>
          <w:tcPr>
            <w:tcW w:w="330" w:type="pct"/>
            <w:tcBorders>
              <w:top w:val="nil"/>
              <w:left w:val="nil"/>
              <w:bottom w:val="single" w:sz="4" w:space="0" w:color="auto"/>
              <w:right w:val="single" w:sz="4" w:space="0" w:color="auto"/>
            </w:tcBorders>
            <w:shd w:val="clear" w:color="auto" w:fill="auto"/>
            <w:noWrap/>
            <w:vAlign w:val="center"/>
            <w:hideMark/>
          </w:tcPr>
          <w:p w14:paraId="59BBBCF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193,4</w:t>
            </w:r>
          </w:p>
        </w:tc>
        <w:tc>
          <w:tcPr>
            <w:tcW w:w="329" w:type="pct"/>
            <w:tcBorders>
              <w:top w:val="nil"/>
              <w:left w:val="nil"/>
              <w:bottom w:val="single" w:sz="4" w:space="0" w:color="auto"/>
              <w:right w:val="single" w:sz="4" w:space="0" w:color="auto"/>
            </w:tcBorders>
            <w:shd w:val="clear" w:color="auto" w:fill="auto"/>
            <w:noWrap/>
            <w:vAlign w:val="center"/>
            <w:hideMark/>
          </w:tcPr>
          <w:p w14:paraId="124CB56F" w14:textId="77777777" w:rsidR="00961EFD" w:rsidRPr="00961EFD" w:rsidRDefault="00961EFD" w:rsidP="00961EFD">
            <w:pPr>
              <w:spacing w:line="240" w:lineRule="auto"/>
              <w:ind w:firstLine="0"/>
              <w:jc w:val="right"/>
              <w:rPr>
                <w:rFonts w:eastAsia="Times New Roman"/>
                <w:color w:val="000000"/>
                <w:sz w:val="22"/>
                <w:szCs w:val="24"/>
                <w:lang w:eastAsia="uk-UA"/>
              </w:rPr>
            </w:pPr>
          </w:p>
        </w:tc>
      </w:tr>
      <w:tr w:rsidR="00961EFD" w:rsidRPr="00961EFD" w14:paraId="623FBD8B"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BB3D7FA"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5</w:t>
            </w:r>
          </w:p>
        </w:tc>
        <w:tc>
          <w:tcPr>
            <w:tcW w:w="908" w:type="pct"/>
            <w:tcBorders>
              <w:top w:val="nil"/>
              <w:left w:val="nil"/>
              <w:bottom w:val="single" w:sz="4" w:space="0" w:color="auto"/>
              <w:right w:val="single" w:sz="4" w:space="0" w:color="auto"/>
            </w:tcBorders>
            <w:shd w:val="clear" w:color="auto" w:fill="auto"/>
            <w:vAlign w:val="center"/>
            <w:hideMark/>
          </w:tcPr>
          <w:p w14:paraId="1D71812B"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Вибуло за рік основних  виробничих фондів , тис. грн.</w:t>
            </w:r>
          </w:p>
        </w:tc>
        <w:tc>
          <w:tcPr>
            <w:tcW w:w="495" w:type="pct"/>
            <w:tcBorders>
              <w:top w:val="nil"/>
              <w:left w:val="nil"/>
              <w:bottom w:val="single" w:sz="4" w:space="0" w:color="auto"/>
              <w:right w:val="single" w:sz="4" w:space="0" w:color="auto"/>
            </w:tcBorders>
            <w:shd w:val="clear" w:color="auto" w:fill="auto"/>
            <w:vAlign w:val="center"/>
            <w:hideMark/>
          </w:tcPr>
          <w:p w14:paraId="2674FEF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56321,0</w:t>
            </w:r>
          </w:p>
        </w:tc>
        <w:tc>
          <w:tcPr>
            <w:tcW w:w="552" w:type="pct"/>
            <w:tcBorders>
              <w:top w:val="nil"/>
              <w:left w:val="nil"/>
              <w:bottom w:val="single" w:sz="4" w:space="0" w:color="auto"/>
              <w:right w:val="single" w:sz="4" w:space="0" w:color="auto"/>
            </w:tcBorders>
            <w:shd w:val="clear" w:color="auto" w:fill="auto"/>
            <w:vAlign w:val="center"/>
            <w:hideMark/>
          </w:tcPr>
          <w:p w14:paraId="7165902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34015,0</w:t>
            </w:r>
          </w:p>
        </w:tc>
        <w:tc>
          <w:tcPr>
            <w:tcW w:w="552" w:type="pct"/>
            <w:tcBorders>
              <w:top w:val="nil"/>
              <w:left w:val="nil"/>
              <w:bottom w:val="single" w:sz="4" w:space="0" w:color="auto"/>
              <w:right w:val="single" w:sz="4" w:space="0" w:color="auto"/>
            </w:tcBorders>
            <w:shd w:val="clear" w:color="auto" w:fill="auto"/>
            <w:vAlign w:val="center"/>
            <w:hideMark/>
          </w:tcPr>
          <w:p w14:paraId="6059481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134176,0</w:t>
            </w:r>
          </w:p>
        </w:tc>
        <w:tc>
          <w:tcPr>
            <w:tcW w:w="556" w:type="pct"/>
            <w:tcBorders>
              <w:top w:val="nil"/>
              <w:left w:val="nil"/>
              <w:bottom w:val="single" w:sz="4" w:space="0" w:color="auto"/>
              <w:right w:val="single" w:sz="4" w:space="0" w:color="auto"/>
            </w:tcBorders>
            <w:shd w:val="clear" w:color="auto" w:fill="auto"/>
            <w:vAlign w:val="center"/>
            <w:hideMark/>
          </w:tcPr>
          <w:p w14:paraId="5C2FA5A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115002,0</w:t>
            </w:r>
          </w:p>
        </w:tc>
        <w:tc>
          <w:tcPr>
            <w:tcW w:w="496" w:type="pct"/>
            <w:tcBorders>
              <w:top w:val="nil"/>
              <w:left w:val="nil"/>
              <w:bottom w:val="single" w:sz="4" w:space="0" w:color="auto"/>
              <w:right w:val="single" w:sz="4" w:space="0" w:color="auto"/>
            </w:tcBorders>
            <w:shd w:val="clear" w:color="auto" w:fill="auto"/>
            <w:vAlign w:val="center"/>
            <w:hideMark/>
          </w:tcPr>
          <w:p w14:paraId="2AF29E7C"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58681,0</w:t>
            </w:r>
          </w:p>
        </w:tc>
        <w:tc>
          <w:tcPr>
            <w:tcW w:w="533" w:type="pct"/>
            <w:tcBorders>
              <w:top w:val="nil"/>
              <w:left w:val="nil"/>
              <w:bottom w:val="single" w:sz="4" w:space="0" w:color="auto"/>
              <w:right w:val="single" w:sz="4" w:space="0" w:color="auto"/>
            </w:tcBorders>
            <w:shd w:val="clear" w:color="auto" w:fill="auto"/>
            <w:vAlign w:val="center"/>
            <w:hideMark/>
          </w:tcPr>
          <w:p w14:paraId="38B6B1F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-19174,0</w:t>
            </w:r>
          </w:p>
        </w:tc>
        <w:tc>
          <w:tcPr>
            <w:tcW w:w="330" w:type="pct"/>
            <w:tcBorders>
              <w:top w:val="nil"/>
              <w:left w:val="nil"/>
              <w:bottom w:val="single" w:sz="4" w:space="0" w:color="auto"/>
              <w:right w:val="single" w:sz="4" w:space="0" w:color="auto"/>
            </w:tcBorders>
            <w:shd w:val="clear" w:color="auto" w:fill="auto"/>
            <w:noWrap/>
            <w:vAlign w:val="center"/>
            <w:hideMark/>
          </w:tcPr>
          <w:p w14:paraId="53D65667"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104,2</w:t>
            </w:r>
          </w:p>
        </w:tc>
        <w:tc>
          <w:tcPr>
            <w:tcW w:w="329" w:type="pct"/>
            <w:tcBorders>
              <w:top w:val="nil"/>
              <w:left w:val="nil"/>
              <w:bottom w:val="single" w:sz="4" w:space="0" w:color="auto"/>
              <w:right w:val="single" w:sz="4" w:space="0" w:color="auto"/>
            </w:tcBorders>
            <w:shd w:val="clear" w:color="auto" w:fill="auto"/>
            <w:noWrap/>
            <w:vAlign w:val="center"/>
            <w:hideMark/>
          </w:tcPr>
          <w:p w14:paraId="60BD890E"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-14,3</w:t>
            </w:r>
          </w:p>
        </w:tc>
      </w:tr>
      <w:tr w:rsidR="00961EFD" w:rsidRPr="00961EFD" w14:paraId="244328BA"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2576712"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6</w:t>
            </w:r>
          </w:p>
        </w:tc>
        <w:tc>
          <w:tcPr>
            <w:tcW w:w="908" w:type="pct"/>
            <w:tcBorders>
              <w:top w:val="nil"/>
              <w:left w:val="nil"/>
              <w:bottom w:val="single" w:sz="4" w:space="0" w:color="auto"/>
              <w:right w:val="single" w:sz="4" w:space="0" w:color="auto"/>
            </w:tcBorders>
            <w:shd w:val="clear" w:color="auto" w:fill="auto"/>
            <w:vAlign w:val="center"/>
            <w:hideMark/>
          </w:tcPr>
          <w:p w14:paraId="2E19F4C2"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Коефіцієнт оновлення, -</w:t>
            </w:r>
          </w:p>
        </w:tc>
        <w:tc>
          <w:tcPr>
            <w:tcW w:w="495" w:type="pct"/>
            <w:tcBorders>
              <w:top w:val="nil"/>
              <w:left w:val="nil"/>
              <w:bottom w:val="single" w:sz="4" w:space="0" w:color="auto"/>
              <w:right w:val="single" w:sz="4" w:space="0" w:color="auto"/>
            </w:tcBorders>
            <w:shd w:val="clear" w:color="auto" w:fill="auto"/>
            <w:noWrap/>
            <w:vAlign w:val="center"/>
            <w:hideMark/>
          </w:tcPr>
          <w:p w14:paraId="34CF7A70"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552" w:type="pct"/>
            <w:tcBorders>
              <w:top w:val="nil"/>
              <w:left w:val="nil"/>
              <w:bottom w:val="single" w:sz="4" w:space="0" w:color="auto"/>
              <w:right w:val="single" w:sz="4" w:space="0" w:color="auto"/>
            </w:tcBorders>
            <w:shd w:val="clear" w:color="auto" w:fill="auto"/>
            <w:noWrap/>
            <w:vAlign w:val="center"/>
            <w:hideMark/>
          </w:tcPr>
          <w:p w14:paraId="1698EADD"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0,3</w:t>
            </w:r>
          </w:p>
        </w:tc>
        <w:tc>
          <w:tcPr>
            <w:tcW w:w="552" w:type="pct"/>
            <w:tcBorders>
              <w:top w:val="nil"/>
              <w:left w:val="nil"/>
              <w:bottom w:val="single" w:sz="4" w:space="0" w:color="auto"/>
              <w:right w:val="single" w:sz="4" w:space="0" w:color="auto"/>
            </w:tcBorders>
            <w:shd w:val="clear" w:color="auto" w:fill="auto"/>
            <w:noWrap/>
            <w:vAlign w:val="center"/>
            <w:hideMark/>
          </w:tcPr>
          <w:p w14:paraId="0376E167"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56" w:type="pct"/>
            <w:tcBorders>
              <w:top w:val="nil"/>
              <w:left w:val="nil"/>
              <w:bottom w:val="single" w:sz="4" w:space="0" w:color="auto"/>
              <w:right w:val="single" w:sz="4" w:space="0" w:color="auto"/>
            </w:tcBorders>
            <w:shd w:val="clear" w:color="auto" w:fill="auto"/>
            <w:noWrap/>
            <w:vAlign w:val="center"/>
            <w:hideMark/>
          </w:tcPr>
          <w:p w14:paraId="02B1D9F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0,4</w:t>
            </w:r>
          </w:p>
        </w:tc>
        <w:tc>
          <w:tcPr>
            <w:tcW w:w="496" w:type="pct"/>
            <w:tcBorders>
              <w:top w:val="nil"/>
              <w:left w:val="nil"/>
              <w:bottom w:val="single" w:sz="4" w:space="0" w:color="auto"/>
              <w:right w:val="single" w:sz="4" w:space="0" w:color="auto"/>
            </w:tcBorders>
            <w:shd w:val="clear" w:color="auto" w:fill="auto"/>
            <w:noWrap/>
            <w:vAlign w:val="center"/>
            <w:hideMark/>
          </w:tcPr>
          <w:p w14:paraId="7C04101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533" w:type="pct"/>
            <w:tcBorders>
              <w:top w:val="nil"/>
              <w:left w:val="nil"/>
              <w:bottom w:val="single" w:sz="4" w:space="0" w:color="auto"/>
              <w:right w:val="single" w:sz="4" w:space="0" w:color="auto"/>
            </w:tcBorders>
            <w:shd w:val="clear" w:color="auto" w:fill="auto"/>
            <w:noWrap/>
            <w:vAlign w:val="center"/>
            <w:hideMark/>
          </w:tcPr>
          <w:p w14:paraId="42E9BB51"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0,4</w:t>
            </w:r>
          </w:p>
        </w:tc>
        <w:tc>
          <w:tcPr>
            <w:tcW w:w="330" w:type="pct"/>
            <w:tcBorders>
              <w:top w:val="nil"/>
              <w:left w:val="nil"/>
              <w:bottom w:val="single" w:sz="4" w:space="0" w:color="auto"/>
              <w:right w:val="single" w:sz="4" w:space="0" w:color="auto"/>
            </w:tcBorders>
            <w:shd w:val="clear" w:color="auto" w:fill="auto"/>
            <w:noWrap/>
            <w:vAlign w:val="center"/>
            <w:hideMark/>
          </w:tcPr>
          <w:p w14:paraId="1BC3DA22"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79,7</w:t>
            </w:r>
          </w:p>
        </w:tc>
        <w:tc>
          <w:tcPr>
            <w:tcW w:w="329" w:type="pct"/>
            <w:tcBorders>
              <w:top w:val="nil"/>
              <w:left w:val="nil"/>
              <w:bottom w:val="single" w:sz="4" w:space="0" w:color="auto"/>
              <w:right w:val="single" w:sz="4" w:space="0" w:color="auto"/>
            </w:tcBorders>
            <w:shd w:val="clear" w:color="auto" w:fill="auto"/>
            <w:noWrap/>
            <w:vAlign w:val="center"/>
            <w:hideMark/>
          </w:tcPr>
          <w:p w14:paraId="43941DAC" w14:textId="77777777" w:rsidR="00961EFD" w:rsidRPr="00961EFD" w:rsidRDefault="00961EFD" w:rsidP="00961EFD">
            <w:pPr>
              <w:spacing w:line="240" w:lineRule="auto"/>
              <w:ind w:firstLine="0"/>
              <w:jc w:val="right"/>
              <w:rPr>
                <w:rFonts w:eastAsia="Times New Roman"/>
                <w:color w:val="000000"/>
                <w:sz w:val="22"/>
                <w:szCs w:val="24"/>
                <w:lang w:eastAsia="uk-UA"/>
              </w:rPr>
            </w:pPr>
          </w:p>
        </w:tc>
      </w:tr>
      <w:tr w:rsidR="00961EFD" w:rsidRPr="00961EFD" w14:paraId="6D753ACE"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3F7E27DC"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7</w:t>
            </w:r>
          </w:p>
        </w:tc>
        <w:tc>
          <w:tcPr>
            <w:tcW w:w="908" w:type="pct"/>
            <w:tcBorders>
              <w:top w:val="nil"/>
              <w:left w:val="nil"/>
              <w:bottom w:val="single" w:sz="4" w:space="0" w:color="auto"/>
              <w:right w:val="single" w:sz="4" w:space="0" w:color="auto"/>
            </w:tcBorders>
            <w:shd w:val="clear" w:color="auto" w:fill="auto"/>
            <w:vAlign w:val="center"/>
            <w:hideMark/>
          </w:tcPr>
          <w:p w14:paraId="65CBF6EA"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Коефіцієнт вибуття, -</w:t>
            </w:r>
          </w:p>
        </w:tc>
        <w:tc>
          <w:tcPr>
            <w:tcW w:w="495" w:type="pct"/>
            <w:tcBorders>
              <w:top w:val="nil"/>
              <w:left w:val="nil"/>
              <w:bottom w:val="single" w:sz="4" w:space="0" w:color="auto"/>
              <w:right w:val="single" w:sz="4" w:space="0" w:color="auto"/>
            </w:tcBorders>
            <w:shd w:val="clear" w:color="auto" w:fill="auto"/>
            <w:noWrap/>
            <w:vAlign w:val="center"/>
            <w:hideMark/>
          </w:tcPr>
          <w:p w14:paraId="5CCC6099"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0,1</w:t>
            </w:r>
          </w:p>
        </w:tc>
        <w:tc>
          <w:tcPr>
            <w:tcW w:w="552" w:type="pct"/>
            <w:tcBorders>
              <w:top w:val="nil"/>
              <w:left w:val="nil"/>
              <w:bottom w:val="single" w:sz="4" w:space="0" w:color="auto"/>
              <w:right w:val="single" w:sz="4" w:space="0" w:color="auto"/>
            </w:tcBorders>
            <w:shd w:val="clear" w:color="auto" w:fill="auto"/>
            <w:noWrap/>
            <w:vAlign w:val="center"/>
            <w:hideMark/>
          </w:tcPr>
          <w:p w14:paraId="27A2B582"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52" w:type="pct"/>
            <w:tcBorders>
              <w:top w:val="nil"/>
              <w:left w:val="nil"/>
              <w:bottom w:val="single" w:sz="4" w:space="0" w:color="auto"/>
              <w:right w:val="single" w:sz="4" w:space="0" w:color="auto"/>
            </w:tcBorders>
            <w:shd w:val="clear" w:color="auto" w:fill="auto"/>
            <w:noWrap/>
            <w:vAlign w:val="center"/>
            <w:hideMark/>
          </w:tcPr>
          <w:p w14:paraId="281A139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0,1</w:t>
            </w:r>
          </w:p>
        </w:tc>
        <w:tc>
          <w:tcPr>
            <w:tcW w:w="556" w:type="pct"/>
            <w:tcBorders>
              <w:top w:val="nil"/>
              <w:left w:val="nil"/>
              <w:bottom w:val="single" w:sz="4" w:space="0" w:color="auto"/>
              <w:right w:val="single" w:sz="4" w:space="0" w:color="auto"/>
            </w:tcBorders>
            <w:shd w:val="clear" w:color="auto" w:fill="auto"/>
            <w:noWrap/>
            <w:vAlign w:val="center"/>
            <w:hideMark/>
          </w:tcPr>
          <w:p w14:paraId="0B6E801E"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0,1</w:t>
            </w:r>
          </w:p>
        </w:tc>
        <w:tc>
          <w:tcPr>
            <w:tcW w:w="496" w:type="pct"/>
            <w:tcBorders>
              <w:top w:val="nil"/>
              <w:left w:val="nil"/>
              <w:bottom w:val="single" w:sz="4" w:space="0" w:color="auto"/>
              <w:right w:val="single" w:sz="4" w:space="0" w:color="auto"/>
            </w:tcBorders>
            <w:shd w:val="clear" w:color="auto" w:fill="auto"/>
            <w:noWrap/>
            <w:vAlign w:val="center"/>
            <w:hideMark/>
          </w:tcPr>
          <w:p w14:paraId="2935C6D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33" w:type="pct"/>
            <w:tcBorders>
              <w:top w:val="nil"/>
              <w:left w:val="nil"/>
              <w:bottom w:val="single" w:sz="4" w:space="0" w:color="auto"/>
              <w:right w:val="single" w:sz="4" w:space="0" w:color="auto"/>
            </w:tcBorders>
            <w:shd w:val="clear" w:color="auto" w:fill="auto"/>
            <w:noWrap/>
            <w:vAlign w:val="center"/>
            <w:hideMark/>
          </w:tcPr>
          <w:p w14:paraId="0F199B3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330" w:type="pct"/>
            <w:tcBorders>
              <w:top w:val="nil"/>
              <w:left w:val="nil"/>
              <w:bottom w:val="single" w:sz="4" w:space="0" w:color="auto"/>
              <w:right w:val="single" w:sz="4" w:space="0" w:color="auto"/>
            </w:tcBorders>
            <w:shd w:val="clear" w:color="auto" w:fill="auto"/>
            <w:noWrap/>
            <w:vAlign w:val="center"/>
            <w:hideMark/>
          </w:tcPr>
          <w:p w14:paraId="64656666"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49,9</w:t>
            </w:r>
          </w:p>
        </w:tc>
        <w:tc>
          <w:tcPr>
            <w:tcW w:w="329" w:type="pct"/>
            <w:tcBorders>
              <w:top w:val="nil"/>
              <w:left w:val="nil"/>
              <w:bottom w:val="single" w:sz="4" w:space="0" w:color="auto"/>
              <w:right w:val="single" w:sz="4" w:space="0" w:color="auto"/>
            </w:tcBorders>
            <w:shd w:val="clear" w:color="auto" w:fill="auto"/>
            <w:noWrap/>
            <w:vAlign w:val="center"/>
            <w:hideMark/>
          </w:tcPr>
          <w:p w14:paraId="21163ED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-3,1</w:t>
            </w:r>
          </w:p>
        </w:tc>
      </w:tr>
      <w:tr w:rsidR="00961EFD" w:rsidRPr="00961EFD" w14:paraId="0090D672"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55DF157"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8</w:t>
            </w:r>
          </w:p>
        </w:tc>
        <w:tc>
          <w:tcPr>
            <w:tcW w:w="908" w:type="pct"/>
            <w:tcBorders>
              <w:top w:val="nil"/>
              <w:left w:val="nil"/>
              <w:bottom w:val="single" w:sz="4" w:space="0" w:color="auto"/>
              <w:right w:val="single" w:sz="4" w:space="0" w:color="auto"/>
            </w:tcBorders>
            <w:shd w:val="clear" w:color="auto" w:fill="auto"/>
            <w:vAlign w:val="center"/>
            <w:hideMark/>
          </w:tcPr>
          <w:p w14:paraId="40005DDD"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Сума зносу, тис. грн.</w:t>
            </w:r>
          </w:p>
        </w:tc>
        <w:tc>
          <w:tcPr>
            <w:tcW w:w="495" w:type="pct"/>
            <w:tcBorders>
              <w:top w:val="nil"/>
              <w:left w:val="nil"/>
              <w:bottom w:val="single" w:sz="4" w:space="0" w:color="auto"/>
              <w:right w:val="single" w:sz="4" w:space="0" w:color="auto"/>
            </w:tcBorders>
            <w:shd w:val="clear" w:color="auto" w:fill="auto"/>
            <w:vAlign w:val="center"/>
            <w:hideMark/>
          </w:tcPr>
          <w:p w14:paraId="691DB728"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183761,0</w:t>
            </w:r>
          </w:p>
        </w:tc>
        <w:tc>
          <w:tcPr>
            <w:tcW w:w="552" w:type="pct"/>
            <w:tcBorders>
              <w:top w:val="nil"/>
              <w:left w:val="nil"/>
              <w:bottom w:val="single" w:sz="4" w:space="0" w:color="auto"/>
              <w:right w:val="single" w:sz="4" w:space="0" w:color="auto"/>
            </w:tcBorders>
            <w:shd w:val="clear" w:color="auto" w:fill="auto"/>
            <w:vAlign w:val="center"/>
            <w:hideMark/>
          </w:tcPr>
          <w:p w14:paraId="34086B80"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214562,0</w:t>
            </w:r>
          </w:p>
        </w:tc>
        <w:tc>
          <w:tcPr>
            <w:tcW w:w="552" w:type="pct"/>
            <w:tcBorders>
              <w:top w:val="nil"/>
              <w:left w:val="nil"/>
              <w:bottom w:val="single" w:sz="4" w:space="0" w:color="auto"/>
              <w:right w:val="single" w:sz="4" w:space="0" w:color="auto"/>
            </w:tcBorders>
            <w:shd w:val="clear" w:color="auto" w:fill="auto"/>
            <w:vAlign w:val="center"/>
            <w:hideMark/>
          </w:tcPr>
          <w:p w14:paraId="4210CB8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248666,0</w:t>
            </w:r>
          </w:p>
        </w:tc>
        <w:tc>
          <w:tcPr>
            <w:tcW w:w="556" w:type="pct"/>
            <w:tcBorders>
              <w:top w:val="nil"/>
              <w:left w:val="nil"/>
              <w:bottom w:val="single" w:sz="4" w:space="0" w:color="auto"/>
              <w:right w:val="single" w:sz="4" w:space="0" w:color="auto"/>
            </w:tcBorders>
            <w:shd w:val="clear" w:color="auto" w:fill="auto"/>
            <w:vAlign w:val="center"/>
            <w:hideMark/>
          </w:tcPr>
          <w:p w14:paraId="195D564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257023,0</w:t>
            </w:r>
          </w:p>
        </w:tc>
        <w:tc>
          <w:tcPr>
            <w:tcW w:w="496" w:type="pct"/>
            <w:tcBorders>
              <w:top w:val="nil"/>
              <w:left w:val="nil"/>
              <w:bottom w:val="single" w:sz="4" w:space="0" w:color="auto"/>
              <w:right w:val="single" w:sz="4" w:space="0" w:color="auto"/>
            </w:tcBorders>
            <w:shd w:val="clear" w:color="auto" w:fill="auto"/>
            <w:vAlign w:val="center"/>
            <w:hideMark/>
          </w:tcPr>
          <w:p w14:paraId="2CC2F5B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73262,0</w:t>
            </w:r>
          </w:p>
        </w:tc>
        <w:tc>
          <w:tcPr>
            <w:tcW w:w="533" w:type="pct"/>
            <w:tcBorders>
              <w:top w:val="nil"/>
              <w:left w:val="nil"/>
              <w:bottom w:val="single" w:sz="4" w:space="0" w:color="auto"/>
              <w:right w:val="single" w:sz="4" w:space="0" w:color="auto"/>
            </w:tcBorders>
            <w:shd w:val="clear" w:color="auto" w:fill="auto"/>
            <w:vAlign w:val="center"/>
            <w:hideMark/>
          </w:tcPr>
          <w:p w14:paraId="4E5A7D1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8357,0</w:t>
            </w:r>
          </w:p>
        </w:tc>
        <w:tc>
          <w:tcPr>
            <w:tcW w:w="330" w:type="pct"/>
            <w:tcBorders>
              <w:top w:val="nil"/>
              <w:left w:val="nil"/>
              <w:bottom w:val="single" w:sz="4" w:space="0" w:color="auto"/>
              <w:right w:val="single" w:sz="4" w:space="0" w:color="auto"/>
            </w:tcBorders>
            <w:shd w:val="clear" w:color="auto" w:fill="auto"/>
            <w:noWrap/>
            <w:vAlign w:val="center"/>
            <w:hideMark/>
          </w:tcPr>
          <w:p w14:paraId="007D0FD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39,9</w:t>
            </w:r>
          </w:p>
        </w:tc>
        <w:tc>
          <w:tcPr>
            <w:tcW w:w="329" w:type="pct"/>
            <w:tcBorders>
              <w:top w:val="nil"/>
              <w:left w:val="nil"/>
              <w:bottom w:val="single" w:sz="4" w:space="0" w:color="auto"/>
              <w:right w:val="single" w:sz="4" w:space="0" w:color="auto"/>
            </w:tcBorders>
            <w:shd w:val="clear" w:color="auto" w:fill="auto"/>
            <w:noWrap/>
            <w:vAlign w:val="center"/>
            <w:hideMark/>
          </w:tcPr>
          <w:p w14:paraId="58D50E42"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3,4</w:t>
            </w:r>
          </w:p>
        </w:tc>
      </w:tr>
      <w:tr w:rsidR="00961EFD" w:rsidRPr="00961EFD" w14:paraId="03B74AD3"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4F7F7189"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9</w:t>
            </w:r>
          </w:p>
        </w:tc>
        <w:tc>
          <w:tcPr>
            <w:tcW w:w="908" w:type="pct"/>
            <w:tcBorders>
              <w:top w:val="nil"/>
              <w:left w:val="nil"/>
              <w:bottom w:val="single" w:sz="4" w:space="0" w:color="auto"/>
              <w:right w:val="single" w:sz="4" w:space="0" w:color="auto"/>
            </w:tcBorders>
            <w:shd w:val="clear" w:color="auto" w:fill="auto"/>
            <w:vAlign w:val="center"/>
            <w:hideMark/>
          </w:tcPr>
          <w:p w14:paraId="67336F5B"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Коефіцієнт зносу, -</w:t>
            </w:r>
          </w:p>
        </w:tc>
        <w:tc>
          <w:tcPr>
            <w:tcW w:w="495" w:type="pct"/>
            <w:tcBorders>
              <w:top w:val="nil"/>
              <w:left w:val="nil"/>
              <w:bottom w:val="single" w:sz="4" w:space="0" w:color="auto"/>
              <w:right w:val="single" w:sz="4" w:space="0" w:color="auto"/>
            </w:tcBorders>
            <w:shd w:val="clear" w:color="auto" w:fill="auto"/>
            <w:noWrap/>
            <w:vAlign w:val="center"/>
            <w:hideMark/>
          </w:tcPr>
          <w:p w14:paraId="3B43F28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552" w:type="pct"/>
            <w:tcBorders>
              <w:top w:val="nil"/>
              <w:left w:val="nil"/>
              <w:bottom w:val="single" w:sz="4" w:space="0" w:color="auto"/>
              <w:right w:val="single" w:sz="4" w:space="0" w:color="auto"/>
            </w:tcBorders>
            <w:shd w:val="clear" w:color="auto" w:fill="auto"/>
            <w:noWrap/>
            <w:vAlign w:val="center"/>
            <w:hideMark/>
          </w:tcPr>
          <w:p w14:paraId="38BB807B"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552" w:type="pct"/>
            <w:tcBorders>
              <w:top w:val="nil"/>
              <w:left w:val="nil"/>
              <w:bottom w:val="single" w:sz="4" w:space="0" w:color="auto"/>
              <w:right w:val="single" w:sz="4" w:space="0" w:color="auto"/>
            </w:tcBorders>
            <w:shd w:val="clear" w:color="auto" w:fill="auto"/>
            <w:noWrap/>
            <w:vAlign w:val="center"/>
            <w:hideMark/>
          </w:tcPr>
          <w:p w14:paraId="0C3CAFF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556" w:type="pct"/>
            <w:tcBorders>
              <w:top w:val="nil"/>
              <w:left w:val="nil"/>
              <w:bottom w:val="single" w:sz="4" w:space="0" w:color="auto"/>
              <w:right w:val="single" w:sz="4" w:space="0" w:color="auto"/>
            </w:tcBorders>
            <w:shd w:val="clear" w:color="auto" w:fill="auto"/>
            <w:noWrap/>
            <w:vAlign w:val="center"/>
            <w:hideMark/>
          </w:tcPr>
          <w:p w14:paraId="0F36B8C6"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0,2</w:t>
            </w:r>
          </w:p>
        </w:tc>
        <w:tc>
          <w:tcPr>
            <w:tcW w:w="496" w:type="pct"/>
            <w:tcBorders>
              <w:top w:val="nil"/>
              <w:left w:val="nil"/>
              <w:bottom w:val="single" w:sz="4" w:space="0" w:color="auto"/>
              <w:right w:val="single" w:sz="4" w:space="0" w:color="auto"/>
            </w:tcBorders>
            <w:shd w:val="clear" w:color="auto" w:fill="auto"/>
            <w:noWrap/>
            <w:vAlign w:val="center"/>
            <w:hideMark/>
          </w:tcPr>
          <w:p w14:paraId="415B3FF3"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33" w:type="pct"/>
            <w:tcBorders>
              <w:top w:val="nil"/>
              <w:left w:val="nil"/>
              <w:bottom w:val="single" w:sz="4" w:space="0" w:color="auto"/>
              <w:right w:val="single" w:sz="4" w:space="0" w:color="auto"/>
            </w:tcBorders>
            <w:shd w:val="clear" w:color="auto" w:fill="auto"/>
            <w:noWrap/>
            <w:vAlign w:val="center"/>
            <w:hideMark/>
          </w:tcPr>
          <w:p w14:paraId="64B113B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-0,1</w:t>
            </w:r>
          </w:p>
        </w:tc>
        <w:tc>
          <w:tcPr>
            <w:tcW w:w="330" w:type="pct"/>
            <w:tcBorders>
              <w:top w:val="nil"/>
              <w:left w:val="nil"/>
              <w:bottom w:val="single" w:sz="4" w:space="0" w:color="auto"/>
              <w:right w:val="single" w:sz="4" w:space="0" w:color="auto"/>
            </w:tcBorders>
            <w:shd w:val="clear" w:color="auto" w:fill="auto"/>
            <w:noWrap/>
            <w:vAlign w:val="center"/>
            <w:hideMark/>
          </w:tcPr>
          <w:p w14:paraId="784DFD10"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-14,3</w:t>
            </w:r>
          </w:p>
        </w:tc>
        <w:tc>
          <w:tcPr>
            <w:tcW w:w="329" w:type="pct"/>
            <w:tcBorders>
              <w:top w:val="nil"/>
              <w:left w:val="nil"/>
              <w:bottom w:val="single" w:sz="4" w:space="0" w:color="auto"/>
              <w:right w:val="single" w:sz="4" w:space="0" w:color="auto"/>
            </w:tcBorders>
            <w:shd w:val="clear" w:color="auto" w:fill="auto"/>
            <w:noWrap/>
            <w:vAlign w:val="center"/>
            <w:hideMark/>
          </w:tcPr>
          <w:p w14:paraId="62F247BF"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-25,4</w:t>
            </w:r>
          </w:p>
        </w:tc>
      </w:tr>
      <w:tr w:rsidR="00961EFD" w:rsidRPr="00961EFD" w14:paraId="274251A8" w14:textId="77777777" w:rsidTr="00157301">
        <w:trPr>
          <w:trHeight w:val="567"/>
          <w:jc w:val="center"/>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29BE2B5D" w14:textId="77777777" w:rsidR="00961EFD" w:rsidRPr="00961EFD" w:rsidRDefault="00961EFD" w:rsidP="00961EFD">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10</w:t>
            </w:r>
          </w:p>
        </w:tc>
        <w:tc>
          <w:tcPr>
            <w:tcW w:w="908" w:type="pct"/>
            <w:tcBorders>
              <w:top w:val="nil"/>
              <w:left w:val="nil"/>
              <w:bottom w:val="single" w:sz="4" w:space="0" w:color="auto"/>
              <w:right w:val="single" w:sz="4" w:space="0" w:color="auto"/>
            </w:tcBorders>
            <w:shd w:val="clear" w:color="auto" w:fill="auto"/>
            <w:vAlign w:val="center"/>
            <w:hideMark/>
          </w:tcPr>
          <w:p w14:paraId="7F9256CA" w14:textId="77777777" w:rsidR="00961EFD" w:rsidRPr="00961EFD" w:rsidRDefault="00961EFD" w:rsidP="00961EFD">
            <w:pPr>
              <w:spacing w:line="240" w:lineRule="auto"/>
              <w:ind w:firstLine="0"/>
              <w:jc w:val="left"/>
              <w:rPr>
                <w:rFonts w:eastAsia="Times New Roman"/>
                <w:color w:val="000000"/>
                <w:sz w:val="22"/>
                <w:szCs w:val="24"/>
                <w:lang w:eastAsia="uk-UA"/>
              </w:rPr>
            </w:pPr>
            <w:r w:rsidRPr="00961EFD">
              <w:rPr>
                <w:rFonts w:eastAsia="Times New Roman"/>
                <w:color w:val="000000"/>
                <w:sz w:val="22"/>
                <w:szCs w:val="24"/>
                <w:lang w:eastAsia="uk-UA"/>
              </w:rPr>
              <w:t>Коефіцієнт придатності, -</w:t>
            </w:r>
          </w:p>
        </w:tc>
        <w:tc>
          <w:tcPr>
            <w:tcW w:w="495" w:type="pct"/>
            <w:tcBorders>
              <w:top w:val="nil"/>
              <w:left w:val="nil"/>
              <w:bottom w:val="single" w:sz="4" w:space="0" w:color="auto"/>
              <w:right w:val="single" w:sz="4" w:space="0" w:color="auto"/>
            </w:tcBorders>
            <w:shd w:val="clear" w:color="auto" w:fill="auto"/>
            <w:noWrap/>
            <w:vAlign w:val="center"/>
            <w:hideMark/>
          </w:tcPr>
          <w:p w14:paraId="2C187294"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0,8</w:t>
            </w:r>
          </w:p>
        </w:tc>
        <w:tc>
          <w:tcPr>
            <w:tcW w:w="552" w:type="pct"/>
            <w:tcBorders>
              <w:top w:val="nil"/>
              <w:left w:val="nil"/>
              <w:bottom w:val="single" w:sz="4" w:space="0" w:color="auto"/>
              <w:right w:val="single" w:sz="4" w:space="0" w:color="auto"/>
            </w:tcBorders>
            <w:shd w:val="clear" w:color="auto" w:fill="auto"/>
            <w:noWrap/>
            <w:vAlign w:val="center"/>
            <w:hideMark/>
          </w:tcPr>
          <w:p w14:paraId="40F0608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0,8</w:t>
            </w:r>
          </w:p>
        </w:tc>
        <w:tc>
          <w:tcPr>
            <w:tcW w:w="552" w:type="pct"/>
            <w:tcBorders>
              <w:top w:val="nil"/>
              <w:left w:val="nil"/>
              <w:bottom w:val="single" w:sz="4" w:space="0" w:color="auto"/>
              <w:right w:val="single" w:sz="4" w:space="0" w:color="auto"/>
            </w:tcBorders>
            <w:shd w:val="clear" w:color="auto" w:fill="auto"/>
            <w:noWrap/>
            <w:vAlign w:val="center"/>
            <w:hideMark/>
          </w:tcPr>
          <w:p w14:paraId="60B3B677"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0,8</w:t>
            </w:r>
          </w:p>
        </w:tc>
        <w:tc>
          <w:tcPr>
            <w:tcW w:w="556" w:type="pct"/>
            <w:tcBorders>
              <w:top w:val="nil"/>
              <w:left w:val="nil"/>
              <w:bottom w:val="single" w:sz="4" w:space="0" w:color="auto"/>
              <w:right w:val="single" w:sz="4" w:space="0" w:color="auto"/>
            </w:tcBorders>
            <w:shd w:val="clear" w:color="auto" w:fill="auto"/>
            <w:noWrap/>
            <w:vAlign w:val="center"/>
            <w:hideMark/>
          </w:tcPr>
          <w:p w14:paraId="696BDF80"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0,8</w:t>
            </w:r>
          </w:p>
        </w:tc>
        <w:tc>
          <w:tcPr>
            <w:tcW w:w="496" w:type="pct"/>
            <w:tcBorders>
              <w:top w:val="nil"/>
              <w:left w:val="nil"/>
              <w:bottom w:val="single" w:sz="4" w:space="0" w:color="auto"/>
              <w:right w:val="single" w:sz="4" w:space="0" w:color="auto"/>
            </w:tcBorders>
            <w:shd w:val="clear" w:color="auto" w:fill="auto"/>
            <w:noWrap/>
            <w:vAlign w:val="center"/>
            <w:hideMark/>
          </w:tcPr>
          <w:p w14:paraId="6A6A1D65"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0,0</w:t>
            </w:r>
          </w:p>
        </w:tc>
        <w:tc>
          <w:tcPr>
            <w:tcW w:w="533" w:type="pct"/>
            <w:tcBorders>
              <w:top w:val="nil"/>
              <w:left w:val="nil"/>
              <w:bottom w:val="single" w:sz="4" w:space="0" w:color="auto"/>
              <w:right w:val="single" w:sz="4" w:space="0" w:color="auto"/>
            </w:tcBorders>
            <w:shd w:val="clear" w:color="auto" w:fill="auto"/>
            <w:noWrap/>
            <w:vAlign w:val="center"/>
            <w:hideMark/>
          </w:tcPr>
          <w:p w14:paraId="03F69B1D"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0,1</w:t>
            </w:r>
          </w:p>
        </w:tc>
        <w:tc>
          <w:tcPr>
            <w:tcW w:w="330" w:type="pct"/>
            <w:tcBorders>
              <w:top w:val="nil"/>
              <w:left w:val="nil"/>
              <w:bottom w:val="single" w:sz="4" w:space="0" w:color="auto"/>
              <w:right w:val="single" w:sz="4" w:space="0" w:color="auto"/>
            </w:tcBorders>
            <w:shd w:val="clear" w:color="auto" w:fill="auto"/>
            <w:noWrap/>
            <w:vAlign w:val="center"/>
            <w:hideMark/>
          </w:tcPr>
          <w:p w14:paraId="26A95ED6"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3,8</w:t>
            </w:r>
          </w:p>
        </w:tc>
        <w:tc>
          <w:tcPr>
            <w:tcW w:w="329" w:type="pct"/>
            <w:tcBorders>
              <w:top w:val="nil"/>
              <w:left w:val="nil"/>
              <w:bottom w:val="single" w:sz="4" w:space="0" w:color="auto"/>
              <w:right w:val="single" w:sz="4" w:space="0" w:color="auto"/>
            </w:tcBorders>
            <w:shd w:val="clear" w:color="auto" w:fill="auto"/>
            <w:noWrap/>
            <w:vAlign w:val="center"/>
            <w:hideMark/>
          </w:tcPr>
          <w:p w14:paraId="4AA7ED2A" w14:textId="77777777" w:rsidR="00961EFD" w:rsidRPr="00961EFD" w:rsidRDefault="00961EFD" w:rsidP="00961EFD">
            <w:pPr>
              <w:spacing w:line="240" w:lineRule="auto"/>
              <w:ind w:firstLine="0"/>
              <w:jc w:val="right"/>
              <w:rPr>
                <w:rFonts w:eastAsia="Times New Roman"/>
                <w:color w:val="000000"/>
                <w:sz w:val="22"/>
                <w:szCs w:val="24"/>
                <w:lang w:eastAsia="uk-UA"/>
              </w:rPr>
            </w:pPr>
            <w:r w:rsidRPr="00961EFD">
              <w:rPr>
                <w:rFonts w:eastAsia="Times New Roman"/>
                <w:color w:val="000000"/>
                <w:sz w:val="22"/>
                <w:szCs w:val="24"/>
                <w:lang w:eastAsia="uk-UA"/>
              </w:rPr>
              <w:t>8,1</w:t>
            </w:r>
          </w:p>
        </w:tc>
      </w:tr>
    </w:tbl>
    <w:p w14:paraId="36435500" w14:textId="77777777" w:rsidR="003A7347" w:rsidRDefault="003A7347" w:rsidP="00961EFD">
      <w:pPr>
        <w:jc w:val="right"/>
      </w:pPr>
    </w:p>
    <w:p w14:paraId="5020B8F7" w14:textId="77777777" w:rsidR="00222C79" w:rsidRDefault="00222C79" w:rsidP="00222C79">
      <w:pPr>
        <w:rPr>
          <w:sz w:val="24"/>
        </w:rPr>
      </w:pPr>
      <w:r>
        <w:t xml:space="preserve">Аналіз основних фондів підприємства за період з 2020 по 2023 роки показує позитивну динаміку в оновленні та модернізації виробничих потужностей. Середньорічна вартість основних фондів зросла на 31,6%, що свідчить про збільшення інвестицій у довгострокові активи. Первісна вартість </w:t>
      </w:r>
      <w:r>
        <w:lastRenderedPageBreak/>
        <w:t>основних фондів на кінець періоду зросла на 63,3%, досягнувши 1,4 млрд грн, що також підтверджує активний процес оновлення фондів.</w:t>
      </w:r>
    </w:p>
    <w:p w14:paraId="1264BF03" w14:textId="77777777" w:rsidR="00222C79" w:rsidRDefault="00222C79" w:rsidP="00222C79">
      <w:r>
        <w:t>Помітним є значне збільшення надходжень основних фондів у 2023 році – на 193,4% порівняно з 2020 роком. Це свідчить про інтенсивні вкладення в основні засоби та модернізацію обладнання. Водночас обсяги вибуття фондів зросли на 104,2%, але загалом залишаються стабільними, що свідчить про контрольовані витрати на вибуття та підтримання відповідного рівня придатності.</w:t>
      </w:r>
    </w:p>
    <w:p w14:paraId="3E00A36B" w14:textId="77777777" w:rsidR="00222C79" w:rsidRDefault="00222C79" w:rsidP="00222C79">
      <w:r>
        <w:t>Коефіцієнт оновлення фондів зріс з 0,2 у 2020 році до 0,4 у 2023 році, що підтверджує активне оновлення основних засобів. Коефіцієнт вибуття, навпаки, демонструє стабільні показники з тенденцією до зниження. Це вказує на збереження основного фонду без надмірних втрат та надійну експлуатацію обладнання.</w:t>
      </w:r>
    </w:p>
    <w:p w14:paraId="398A04BB" w14:textId="77777777" w:rsidR="00222C79" w:rsidRDefault="00222C79" w:rsidP="00222C79">
      <w:r>
        <w:t>Щодо амортизації, сума зносу збільшилася на 39,9%, але коефіцієнт зносу залишився стабільним на рівні 0,2. Це свідчить про збереження належного стану фондів, а коефіцієнт придатності стабільно становить 0,8, що вказує на добрий технічний стан активів.</w:t>
      </w:r>
    </w:p>
    <w:p w14:paraId="7EE450FF" w14:textId="77777777" w:rsidR="00222C79" w:rsidRDefault="00222C79" w:rsidP="00222C79">
      <w:r>
        <w:t>Таким чином, підприємство демонструє успішне оновлення основних виробничих фондів і ефективне управління амортизацією. Вкладення в модернізацію та підтримку фондів створюють передумови для подальшого розвитку та підвищення ефективності виробничих процесів.</w:t>
      </w:r>
    </w:p>
    <w:p w14:paraId="18044964" w14:textId="77777777" w:rsidR="00222C79" w:rsidRDefault="00222C79" w:rsidP="00961EFD">
      <w:pPr>
        <w:jc w:val="right"/>
      </w:pPr>
    </w:p>
    <w:p w14:paraId="6462DCD0" w14:textId="77777777" w:rsidR="00E11F38" w:rsidRDefault="00E11F38">
      <w:pPr>
        <w:spacing w:after="160" w:line="259" w:lineRule="auto"/>
        <w:ind w:firstLine="0"/>
        <w:jc w:val="left"/>
      </w:pPr>
      <w:r>
        <w:br w:type="page"/>
      </w:r>
    </w:p>
    <w:p w14:paraId="77803374" w14:textId="01383556" w:rsidR="00961EFD" w:rsidRDefault="00961EFD" w:rsidP="00961EFD">
      <w:pPr>
        <w:jc w:val="right"/>
      </w:pPr>
      <w:r>
        <w:lastRenderedPageBreak/>
        <w:t>Таблиця 2.3</w:t>
      </w:r>
    </w:p>
    <w:p w14:paraId="0C42D6D7" w14:textId="77777777" w:rsidR="00961EFD" w:rsidRDefault="00961EFD" w:rsidP="00961EFD">
      <w:pPr>
        <w:jc w:val="center"/>
      </w:pPr>
      <w:r>
        <w:t>Аналіз ефективності використання основних засобів</w:t>
      </w:r>
    </w:p>
    <w:tbl>
      <w:tblPr>
        <w:tblW w:w="5273" w:type="pct"/>
        <w:jc w:val="center"/>
        <w:tblLayout w:type="fixed"/>
        <w:tblCellMar>
          <w:left w:w="28" w:type="dxa"/>
          <w:right w:w="28" w:type="dxa"/>
        </w:tblCellMar>
        <w:tblLook w:val="04A0" w:firstRow="1" w:lastRow="0" w:firstColumn="1" w:lastColumn="0" w:noHBand="0" w:noVBand="1"/>
      </w:tblPr>
      <w:tblGrid>
        <w:gridCol w:w="422"/>
        <w:gridCol w:w="1840"/>
        <w:gridCol w:w="1068"/>
        <w:gridCol w:w="1103"/>
        <w:gridCol w:w="1103"/>
        <w:gridCol w:w="1107"/>
        <w:gridCol w:w="1103"/>
        <w:gridCol w:w="1103"/>
        <w:gridCol w:w="658"/>
        <w:gridCol w:w="648"/>
      </w:tblGrid>
      <w:tr w:rsidR="003A7347" w:rsidRPr="003A7347" w14:paraId="5C3E8C18" w14:textId="77777777" w:rsidTr="005F3A11">
        <w:trPr>
          <w:trHeight w:val="567"/>
          <w:jc w:val="center"/>
        </w:trPr>
        <w:tc>
          <w:tcPr>
            <w:tcW w:w="2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38A695"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 п/п</w:t>
            </w:r>
          </w:p>
        </w:tc>
        <w:tc>
          <w:tcPr>
            <w:tcW w:w="9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5B8FF9"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Показник</w:t>
            </w:r>
          </w:p>
        </w:tc>
        <w:tc>
          <w:tcPr>
            <w:tcW w:w="215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EAF2863"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Роки</w:t>
            </w:r>
          </w:p>
        </w:tc>
        <w:tc>
          <w:tcPr>
            <w:tcW w:w="108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AD2B24" w14:textId="77777777" w:rsidR="003A7347" w:rsidRPr="00961EFD" w:rsidRDefault="003A7347" w:rsidP="003A7347">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w:t>
            </w:r>
            <w:r w:rsidRPr="00961EFD">
              <w:rPr>
                <w:rFonts w:eastAsia="Times New Roman"/>
                <w:color w:val="000000"/>
                <w:sz w:val="22"/>
                <w:szCs w:val="24"/>
                <w:lang w:val="en-US" w:eastAsia="uk-UA"/>
              </w:rPr>
              <w:t xml:space="preserve">, </w:t>
            </w:r>
            <w:r w:rsidRPr="00961EFD">
              <w:rPr>
                <w:rFonts w:eastAsia="Times New Roman"/>
                <w:color w:val="000000"/>
                <w:sz w:val="22"/>
                <w:szCs w:val="24"/>
                <w:lang w:eastAsia="uk-UA"/>
              </w:rPr>
              <w:t>(абс)</w:t>
            </w:r>
          </w:p>
        </w:tc>
        <w:tc>
          <w:tcPr>
            <w:tcW w:w="6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5CE15D" w14:textId="77777777" w:rsidR="003A7347" w:rsidRPr="00961EFD" w:rsidRDefault="003A7347" w:rsidP="003A7347">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 %</w:t>
            </w:r>
          </w:p>
        </w:tc>
      </w:tr>
      <w:tr w:rsidR="003A7347" w:rsidRPr="003A7347" w14:paraId="0EB24EF4" w14:textId="77777777" w:rsidTr="005F3A11">
        <w:trPr>
          <w:trHeight w:val="567"/>
          <w:jc w:val="center"/>
        </w:trPr>
        <w:tc>
          <w:tcPr>
            <w:tcW w:w="208" w:type="pct"/>
            <w:vMerge/>
            <w:tcBorders>
              <w:top w:val="single" w:sz="4" w:space="0" w:color="auto"/>
              <w:left w:val="single" w:sz="4" w:space="0" w:color="auto"/>
              <w:bottom w:val="single" w:sz="4" w:space="0" w:color="000000"/>
              <w:right w:val="single" w:sz="4" w:space="0" w:color="auto"/>
            </w:tcBorders>
            <w:vAlign w:val="center"/>
            <w:hideMark/>
          </w:tcPr>
          <w:p w14:paraId="6691505B" w14:textId="77777777" w:rsidR="003A7347" w:rsidRPr="003A7347" w:rsidRDefault="003A7347" w:rsidP="003A7347">
            <w:pPr>
              <w:spacing w:line="240" w:lineRule="auto"/>
              <w:ind w:firstLine="0"/>
              <w:jc w:val="left"/>
              <w:rPr>
                <w:rFonts w:eastAsia="Times New Roman"/>
                <w:color w:val="000000"/>
                <w:sz w:val="22"/>
                <w:lang w:eastAsia="uk-UA"/>
              </w:rPr>
            </w:pPr>
          </w:p>
        </w:tc>
        <w:tc>
          <w:tcPr>
            <w:tcW w:w="906" w:type="pct"/>
            <w:vMerge/>
            <w:tcBorders>
              <w:top w:val="single" w:sz="4" w:space="0" w:color="auto"/>
              <w:left w:val="single" w:sz="4" w:space="0" w:color="auto"/>
              <w:bottom w:val="single" w:sz="4" w:space="0" w:color="000000"/>
              <w:right w:val="single" w:sz="4" w:space="0" w:color="auto"/>
            </w:tcBorders>
            <w:vAlign w:val="center"/>
            <w:hideMark/>
          </w:tcPr>
          <w:p w14:paraId="6FC49284" w14:textId="77777777" w:rsidR="003A7347" w:rsidRPr="003A7347" w:rsidRDefault="003A7347" w:rsidP="003A7347">
            <w:pPr>
              <w:spacing w:line="240" w:lineRule="auto"/>
              <w:ind w:firstLine="0"/>
              <w:jc w:val="left"/>
              <w:rPr>
                <w:rFonts w:eastAsia="Times New Roman"/>
                <w:color w:val="000000"/>
                <w:sz w:val="22"/>
                <w:lang w:eastAsia="uk-UA"/>
              </w:rPr>
            </w:pPr>
          </w:p>
        </w:tc>
        <w:tc>
          <w:tcPr>
            <w:tcW w:w="526" w:type="pct"/>
            <w:tcBorders>
              <w:top w:val="nil"/>
              <w:left w:val="nil"/>
              <w:bottom w:val="single" w:sz="4" w:space="0" w:color="auto"/>
              <w:right w:val="single" w:sz="4" w:space="0" w:color="auto"/>
            </w:tcBorders>
            <w:shd w:val="clear" w:color="auto" w:fill="auto"/>
            <w:noWrap/>
            <w:vAlign w:val="center"/>
            <w:hideMark/>
          </w:tcPr>
          <w:p w14:paraId="6335BB86"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2020</w:t>
            </w:r>
          </w:p>
        </w:tc>
        <w:tc>
          <w:tcPr>
            <w:tcW w:w="543" w:type="pct"/>
            <w:tcBorders>
              <w:top w:val="nil"/>
              <w:left w:val="nil"/>
              <w:bottom w:val="single" w:sz="4" w:space="0" w:color="auto"/>
              <w:right w:val="single" w:sz="4" w:space="0" w:color="auto"/>
            </w:tcBorders>
            <w:shd w:val="clear" w:color="auto" w:fill="auto"/>
            <w:noWrap/>
            <w:vAlign w:val="center"/>
            <w:hideMark/>
          </w:tcPr>
          <w:p w14:paraId="1F680156"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2021</w:t>
            </w:r>
          </w:p>
        </w:tc>
        <w:tc>
          <w:tcPr>
            <w:tcW w:w="543" w:type="pct"/>
            <w:tcBorders>
              <w:top w:val="nil"/>
              <w:left w:val="nil"/>
              <w:bottom w:val="single" w:sz="4" w:space="0" w:color="auto"/>
              <w:right w:val="single" w:sz="4" w:space="0" w:color="auto"/>
            </w:tcBorders>
            <w:shd w:val="clear" w:color="auto" w:fill="auto"/>
            <w:noWrap/>
            <w:vAlign w:val="center"/>
            <w:hideMark/>
          </w:tcPr>
          <w:p w14:paraId="74080B2B"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2022</w:t>
            </w:r>
          </w:p>
        </w:tc>
        <w:tc>
          <w:tcPr>
            <w:tcW w:w="544" w:type="pct"/>
            <w:tcBorders>
              <w:top w:val="nil"/>
              <w:left w:val="nil"/>
              <w:bottom w:val="single" w:sz="4" w:space="0" w:color="auto"/>
              <w:right w:val="single" w:sz="4" w:space="0" w:color="auto"/>
            </w:tcBorders>
            <w:shd w:val="clear" w:color="auto" w:fill="auto"/>
            <w:noWrap/>
            <w:vAlign w:val="center"/>
            <w:hideMark/>
          </w:tcPr>
          <w:p w14:paraId="73A16309"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2023</w:t>
            </w:r>
          </w:p>
        </w:tc>
        <w:tc>
          <w:tcPr>
            <w:tcW w:w="543" w:type="pct"/>
            <w:tcBorders>
              <w:top w:val="nil"/>
              <w:left w:val="nil"/>
              <w:bottom w:val="single" w:sz="4" w:space="0" w:color="auto"/>
              <w:right w:val="single" w:sz="4" w:space="0" w:color="auto"/>
            </w:tcBorders>
            <w:shd w:val="clear" w:color="auto" w:fill="auto"/>
            <w:noWrap/>
            <w:vAlign w:val="center"/>
            <w:hideMark/>
          </w:tcPr>
          <w:p w14:paraId="11613833" w14:textId="77777777" w:rsid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2023/</w:t>
            </w:r>
          </w:p>
          <w:p w14:paraId="59B5AD9B"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2020</w:t>
            </w:r>
          </w:p>
        </w:tc>
        <w:tc>
          <w:tcPr>
            <w:tcW w:w="543" w:type="pct"/>
            <w:tcBorders>
              <w:top w:val="nil"/>
              <w:left w:val="nil"/>
              <w:bottom w:val="single" w:sz="4" w:space="0" w:color="auto"/>
              <w:right w:val="single" w:sz="4" w:space="0" w:color="auto"/>
            </w:tcBorders>
            <w:shd w:val="clear" w:color="auto" w:fill="auto"/>
            <w:noWrap/>
            <w:vAlign w:val="center"/>
            <w:hideMark/>
          </w:tcPr>
          <w:p w14:paraId="29D1EC2D" w14:textId="77777777" w:rsid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2023/</w:t>
            </w:r>
          </w:p>
          <w:p w14:paraId="755E3E28"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2022</w:t>
            </w:r>
          </w:p>
        </w:tc>
        <w:tc>
          <w:tcPr>
            <w:tcW w:w="324" w:type="pct"/>
            <w:tcBorders>
              <w:top w:val="nil"/>
              <w:left w:val="nil"/>
              <w:bottom w:val="single" w:sz="4" w:space="0" w:color="auto"/>
              <w:right w:val="single" w:sz="4" w:space="0" w:color="auto"/>
            </w:tcBorders>
            <w:shd w:val="clear" w:color="auto" w:fill="auto"/>
            <w:noWrap/>
            <w:vAlign w:val="center"/>
            <w:hideMark/>
          </w:tcPr>
          <w:p w14:paraId="3B836D22" w14:textId="77777777" w:rsid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2023/</w:t>
            </w:r>
          </w:p>
          <w:p w14:paraId="3BFE7AB5"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2020</w:t>
            </w:r>
          </w:p>
        </w:tc>
        <w:tc>
          <w:tcPr>
            <w:tcW w:w="319" w:type="pct"/>
            <w:tcBorders>
              <w:top w:val="nil"/>
              <w:left w:val="nil"/>
              <w:bottom w:val="single" w:sz="4" w:space="0" w:color="auto"/>
              <w:right w:val="single" w:sz="4" w:space="0" w:color="auto"/>
            </w:tcBorders>
            <w:shd w:val="clear" w:color="auto" w:fill="auto"/>
            <w:noWrap/>
            <w:vAlign w:val="center"/>
            <w:hideMark/>
          </w:tcPr>
          <w:p w14:paraId="2CB644ED" w14:textId="77777777" w:rsid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2023/</w:t>
            </w:r>
          </w:p>
          <w:p w14:paraId="677F0366"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2022</w:t>
            </w:r>
          </w:p>
        </w:tc>
      </w:tr>
      <w:tr w:rsidR="003A7347" w:rsidRPr="003A7347" w14:paraId="245962C1"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98B9385"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1</w:t>
            </w:r>
          </w:p>
        </w:tc>
        <w:tc>
          <w:tcPr>
            <w:tcW w:w="906" w:type="pct"/>
            <w:tcBorders>
              <w:top w:val="nil"/>
              <w:left w:val="nil"/>
              <w:bottom w:val="single" w:sz="4" w:space="0" w:color="auto"/>
              <w:right w:val="single" w:sz="4" w:space="0" w:color="auto"/>
            </w:tcBorders>
            <w:shd w:val="clear" w:color="auto" w:fill="auto"/>
            <w:vAlign w:val="center"/>
            <w:hideMark/>
          </w:tcPr>
          <w:p w14:paraId="2AA74DF4" w14:textId="77777777"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Обсяг реалізованої продукції (робіт, послуг), тис. грн.</w:t>
            </w:r>
          </w:p>
        </w:tc>
        <w:tc>
          <w:tcPr>
            <w:tcW w:w="526" w:type="pct"/>
            <w:tcBorders>
              <w:top w:val="nil"/>
              <w:left w:val="nil"/>
              <w:bottom w:val="single" w:sz="4" w:space="0" w:color="auto"/>
              <w:right w:val="single" w:sz="4" w:space="0" w:color="auto"/>
            </w:tcBorders>
            <w:shd w:val="clear" w:color="auto" w:fill="auto"/>
            <w:noWrap/>
            <w:vAlign w:val="center"/>
            <w:hideMark/>
          </w:tcPr>
          <w:p w14:paraId="6F664E0C"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16170708,0</w:t>
            </w:r>
          </w:p>
        </w:tc>
        <w:tc>
          <w:tcPr>
            <w:tcW w:w="543" w:type="pct"/>
            <w:tcBorders>
              <w:top w:val="nil"/>
              <w:left w:val="nil"/>
              <w:bottom w:val="single" w:sz="4" w:space="0" w:color="auto"/>
              <w:right w:val="single" w:sz="4" w:space="0" w:color="auto"/>
            </w:tcBorders>
            <w:shd w:val="clear" w:color="auto" w:fill="auto"/>
            <w:noWrap/>
            <w:vAlign w:val="center"/>
            <w:hideMark/>
          </w:tcPr>
          <w:p w14:paraId="42CD1C58"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19795278,0</w:t>
            </w:r>
          </w:p>
        </w:tc>
        <w:tc>
          <w:tcPr>
            <w:tcW w:w="543" w:type="pct"/>
            <w:tcBorders>
              <w:top w:val="nil"/>
              <w:left w:val="nil"/>
              <w:bottom w:val="single" w:sz="4" w:space="0" w:color="auto"/>
              <w:right w:val="single" w:sz="4" w:space="0" w:color="auto"/>
            </w:tcBorders>
            <w:shd w:val="clear" w:color="auto" w:fill="auto"/>
            <w:noWrap/>
            <w:vAlign w:val="center"/>
            <w:hideMark/>
          </w:tcPr>
          <w:p w14:paraId="51C52AB8"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16579932,0</w:t>
            </w:r>
          </w:p>
        </w:tc>
        <w:tc>
          <w:tcPr>
            <w:tcW w:w="544" w:type="pct"/>
            <w:tcBorders>
              <w:top w:val="nil"/>
              <w:left w:val="nil"/>
              <w:bottom w:val="single" w:sz="4" w:space="0" w:color="auto"/>
              <w:right w:val="single" w:sz="4" w:space="0" w:color="auto"/>
            </w:tcBorders>
            <w:shd w:val="clear" w:color="auto" w:fill="auto"/>
            <w:noWrap/>
            <w:vAlign w:val="center"/>
            <w:hideMark/>
          </w:tcPr>
          <w:p w14:paraId="1404AB04"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27632364,0</w:t>
            </w:r>
          </w:p>
        </w:tc>
        <w:tc>
          <w:tcPr>
            <w:tcW w:w="543" w:type="pct"/>
            <w:tcBorders>
              <w:top w:val="nil"/>
              <w:left w:val="nil"/>
              <w:bottom w:val="single" w:sz="4" w:space="0" w:color="auto"/>
              <w:right w:val="single" w:sz="4" w:space="0" w:color="auto"/>
            </w:tcBorders>
            <w:shd w:val="clear" w:color="auto" w:fill="auto"/>
            <w:noWrap/>
            <w:vAlign w:val="center"/>
            <w:hideMark/>
          </w:tcPr>
          <w:p w14:paraId="12216796"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11461656,0</w:t>
            </w:r>
          </w:p>
        </w:tc>
        <w:tc>
          <w:tcPr>
            <w:tcW w:w="543" w:type="pct"/>
            <w:tcBorders>
              <w:top w:val="nil"/>
              <w:left w:val="nil"/>
              <w:bottom w:val="single" w:sz="4" w:space="0" w:color="auto"/>
              <w:right w:val="single" w:sz="4" w:space="0" w:color="auto"/>
            </w:tcBorders>
            <w:shd w:val="clear" w:color="auto" w:fill="auto"/>
            <w:noWrap/>
            <w:vAlign w:val="center"/>
            <w:hideMark/>
          </w:tcPr>
          <w:p w14:paraId="268FA2A3"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11052432,0</w:t>
            </w:r>
          </w:p>
        </w:tc>
        <w:tc>
          <w:tcPr>
            <w:tcW w:w="324" w:type="pct"/>
            <w:tcBorders>
              <w:top w:val="nil"/>
              <w:left w:val="nil"/>
              <w:bottom w:val="single" w:sz="4" w:space="0" w:color="auto"/>
              <w:right w:val="single" w:sz="4" w:space="0" w:color="auto"/>
            </w:tcBorders>
            <w:shd w:val="clear" w:color="auto" w:fill="auto"/>
            <w:noWrap/>
            <w:vAlign w:val="center"/>
            <w:hideMark/>
          </w:tcPr>
          <w:p w14:paraId="6F5F0314"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70,9</w:t>
            </w:r>
          </w:p>
        </w:tc>
        <w:tc>
          <w:tcPr>
            <w:tcW w:w="319" w:type="pct"/>
            <w:tcBorders>
              <w:top w:val="nil"/>
              <w:left w:val="nil"/>
              <w:bottom w:val="single" w:sz="4" w:space="0" w:color="auto"/>
              <w:right w:val="single" w:sz="4" w:space="0" w:color="auto"/>
            </w:tcBorders>
            <w:shd w:val="clear" w:color="auto" w:fill="auto"/>
            <w:noWrap/>
            <w:vAlign w:val="center"/>
            <w:hideMark/>
          </w:tcPr>
          <w:p w14:paraId="2B061B7D"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66,7</w:t>
            </w:r>
          </w:p>
        </w:tc>
      </w:tr>
      <w:tr w:rsidR="003A7347" w:rsidRPr="003A7347" w14:paraId="2E0A204C"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42E3F83"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2</w:t>
            </w:r>
          </w:p>
        </w:tc>
        <w:tc>
          <w:tcPr>
            <w:tcW w:w="906" w:type="pct"/>
            <w:tcBorders>
              <w:top w:val="nil"/>
              <w:left w:val="nil"/>
              <w:bottom w:val="single" w:sz="4" w:space="0" w:color="auto"/>
              <w:right w:val="single" w:sz="4" w:space="0" w:color="auto"/>
            </w:tcBorders>
            <w:shd w:val="clear" w:color="auto" w:fill="auto"/>
            <w:vAlign w:val="center"/>
            <w:hideMark/>
          </w:tcPr>
          <w:p w14:paraId="4D473D4F" w14:textId="77777777"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Середньорічна вартість основних виробничих фондів, тис. грн.</w:t>
            </w:r>
          </w:p>
        </w:tc>
        <w:tc>
          <w:tcPr>
            <w:tcW w:w="526" w:type="pct"/>
            <w:tcBorders>
              <w:top w:val="nil"/>
              <w:left w:val="nil"/>
              <w:bottom w:val="single" w:sz="4" w:space="0" w:color="auto"/>
              <w:right w:val="single" w:sz="4" w:space="0" w:color="auto"/>
            </w:tcBorders>
            <w:shd w:val="clear" w:color="auto" w:fill="auto"/>
            <w:noWrap/>
            <w:vAlign w:val="center"/>
            <w:hideMark/>
          </w:tcPr>
          <w:p w14:paraId="4107ECCC"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382265,5</w:t>
            </w:r>
          </w:p>
        </w:tc>
        <w:tc>
          <w:tcPr>
            <w:tcW w:w="543" w:type="pct"/>
            <w:tcBorders>
              <w:top w:val="nil"/>
              <w:left w:val="nil"/>
              <w:bottom w:val="single" w:sz="4" w:space="0" w:color="auto"/>
              <w:right w:val="single" w:sz="4" w:space="0" w:color="auto"/>
            </w:tcBorders>
            <w:shd w:val="clear" w:color="auto" w:fill="auto"/>
            <w:noWrap/>
            <w:vAlign w:val="center"/>
            <w:hideMark/>
          </w:tcPr>
          <w:p w14:paraId="6814139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453935,0</w:t>
            </w:r>
          </w:p>
        </w:tc>
        <w:tc>
          <w:tcPr>
            <w:tcW w:w="543" w:type="pct"/>
            <w:tcBorders>
              <w:top w:val="nil"/>
              <w:left w:val="nil"/>
              <w:bottom w:val="single" w:sz="4" w:space="0" w:color="auto"/>
              <w:right w:val="single" w:sz="4" w:space="0" w:color="auto"/>
            </w:tcBorders>
            <w:shd w:val="clear" w:color="auto" w:fill="auto"/>
            <w:noWrap/>
            <w:vAlign w:val="center"/>
            <w:hideMark/>
          </w:tcPr>
          <w:p w14:paraId="653F8A20"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458274,5</w:t>
            </w:r>
          </w:p>
        </w:tc>
        <w:tc>
          <w:tcPr>
            <w:tcW w:w="544" w:type="pct"/>
            <w:tcBorders>
              <w:top w:val="nil"/>
              <w:left w:val="nil"/>
              <w:bottom w:val="single" w:sz="4" w:space="0" w:color="auto"/>
              <w:right w:val="single" w:sz="4" w:space="0" w:color="auto"/>
            </w:tcBorders>
            <w:shd w:val="clear" w:color="auto" w:fill="auto"/>
            <w:noWrap/>
            <w:vAlign w:val="center"/>
            <w:hideMark/>
          </w:tcPr>
          <w:p w14:paraId="51A2CF68"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503117,0</w:t>
            </w:r>
          </w:p>
        </w:tc>
        <w:tc>
          <w:tcPr>
            <w:tcW w:w="543" w:type="pct"/>
            <w:tcBorders>
              <w:top w:val="nil"/>
              <w:left w:val="nil"/>
              <w:bottom w:val="single" w:sz="4" w:space="0" w:color="auto"/>
              <w:right w:val="single" w:sz="4" w:space="0" w:color="auto"/>
            </w:tcBorders>
            <w:shd w:val="clear" w:color="auto" w:fill="auto"/>
            <w:noWrap/>
            <w:vAlign w:val="center"/>
            <w:hideMark/>
          </w:tcPr>
          <w:p w14:paraId="6DFBA43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120851,5</w:t>
            </w:r>
          </w:p>
        </w:tc>
        <w:tc>
          <w:tcPr>
            <w:tcW w:w="543" w:type="pct"/>
            <w:tcBorders>
              <w:top w:val="nil"/>
              <w:left w:val="nil"/>
              <w:bottom w:val="single" w:sz="4" w:space="0" w:color="auto"/>
              <w:right w:val="single" w:sz="4" w:space="0" w:color="auto"/>
            </w:tcBorders>
            <w:shd w:val="clear" w:color="auto" w:fill="auto"/>
            <w:noWrap/>
            <w:vAlign w:val="center"/>
            <w:hideMark/>
          </w:tcPr>
          <w:p w14:paraId="69D6DCB7"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44842,5</w:t>
            </w:r>
          </w:p>
        </w:tc>
        <w:tc>
          <w:tcPr>
            <w:tcW w:w="324" w:type="pct"/>
            <w:tcBorders>
              <w:top w:val="nil"/>
              <w:left w:val="nil"/>
              <w:bottom w:val="single" w:sz="4" w:space="0" w:color="auto"/>
              <w:right w:val="single" w:sz="4" w:space="0" w:color="auto"/>
            </w:tcBorders>
            <w:shd w:val="clear" w:color="auto" w:fill="auto"/>
            <w:noWrap/>
            <w:vAlign w:val="center"/>
            <w:hideMark/>
          </w:tcPr>
          <w:p w14:paraId="72DE4E7D"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31,6</w:t>
            </w:r>
          </w:p>
        </w:tc>
        <w:tc>
          <w:tcPr>
            <w:tcW w:w="319" w:type="pct"/>
            <w:tcBorders>
              <w:top w:val="nil"/>
              <w:left w:val="nil"/>
              <w:bottom w:val="single" w:sz="4" w:space="0" w:color="auto"/>
              <w:right w:val="single" w:sz="4" w:space="0" w:color="auto"/>
            </w:tcBorders>
            <w:shd w:val="clear" w:color="auto" w:fill="auto"/>
            <w:noWrap/>
            <w:vAlign w:val="center"/>
            <w:hideMark/>
          </w:tcPr>
          <w:p w14:paraId="557614D5"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9,8</w:t>
            </w:r>
          </w:p>
        </w:tc>
      </w:tr>
      <w:tr w:rsidR="003A7347" w:rsidRPr="003A7347" w14:paraId="3F2D7DAF"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5585D32F"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3</w:t>
            </w:r>
          </w:p>
        </w:tc>
        <w:tc>
          <w:tcPr>
            <w:tcW w:w="906" w:type="pct"/>
            <w:tcBorders>
              <w:top w:val="nil"/>
              <w:left w:val="nil"/>
              <w:bottom w:val="single" w:sz="4" w:space="0" w:color="auto"/>
              <w:right w:val="single" w:sz="4" w:space="0" w:color="auto"/>
            </w:tcBorders>
            <w:shd w:val="clear" w:color="auto" w:fill="auto"/>
            <w:vAlign w:val="center"/>
            <w:hideMark/>
          </w:tcPr>
          <w:p w14:paraId="0A03882C" w14:textId="3FFCCF48"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Середньо</w:t>
            </w:r>
            <w:r w:rsidRPr="00952D62">
              <w:rPr>
                <w:rFonts w:eastAsia="Times New Roman"/>
                <w:color w:val="000000"/>
                <w:sz w:val="22"/>
                <w:highlight w:val="yellow"/>
                <w:lang w:eastAsia="uk-UA"/>
              </w:rPr>
              <w:t>спискова</w:t>
            </w:r>
            <w:r w:rsidR="00952D62" w:rsidRPr="00952D62">
              <w:rPr>
                <w:rFonts w:eastAsia="Times New Roman"/>
                <w:color w:val="FF0000"/>
                <w:sz w:val="22"/>
                <w:lang w:eastAsia="uk-UA"/>
              </w:rPr>
              <w:t>облікова</w:t>
            </w:r>
            <w:r w:rsidRPr="00952D62">
              <w:rPr>
                <w:rFonts w:eastAsia="Times New Roman"/>
                <w:color w:val="FF0000"/>
                <w:sz w:val="22"/>
                <w:lang w:eastAsia="uk-UA"/>
              </w:rPr>
              <w:t xml:space="preserve"> </w:t>
            </w:r>
            <w:r w:rsidRPr="003A7347">
              <w:rPr>
                <w:rFonts w:eastAsia="Times New Roman"/>
                <w:color w:val="000000"/>
                <w:sz w:val="22"/>
                <w:lang w:eastAsia="uk-UA"/>
              </w:rPr>
              <w:t>чисельність працівників, чол.</w:t>
            </w:r>
          </w:p>
        </w:tc>
        <w:tc>
          <w:tcPr>
            <w:tcW w:w="526" w:type="pct"/>
            <w:tcBorders>
              <w:top w:val="nil"/>
              <w:left w:val="nil"/>
              <w:bottom w:val="single" w:sz="4" w:space="0" w:color="auto"/>
              <w:right w:val="single" w:sz="4" w:space="0" w:color="auto"/>
            </w:tcBorders>
            <w:shd w:val="clear" w:color="auto" w:fill="auto"/>
            <w:noWrap/>
            <w:vAlign w:val="center"/>
            <w:hideMark/>
          </w:tcPr>
          <w:p w14:paraId="448BA825"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3115,0</w:t>
            </w:r>
          </w:p>
        </w:tc>
        <w:tc>
          <w:tcPr>
            <w:tcW w:w="543" w:type="pct"/>
            <w:tcBorders>
              <w:top w:val="nil"/>
              <w:left w:val="nil"/>
              <w:bottom w:val="single" w:sz="4" w:space="0" w:color="auto"/>
              <w:right w:val="single" w:sz="4" w:space="0" w:color="auto"/>
            </w:tcBorders>
            <w:shd w:val="clear" w:color="auto" w:fill="auto"/>
            <w:noWrap/>
            <w:vAlign w:val="center"/>
            <w:hideMark/>
          </w:tcPr>
          <w:p w14:paraId="3CBE7B1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3223,0</w:t>
            </w:r>
          </w:p>
        </w:tc>
        <w:tc>
          <w:tcPr>
            <w:tcW w:w="543" w:type="pct"/>
            <w:tcBorders>
              <w:top w:val="nil"/>
              <w:left w:val="nil"/>
              <w:bottom w:val="single" w:sz="4" w:space="0" w:color="auto"/>
              <w:right w:val="single" w:sz="4" w:space="0" w:color="auto"/>
            </w:tcBorders>
            <w:shd w:val="clear" w:color="auto" w:fill="auto"/>
            <w:noWrap/>
            <w:vAlign w:val="center"/>
            <w:hideMark/>
          </w:tcPr>
          <w:p w14:paraId="72841D08"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3141,0</w:t>
            </w:r>
          </w:p>
        </w:tc>
        <w:tc>
          <w:tcPr>
            <w:tcW w:w="544" w:type="pct"/>
            <w:tcBorders>
              <w:top w:val="nil"/>
              <w:left w:val="nil"/>
              <w:bottom w:val="single" w:sz="4" w:space="0" w:color="auto"/>
              <w:right w:val="single" w:sz="4" w:space="0" w:color="auto"/>
            </w:tcBorders>
            <w:shd w:val="clear" w:color="auto" w:fill="auto"/>
            <w:noWrap/>
            <w:vAlign w:val="center"/>
            <w:hideMark/>
          </w:tcPr>
          <w:p w14:paraId="515A9E49"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4262,0</w:t>
            </w:r>
          </w:p>
        </w:tc>
        <w:tc>
          <w:tcPr>
            <w:tcW w:w="543" w:type="pct"/>
            <w:tcBorders>
              <w:top w:val="nil"/>
              <w:left w:val="nil"/>
              <w:bottom w:val="single" w:sz="4" w:space="0" w:color="auto"/>
              <w:right w:val="single" w:sz="4" w:space="0" w:color="auto"/>
            </w:tcBorders>
            <w:shd w:val="clear" w:color="auto" w:fill="auto"/>
            <w:noWrap/>
            <w:vAlign w:val="center"/>
            <w:hideMark/>
          </w:tcPr>
          <w:p w14:paraId="1C774365"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1147,0</w:t>
            </w:r>
          </w:p>
        </w:tc>
        <w:tc>
          <w:tcPr>
            <w:tcW w:w="543" w:type="pct"/>
            <w:tcBorders>
              <w:top w:val="nil"/>
              <w:left w:val="nil"/>
              <w:bottom w:val="single" w:sz="4" w:space="0" w:color="auto"/>
              <w:right w:val="single" w:sz="4" w:space="0" w:color="auto"/>
            </w:tcBorders>
            <w:shd w:val="clear" w:color="auto" w:fill="auto"/>
            <w:noWrap/>
            <w:vAlign w:val="center"/>
            <w:hideMark/>
          </w:tcPr>
          <w:p w14:paraId="26612A3F"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1121,0</w:t>
            </w:r>
          </w:p>
        </w:tc>
        <w:tc>
          <w:tcPr>
            <w:tcW w:w="324" w:type="pct"/>
            <w:tcBorders>
              <w:top w:val="nil"/>
              <w:left w:val="nil"/>
              <w:bottom w:val="single" w:sz="4" w:space="0" w:color="auto"/>
              <w:right w:val="single" w:sz="4" w:space="0" w:color="auto"/>
            </w:tcBorders>
            <w:shd w:val="clear" w:color="auto" w:fill="auto"/>
            <w:noWrap/>
            <w:vAlign w:val="center"/>
            <w:hideMark/>
          </w:tcPr>
          <w:p w14:paraId="789E8155"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36,8</w:t>
            </w:r>
          </w:p>
        </w:tc>
        <w:tc>
          <w:tcPr>
            <w:tcW w:w="319" w:type="pct"/>
            <w:tcBorders>
              <w:top w:val="nil"/>
              <w:left w:val="nil"/>
              <w:bottom w:val="single" w:sz="4" w:space="0" w:color="auto"/>
              <w:right w:val="single" w:sz="4" w:space="0" w:color="auto"/>
            </w:tcBorders>
            <w:shd w:val="clear" w:color="auto" w:fill="auto"/>
            <w:noWrap/>
            <w:vAlign w:val="center"/>
            <w:hideMark/>
          </w:tcPr>
          <w:p w14:paraId="73D4A0E6"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35,7</w:t>
            </w:r>
          </w:p>
        </w:tc>
      </w:tr>
      <w:tr w:rsidR="003A7347" w:rsidRPr="003A7347" w14:paraId="64BED722"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4F3B6C3A"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4</w:t>
            </w:r>
          </w:p>
        </w:tc>
        <w:tc>
          <w:tcPr>
            <w:tcW w:w="906" w:type="pct"/>
            <w:tcBorders>
              <w:top w:val="nil"/>
              <w:left w:val="nil"/>
              <w:bottom w:val="single" w:sz="4" w:space="0" w:color="auto"/>
              <w:right w:val="single" w:sz="4" w:space="0" w:color="auto"/>
            </w:tcBorders>
            <w:shd w:val="clear" w:color="auto" w:fill="auto"/>
            <w:vAlign w:val="center"/>
            <w:hideMark/>
          </w:tcPr>
          <w:p w14:paraId="35B3DC1D" w14:textId="77777777"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Фондозабезпеченість, грн./грн.</w:t>
            </w:r>
          </w:p>
        </w:tc>
        <w:tc>
          <w:tcPr>
            <w:tcW w:w="526" w:type="pct"/>
            <w:tcBorders>
              <w:top w:val="nil"/>
              <w:left w:val="nil"/>
              <w:bottom w:val="single" w:sz="4" w:space="0" w:color="auto"/>
              <w:right w:val="single" w:sz="4" w:space="0" w:color="auto"/>
            </w:tcBorders>
            <w:shd w:val="clear" w:color="auto" w:fill="auto"/>
            <w:noWrap/>
            <w:vAlign w:val="center"/>
            <w:hideMark/>
          </w:tcPr>
          <w:p w14:paraId="501025B7"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543" w:type="pct"/>
            <w:tcBorders>
              <w:top w:val="nil"/>
              <w:left w:val="nil"/>
              <w:bottom w:val="single" w:sz="4" w:space="0" w:color="auto"/>
              <w:right w:val="single" w:sz="4" w:space="0" w:color="auto"/>
            </w:tcBorders>
            <w:shd w:val="clear" w:color="auto" w:fill="auto"/>
            <w:noWrap/>
            <w:vAlign w:val="center"/>
            <w:hideMark/>
          </w:tcPr>
          <w:p w14:paraId="1683CDE0"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543" w:type="pct"/>
            <w:tcBorders>
              <w:top w:val="nil"/>
              <w:left w:val="nil"/>
              <w:bottom w:val="single" w:sz="4" w:space="0" w:color="auto"/>
              <w:right w:val="single" w:sz="4" w:space="0" w:color="auto"/>
            </w:tcBorders>
            <w:shd w:val="clear" w:color="auto" w:fill="auto"/>
            <w:noWrap/>
            <w:vAlign w:val="center"/>
            <w:hideMark/>
          </w:tcPr>
          <w:p w14:paraId="597DCF88"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544" w:type="pct"/>
            <w:tcBorders>
              <w:top w:val="nil"/>
              <w:left w:val="nil"/>
              <w:bottom w:val="single" w:sz="4" w:space="0" w:color="auto"/>
              <w:right w:val="single" w:sz="4" w:space="0" w:color="auto"/>
            </w:tcBorders>
            <w:shd w:val="clear" w:color="auto" w:fill="auto"/>
            <w:noWrap/>
            <w:vAlign w:val="center"/>
            <w:hideMark/>
          </w:tcPr>
          <w:p w14:paraId="4A8F8759"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543" w:type="pct"/>
            <w:tcBorders>
              <w:top w:val="nil"/>
              <w:left w:val="nil"/>
              <w:bottom w:val="single" w:sz="4" w:space="0" w:color="auto"/>
              <w:right w:val="single" w:sz="4" w:space="0" w:color="auto"/>
            </w:tcBorders>
            <w:shd w:val="clear" w:color="auto" w:fill="auto"/>
            <w:noWrap/>
            <w:vAlign w:val="center"/>
            <w:hideMark/>
          </w:tcPr>
          <w:p w14:paraId="7F482D3B"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543" w:type="pct"/>
            <w:tcBorders>
              <w:top w:val="nil"/>
              <w:left w:val="nil"/>
              <w:bottom w:val="single" w:sz="4" w:space="0" w:color="auto"/>
              <w:right w:val="single" w:sz="4" w:space="0" w:color="auto"/>
            </w:tcBorders>
            <w:shd w:val="clear" w:color="auto" w:fill="auto"/>
            <w:noWrap/>
            <w:vAlign w:val="center"/>
            <w:hideMark/>
          </w:tcPr>
          <w:p w14:paraId="0EFC30B7"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0,0</w:t>
            </w:r>
          </w:p>
        </w:tc>
        <w:tc>
          <w:tcPr>
            <w:tcW w:w="324" w:type="pct"/>
            <w:tcBorders>
              <w:top w:val="nil"/>
              <w:left w:val="nil"/>
              <w:bottom w:val="single" w:sz="4" w:space="0" w:color="auto"/>
              <w:right w:val="single" w:sz="4" w:space="0" w:color="auto"/>
            </w:tcBorders>
            <w:shd w:val="clear" w:color="auto" w:fill="auto"/>
            <w:noWrap/>
            <w:vAlign w:val="center"/>
            <w:hideMark/>
          </w:tcPr>
          <w:p w14:paraId="7BE58EC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-23,0</w:t>
            </w:r>
          </w:p>
        </w:tc>
        <w:tc>
          <w:tcPr>
            <w:tcW w:w="319" w:type="pct"/>
            <w:tcBorders>
              <w:top w:val="nil"/>
              <w:left w:val="nil"/>
              <w:bottom w:val="single" w:sz="4" w:space="0" w:color="auto"/>
              <w:right w:val="single" w:sz="4" w:space="0" w:color="auto"/>
            </w:tcBorders>
            <w:shd w:val="clear" w:color="auto" w:fill="auto"/>
            <w:noWrap/>
            <w:vAlign w:val="center"/>
            <w:hideMark/>
          </w:tcPr>
          <w:p w14:paraId="30A27DBF"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-34,1</w:t>
            </w:r>
          </w:p>
        </w:tc>
      </w:tr>
      <w:tr w:rsidR="003A7347" w:rsidRPr="003A7347" w14:paraId="0A97E805"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8502FE3"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5</w:t>
            </w:r>
          </w:p>
        </w:tc>
        <w:tc>
          <w:tcPr>
            <w:tcW w:w="906" w:type="pct"/>
            <w:tcBorders>
              <w:top w:val="nil"/>
              <w:left w:val="nil"/>
              <w:bottom w:val="single" w:sz="4" w:space="0" w:color="auto"/>
              <w:right w:val="single" w:sz="4" w:space="0" w:color="auto"/>
            </w:tcBorders>
            <w:shd w:val="clear" w:color="auto" w:fill="auto"/>
            <w:vAlign w:val="center"/>
            <w:hideMark/>
          </w:tcPr>
          <w:p w14:paraId="0749C699" w14:textId="77777777"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Фондоозброєність праці, тис.грн./ос.</w:t>
            </w:r>
          </w:p>
        </w:tc>
        <w:tc>
          <w:tcPr>
            <w:tcW w:w="526" w:type="pct"/>
            <w:tcBorders>
              <w:top w:val="nil"/>
              <w:left w:val="nil"/>
              <w:bottom w:val="single" w:sz="4" w:space="0" w:color="auto"/>
              <w:right w:val="single" w:sz="4" w:space="0" w:color="auto"/>
            </w:tcBorders>
            <w:shd w:val="clear" w:color="auto" w:fill="auto"/>
            <w:noWrap/>
            <w:vAlign w:val="center"/>
            <w:hideMark/>
          </w:tcPr>
          <w:p w14:paraId="345498B9"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122,7</w:t>
            </w:r>
          </w:p>
        </w:tc>
        <w:tc>
          <w:tcPr>
            <w:tcW w:w="543" w:type="pct"/>
            <w:tcBorders>
              <w:top w:val="nil"/>
              <w:left w:val="nil"/>
              <w:bottom w:val="single" w:sz="4" w:space="0" w:color="auto"/>
              <w:right w:val="single" w:sz="4" w:space="0" w:color="auto"/>
            </w:tcBorders>
            <w:shd w:val="clear" w:color="auto" w:fill="auto"/>
            <w:noWrap/>
            <w:vAlign w:val="center"/>
            <w:hideMark/>
          </w:tcPr>
          <w:p w14:paraId="2C73D37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140,8</w:t>
            </w:r>
          </w:p>
        </w:tc>
        <w:tc>
          <w:tcPr>
            <w:tcW w:w="543" w:type="pct"/>
            <w:tcBorders>
              <w:top w:val="nil"/>
              <w:left w:val="nil"/>
              <w:bottom w:val="single" w:sz="4" w:space="0" w:color="auto"/>
              <w:right w:val="single" w:sz="4" w:space="0" w:color="auto"/>
            </w:tcBorders>
            <w:shd w:val="clear" w:color="auto" w:fill="auto"/>
            <w:noWrap/>
            <w:vAlign w:val="center"/>
            <w:hideMark/>
          </w:tcPr>
          <w:p w14:paraId="72834E8B"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145,9</w:t>
            </w:r>
          </w:p>
        </w:tc>
        <w:tc>
          <w:tcPr>
            <w:tcW w:w="544" w:type="pct"/>
            <w:tcBorders>
              <w:top w:val="nil"/>
              <w:left w:val="nil"/>
              <w:bottom w:val="single" w:sz="4" w:space="0" w:color="auto"/>
              <w:right w:val="single" w:sz="4" w:space="0" w:color="auto"/>
            </w:tcBorders>
            <w:shd w:val="clear" w:color="auto" w:fill="auto"/>
            <w:noWrap/>
            <w:vAlign w:val="center"/>
            <w:hideMark/>
          </w:tcPr>
          <w:p w14:paraId="3269290D"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118,0</w:t>
            </w:r>
          </w:p>
        </w:tc>
        <w:tc>
          <w:tcPr>
            <w:tcW w:w="543" w:type="pct"/>
            <w:tcBorders>
              <w:top w:val="nil"/>
              <w:left w:val="nil"/>
              <w:bottom w:val="single" w:sz="4" w:space="0" w:color="auto"/>
              <w:right w:val="single" w:sz="4" w:space="0" w:color="auto"/>
            </w:tcBorders>
            <w:shd w:val="clear" w:color="auto" w:fill="auto"/>
            <w:noWrap/>
            <w:vAlign w:val="center"/>
            <w:hideMark/>
          </w:tcPr>
          <w:p w14:paraId="0758A9A0"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-4,7</w:t>
            </w:r>
          </w:p>
        </w:tc>
        <w:tc>
          <w:tcPr>
            <w:tcW w:w="543" w:type="pct"/>
            <w:tcBorders>
              <w:top w:val="nil"/>
              <w:left w:val="nil"/>
              <w:bottom w:val="single" w:sz="4" w:space="0" w:color="auto"/>
              <w:right w:val="single" w:sz="4" w:space="0" w:color="auto"/>
            </w:tcBorders>
            <w:shd w:val="clear" w:color="auto" w:fill="auto"/>
            <w:noWrap/>
            <w:vAlign w:val="center"/>
            <w:hideMark/>
          </w:tcPr>
          <w:p w14:paraId="6F7000B1"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-27,9</w:t>
            </w:r>
          </w:p>
        </w:tc>
        <w:tc>
          <w:tcPr>
            <w:tcW w:w="324" w:type="pct"/>
            <w:tcBorders>
              <w:top w:val="nil"/>
              <w:left w:val="nil"/>
              <w:bottom w:val="single" w:sz="4" w:space="0" w:color="auto"/>
              <w:right w:val="single" w:sz="4" w:space="0" w:color="auto"/>
            </w:tcBorders>
            <w:shd w:val="clear" w:color="auto" w:fill="auto"/>
            <w:noWrap/>
            <w:vAlign w:val="center"/>
            <w:hideMark/>
          </w:tcPr>
          <w:p w14:paraId="36D76E87"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-3,8</w:t>
            </w:r>
          </w:p>
        </w:tc>
        <w:tc>
          <w:tcPr>
            <w:tcW w:w="319" w:type="pct"/>
            <w:tcBorders>
              <w:top w:val="nil"/>
              <w:left w:val="nil"/>
              <w:bottom w:val="single" w:sz="4" w:space="0" w:color="auto"/>
              <w:right w:val="single" w:sz="4" w:space="0" w:color="auto"/>
            </w:tcBorders>
            <w:shd w:val="clear" w:color="auto" w:fill="auto"/>
            <w:noWrap/>
            <w:vAlign w:val="center"/>
            <w:hideMark/>
          </w:tcPr>
          <w:p w14:paraId="01B7FE00"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-19,1</w:t>
            </w:r>
          </w:p>
        </w:tc>
      </w:tr>
      <w:tr w:rsidR="003A7347" w:rsidRPr="003A7347" w14:paraId="4F426C0E" w14:textId="77777777" w:rsidTr="005F3A11">
        <w:trPr>
          <w:trHeight w:val="567"/>
          <w:jc w:val="center"/>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0ACCD22" w14:textId="77777777" w:rsidR="003A7347" w:rsidRPr="003A7347" w:rsidRDefault="003A7347" w:rsidP="003A7347">
            <w:pPr>
              <w:spacing w:line="240" w:lineRule="auto"/>
              <w:ind w:firstLine="0"/>
              <w:jc w:val="center"/>
              <w:rPr>
                <w:rFonts w:eastAsia="Times New Roman"/>
                <w:color w:val="000000"/>
                <w:sz w:val="22"/>
                <w:lang w:eastAsia="uk-UA"/>
              </w:rPr>
            </w:pPr>
            <w:r w:rsidRPr="003A7347">
              <w:rPr>
                <w:rFonts w:eastAsia="Times New Roman"/>
                <w:color w:val="000000"/>
                <w:sz w:val="22"/>
                <w:lang w:eastAsia="uk-UA"/>
              </w:rPr>
              <w:t>6</w:t>
            </w:r>
          </w:p>
        </w:tc>
        <w:tc>
          <w:tcPr>
            <w:tcW w:w="906" w:type="pct"/>
            <w:tcBorders>
              <w:top w:val="nil"/>
              <w:left w:val="nil"/>
              <w:bottom w:val="single" w:sz="4" w:space="0" w:color="auto"/>
              <w:right w:val="single" w:sz="4" w:space="0" w:color="auto"/>
            </w:tcBorders>
            <w:shd w:val="clear" w:color="auto" w:fill="auto"/>
            <w:vAlign w:val="center"/>
            <w:hideMark/>
          </w:tcPr>
          <w:p w14:paraId="00463623" w14:textId="77777777" w:rsidR="003A7347" w:rsidRPr="003A7347" w:rsidRDefault="003A7347" w:rsidP="003A7347">
            <w:pPr>
              <w:spacing w:line="240" w:lineRule="auto"/>
              <w:ind w:firstLine="0"/>
              <w:jc w:val="left"/>
              <w:rPr>
                <w:rFonts w:eastAsia="Times New Roman"/>
                <w:color w:val="000000"/>
                <w:sz w:val="22"/>
                <w:lang w:eastAsia="uk-UA"/>
              </w:rPr>
            </w:pPr>
            <w:r w:rsidRPr="003A7347">
              <w:rPr>
                <w:rFonts w:eastAsia="Times New Roman"/>
                <w:color w:val="000000"/>
                <w:sz w:val="22"/>
                <w:lang w:eastAsia="uk-UA"/>
              </w:rPr>
              <w:t>Фондовіддача, грн./грн.</w:t>
            </w:r>
          </w:p>
        </w:tc>
        <w:tc>
          <w:tcPr>
            <w:tcW w:w="526" w:type="pct"/>
            <w:tcBorders>
              <w:top w:val="nil"/>
              <w:left w:val="nil"/>
              <w:bottom w:val="single" w:sz="4" w:space="0" w:color="auto"/>
              <w:right w:val="single" w:sz="4" w:space="0" w:color="auto"/>
            </w:tcBorders>
            <w:shd w:val="clear" w:color="auto" w:fill="auto"/>
            <w:noWrap/>
            <w:vAlign w:val="center"/>
            <w:hideMark/>
          </w:tcPr>
          <w:p w14:paraId="2097880E"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42,3</w:t>
            </w:r>
          </w:p>
        </w:tc>
        <w:tc>
          <w:tcPr>
            <w:tcW w:w="543" w:type="pct"/>
            <w:tcBorders>
              <w:top w:val="nil"/>
              <w:left w:val="nil"/>
              <w:bottom w:val="single" w:sz="4" w:space="0" w:color="auto"/>
              <w:right w:val="single" w:sz="4" w:space="0" w:color="auto"/>
            </w:tcBorders>
            <w:shd w:val="clear" w:color="auto" w:fill="auto"/>
            <w:noWrap/>
            <w:vAlign w:val="center"/>
            <w:hideMark/>
          </w:tcPr>
          <w:p w14:paraId="704B4704"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43,6</w:t>
            </w:r>
          </w:p>
        </w:tc>
        <w:tc>
          <w:tcPr>
            <w:tcW w:w="543" w:type="pct"/>
            <w:tcBorders>
              <w:top w:val="nil"/>
              <w:left w:val="nil"/>
              <w:bottom w:val="single" w:sz="4" w:space="0" w:color="auto"/>
              <w:right w:val="single" w:sz="4" w:space="0" w:color="auto"/>
            </w:tcBorders>
            <w:shd w:val="clear" w:color="auto" w:fill="auto"/>
            <w:noWrap/>
            <w:vAlign w:val="center"/>
            <w:hideMark/>
          </w:tcPr>
          <w:p w14:paraId="12F06A04"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36,2</w:t>
            </w:r>
          </w:p>
        </w:tc>
        <w:tc>
          <w:tcPr>
            <w:tcW w:w="544" w:type="pct"/>
            <w:tcBorders>
              <w:top w:val="nil"/>
              <w:left w:val="nil"/>
              <w:bottom w:val="single" w:sz="4" w:space="0" w:color="auto"/>
              <w:right w:val="single" w:sz="4" w:space="0" w:color="auto"/>
            </w:tcBorders>
            <w:shd w:val="clear" w:color="auto" w:fill="auto"/>
            <w:noWrap/>
            <w:vAlign w:val="center"/>
            <w:hideMark/>
          </w:tcPr>
          <w:p w14:paraId="2C1FD992"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54,9</w:t>
            </w:r>
          </w:p>
        </w:tc>
        <w:tc>
          <w:tcPr>
            <w:tcW w:w="543" w:type="pct"/>
            <w:tcBorders>
              <w:top w:val="nil"/>
              <w:left w:val="nil"/>
              <w:bottom w:val="single" w:sz="4" w:space="0" w:color="auto"/>
              <w:right w:val="single" w:sz="4" w:space="0" w:color="auto"/>
            </w:tcBorders>
            <w:shd w:val="clear" w:color="auto" w:fill="auto"/>
            <w:noWrap/>
            <w:vAlign w:val="center"/>
            <w:hideMark/>
          </w:tcPr>
          <w:p w14:paraId="5CEA7FC4"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12,6</w:t>
            </w:r>
          </w:p>
        </w:tc>
        <w:tc>
          <w:tcPr>
            <w:tcW w:w="543" w:type="pct"/>
            <w:tcBorders>
              <w:top w:val="nil"/>
              <w:left w:val="nil"/>
              <w:bottom w:val="single" w:sz="4" w:space="0" w:color="auto"/>
              <w:right w:val="single" w:sz="4" w:space="0" w:color="auto"/>
            </w:tcBorders>
            <w:shd w:val="clear" w:color="auto" w:fill="auto"/>
            <w:noWrap/>
            <w:vAlign w:val="center"/>
            <w:hideMark/>
          </w:tcPr>
          <w:p w14:paraId="2B347837"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18,7</w:t>
            </w:r>
          </w:p>
        </w:tc>
        <w:tc>
          <w:tcPr>
            <w:tcW w:w="324" w:type="pct"/>
            <w:tcBorders>
              <w:top w:val="nil"/>
              <w:left w:val="nil"/>
              <w:bottom w:val="single" w:sz="4" w:space="0" w:color="auto"/>
              <w:right w:val="single" w:sz="4" w:space="0" w:color="auto"/>
            </w:tcBorders>
            <w:shd w:val="clear" w:color="auto" w:fill="auto"/>
            <w:noWrap/>
            <w:vAlign w:val="center"/>
            <w:hideMark/>
          </w:tcPr>
          <w:p w14:paraId="16F4B30B"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29,8</w:t>
            </w:r>
          </w:p>
        </w:tc>
        <w:tc>
          <w:tcPr>
            <w:tcW w:w="319" w:type="pct"/>
            <w:tcBorders>
              <w:top w:val="nil"/>
              <w:left w:val="nil"/>
              <w:bottom w:val="single" w:sz="4" w:space="0" w:color="auto"/>
              <w:right w:val="single" w:sz="4" w:space="0" w:color="auto"/>
            </w:tcBorders>
            <w:shd w:val="clear" w:color="auto" w:fill="auto"/>
            <w:noWrap/>
            <w:vAlign w:val="center"/>
            <w:hideMark/>
          </w:tcPr>
          <w:p w14:paraId="44857766" w14:textId="77777777" w:rsidR="003A7347" w:rsidRPr="003A7347" w:rsidRDefault="003A7347" w:rsidP="003A7347">
            <w:pPr>
              <w:spacing w:line="240" w:lineRule="auto"/>
              <w:ind w:firstLine="0"/>
              <w:jc w:val="right"/>
              <w:rPr>
                <w:rFonts w:eastAsia="Times New Roman"/>
                <w:color w:val="000000"/>
                <w:sz w:val="22"/>
                <w:lang w:eastAsia="uk-UA"/>
              </w:rPr>
            </w:pPr>
            <w:r w:rsidRPr="003A7347">
              <w:rPr>
                <w:rFonts w:eastAsia="Times New Roman"/>
                <w:color w:val="000000"/>
                <w:sz w:val="22"/>
                <w:lang w:eastAsia="uk-UA"/>
              </w:rPr>
              <w:t>51,8</w:t>
            </w:r>
          </w:p>
        </w:tc>
      </w:tr>
    </w:tbl>
    <w:p w14:paraId="4238336C" w14:textId="77777777" w:rsidR="003A7347" w:rsidRDefault="003A7347" w:rsidP="00961EFD">
      <w:pPr>
        <w:jc w:val="center"/>
      </w:pPr>
    </w:p>
    <w:p w14:paraId="01198404" w14:textId="77777777" w:rsidR="006110EF" w:rsidRDefault="006110EF" w:rsidP="006110EF">
      <w:r>
        <w:t>Фондоозброєність праці знизилася на 3,8% у порівнянні з 2020 роком та на 19,1% порівняно з 2022 роком, що може вказувати на необхідність додаткових інвестицій у виробничі фонди для підвищення технічного оснащення працівників.</w:t>
      </w:r>
    </w:p>
    <w:p w14:paraId="2331E33C" w14:textId="77777777" w:rsidR="00E11F38" w:rsidRDefault="00E11F38" w:rsidP="00E11F38">
      <w:pPr>
        <w:ind w:firstLine="0"/>
        <w:jc w:val="center"/>
      </w:pPr>
      <w:r>
        <w:rPr>
          <w:noProof/>
          <w:lang w:eastAsia="uk-UA"/>
        </w:rPr>
        <w:drawing>
          <wp:inline distT="0" distB="0" distL="0" distR="0" wp14:anchorId="02CC3FE2" wp14:editId="6347AB69">
            <wp:extent cx="5529943" cy="223647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E74844" w14:textId="77777777" w:rsidR="00E11F38" w:rsidRDefault="00E11F38" w:rsidP="00E11F38">
      <w:pPr>
        <w:jc w:val="center"/>
      </w:pPr>
      <w:r>
        <w:t xml:space="preserve">Рисунок </w:t>
      </w:r>
      <w:r>
        <w:rPr>
          <w:lang w:val="ru-RU"/>
        </w:rPr>
        <w:t>2.2</w:t>
      </w:r>
      <w:r w:rsidRPr="006A55C5">
        <w:rPr>
          <w:lang w:val="ru-RU"/>
        </w:rPr>
        <w:t xml:space="preserve">. </w:t>
      </w:r>
      <w:r>
        <w:t>Динаміка ефективності використання основних фондів товариства</w:t>
      </w:r>
    </w:p>
    <w:p w14:paraId="1141C511" w14:textId="77777777" w:rsidR="00E11F38" w:rsidRDefault="00E11F38" w:rsidP="006110EF">
      <w:pPr>
        <w:rPr>
          <w:sz w:val="24"/>
        </w:rPr>
      </w:pPr>
    </w:p>
    <w:p w14:paraId="4AEA2F65" w14:textId="77777777" w:rsidR="006110EF" w:rsidRDefault="006110EF" w:rsidP="006110EF">
      <w:r>
        <w:lastRenderedPageBreak/>
        <w:t>Зростання фондовіддачі з 42,3 грн/грн у 2020 році до 54,9 грн/грн у 2023 році (на 51,8% порівняно з 2022 роком) свідчить про підвищення ефективності використання основних виробничих фондів. Це є позитивним показником, який відображає здатність підприємства ефективно використовувати наявні ресурси для отримання вищого обсягу реалізації.</w:t>
      </w:r>
    </w:p>
    <w:p w14:paraId="1ACFA069" w14:textId="77777777" w:rsidR="006110EF" w:rsidRDefault="006110EF" w:rsidP="006110EF">
      <w:r>
        <w:t>У цілому підприємство демонструє стабільний розвиток з позитивною динамікою зростання обсягу реалізації та ефективності використання основних фондів. Проте зниження фондоозброєності праці може вказувати на необхідність подальших інвестицій у технічне оснащення працівників, що дозволить забезпечити довгострокове зростання ефективності.</w:t>
      </w:r>
    </w:p>
    <w:p w14:paraId="2A49928B" w14:textId="77777777" w:rsidR="006110EF" w:rsidRDefault="006110EF" w:rsidP="006110EF">
      <w:r>
        <w:t>Наступним етапом аналізу є більш детальна оцінка оборотних активів підприємства.</w:t>
      </w:r>
    </w:p>
    <w:p w14:paraId="6387B363" w14:textId="77777777" w:rsidR="006110EF" w:rsidRDefault="006110EF" w:rsidP="003A7347">
      <w:pPr>
        <w:jc w:val="right"/>
      </w:pPr>
    </w:p>
    <w:p w14:paraId="67F9D573" w14:textId="77777777" w:rsidR="003A7347" w:rsidRDefault="003A7347" w:rsidP="003A7347">
      <w:pPr>
        <w:jc w:val="right"/>
      </w:pPr>
      <w:r>
        <w:t>Таблиця 2.4</w:t>
      </w:r>
    </w:p>
    <w:p w14:paraId="767E799C" w14:textId="77777777" w:rsidR="003A7347" w:rsidRDefault="003A7347" w:rsidP="003A7347">
      <w:pPr>
        <w:jc w:val="center"/>
      </w:pPr>
      <w:r>
        <w:t>Структура оборотних активів підприємства</w:t>
      </w:r>
    </w:p>
    <w:tbl>
      <w:tblPr>
        <w:tblW w:w="5000" w:type="pct"/>
        <w:jc w:val="center"/>
        <w:tblCellMar>
          <w:left w:w="28" w:type="dxa"/>
          <w:right w:w="28" w:type="dxa"/>
        </w:tblCellMar>
        <w:tblLook w:val="04A0" w:firstRow="1" w:lastRow="0" w:firstColumn="1" w:lastColumn="0" w:noHBand="0" w:noVBand="1"/>
      </w:tblPr>
      <w:tblGrid>
        <w:gridCol w:w="461"/>
        <w:gridCol w:w="1957"/>
        <w:gridCol w:w="1084"/>
        <w:gridCol w:w="707"/>
        <w:gridCol w:w="1090"/>
        <w:gridCol w:w="713"/>
        <w:gridCol w:w="1096"/>
        <w:gridCol w:w="707"/>
        <w:gridCol w:w="1100"/>
        <w:gridCol w:w="714"/>
      </w:tblGrid>
      <w:tr w:rsidR="003A7347" w:rsidRPr="003A7347" w14:paraId="71C94BD4" w14:textId="77777777" w:rsidTr="00B411E2">
        <w:trPr>
          <w:trHeight w:val="567"/>
          <w:tblHeader/>
          <w:jc w:val="center"/>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57E5" w14:textId="77777777" w:rsidR="003A7347" w:rsidRDefault="003A7347" w:rsidP="003A7347">
            <w:pPr>
              <w:spacing w:line="240" w:lineRule="auto"/>
              <w:ind w:firstLine="0"/>
              <w:jc w:val="center"/>
              <w:rPr>
                <w:rFonts w:eastAsia="Times New Roman"/>
                <w:color w:val="000000" w:themeColor="text1"/>
                <w:sz w:val="22"/>
                <w:lang w:eastAsia="uk-UA"/>
              </w:rPr>
            </w:pPr>
            <w:r>
              <w:rPr>
                <w:rFonts w:eastAsia="Times New Roman"/>
                <w:color w:val="000000" w:themeColor="text1"/>
                <w:sz w:val="22"/>
                <w:lang w:eastAsia="uk-UA"/>
              </w:rPr>
              <w:t>№</w:t>
            </w:r>
          </w:p>
          <w:p w14:paraId="0D94E0B5"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п/п</w:t>
            </w:r>
          </w:p>
        </w:tc>
        <w:tc>
          <w:tcPr>
            <w:tcW w:w="10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D449D"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Показники</w:t>
            </w:r>
          </w:p>
        </w:tc>
        <w:tc>
          <w:tcPr>
            <w:tcW w:w="3745" w:type="pct"/>
            <w:gridSpan w:val="8"/>
            <w:tcBorders>
              <w:top w:val="single" w:sz="4" w:space="0" w:color="auto"/>
              <w:left w:val="nil"/>
              <w:bottom w:val="single" w:sz="4" w:space="0" w:color="auto"/>
              <w:right w:val="single" w:sz="4" w:space="0" w:color="auto"/>
            </w:tcBorders>
            <w:shd w:val="clear" w:color="auto" w:fill="auto"/>
            <w:noWrap/>
            <w:vAlign w:val="center"/>
            <w:hideMark/>
          </w:tcPr>
          <w:p w14:paraId="17BE121B"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Роки</w:t>
            </w:r>
          </w:p>
        </w:tc>
      </w:tr>
      <w:tr w:rsidR="003A7347" w:rsidRPr="003A7347" w14:paraId="1AA5AEDB" w14:textId="77777777" w:rsidTr="00B411E2">
        <w:trPr>
          <w:trHeight w:val="567"/>
          <w:tblHeader/>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526F02CB"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14:paraId="07CB0C7A" w14:textId="77777777" w:rsidR="003A7347" w:rsidRPr="003A7347" w:rsidRDefault="003A7347" w:rsidP="003A7347">
            <w:pPr>
              <w:spacing w:line="240" w:lineRule="auto"/>
              <w:ind w:firstLine="0"/>
              <w:jc w:val="left"/>
              <w:rPr>
                <w:rFonts w:eastAsia="Times New Roman"/>
                <w:color w:val="000000" w:themeColor="text1"/>
                <w:sz w:val="22"/>
                <w:lang w:eastAsia="uk-UA"/>
              </w:rPr>
            </w:pP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14:paraId="13AA58EC"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2020</w:t>
            </w:r>
          </w:p>
        </w:tc>
        <w:tc>
          <w:tcPr>
            <w:tcW w:w="936" w:type="pct"/>
            <w:gridSpan w:val="2"/>
            <w:tcBorders>
              <w:top w:val="single" w:sz="4" w:space="0" w:color="auto"/>
              <w:left w:val="nil"/>
              <w:bottom w:val="single" w:sz="4" w:space="0" w:color="auto"/>
              <w:right w:val="single" w:sz="4" w:space="0" w:color="auto"/>
            </w:tcBorders>
            <w:shd w:val="clear" w:color="auto" w:fill="auto"/>
            <w:vAlign w:val="center"/>
            <w:hideMark/>
          </w:tcPr>
          <w:p w14:paraId="09221CD8"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2021</w:t>
            </w:r>
          </w:p>
        </w:tc>
        <w:tc>
          <w:tcPr>
            <w:tcW w:w="936" w:type="pct"/>
            <w:gridSpan w:val="2"/>
            <w:tcBorders>
              <w:top w:val="single" w:sz="4" w:space="0" w:color="auto"/>
              <w:left w:val="nil"/>
              <w:bottom w:val="single" w:sz="4" w:space="0" w:color="auto"/>
              <w:right w:val="single" w:sz="4" w:space="0" w:color="auto"/>
            </w:tcBorders>
            <w:shd w:val="clear" w:color="auto" w:fill="auto"/>
            <w:vAlign w:val="center"/>
            <w:hideMark/>
          </w:tcPr>
          <w:p w14:paraId="7CB94C67"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2022</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14:paraId="6BB505A0"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2023</w:t>
            </w:r>
          </w:p>
        </w:tc>
      </w:tr>
      <w:tr w:rsidR="003A7347" w:rsidRPr="003A7347" w14:paraId="718AD715" w14:textId="77777777" w:rsidTr="00B411E2">
        <w:trPr>
          <w:trHeight w:val="567"/>
          <w:tblHeader/>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6131D868"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14:paraId="5047E73F" w14:textId="77777777" w:rsidR="003A7347" w:rsidRPr="003A7347" w:rsidRDefault="003A7347" w:rsidP="003A7347">
            <w:pPr>
              <w:spacing w:line="240" w:lineRule="auto"/>
              <w:ind w:firstLine="0"/>
              <w:jc w:val="left"/>
              <w:rPr>
                <w:rFonts w:eastAsia="Times New Roman"/>
                <w:color w:val="000000" w:themeColor="text1"/>
                <w:sz w:val="22"/>
                <w:lang w:eastAsia="uk-UA"/>
              </w:rPr>
            </w:pPr>
          </w:p>
        </w:tc>
        <w:tc>
          <w:tcPr>
            <w:tcW w:w="563" w:type="pct"/>
            <w:tcBorders>
              <w:top w:val="nil"/>
              <w:left w:val="nil"/>
              <w:bottom w:val="single" w:sz="4" w:space="0" w:color="auto"/>
              <w:right w:val="single" w:sz="4" w:space="0" w:color="auto"/>
            </w:tcBorders>
            <w:shd w:val="clear" w:color="auto" w:fill="auto"/>
            <w:vAlign w:val="center"/>
            <w:hideMark/>
          </w:tcPr>
          <w:p w14:paraId="717F3114"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тис. грн.</w:t>
            </w:r>
          </w:p>
        </w:tc>
        <w:tc>
          <w:tcPr>
            <w:tcW w:w="367" w:type="pct"/>
            <w:tcBorders>
              <w:top w:val="nil"/>
              <w:left w:val="nil"/>
              <w:bottom w:val="single" w:sz="4" w:space="0" w:color="auto"/>
              <w:right w:val="single" w:sz="4" w:space="0" w:color="auto"/>
            </w:tcBorders>
            <w:shd w:val="clear" w:color="auto" w:fill="auto"/>
            <w:vAlign w:val="center"/>
            <w:hideMark/>
          </w:tcPr>
          <w:p w14:paraId="378ABA43"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Пв, %</w:t>
            </w:r>
          </w:p>
        </w:tc>
        <w:tc>
          <w:tcPr>
            <w:tcW w:w="566" w:type="pct"/>
            <w:tcBorders>
              <w:top w:val="nil"/>
              <w:left w:val="nil"/>
              <w:bottom w:val="single" w:sz="4" w:space="0" w:color="auto"/>
              <w:right w:val="single" w:sz="4" w:space="0" w:color="auto"/>
            </w:tcBorders>
            <w:shd w:val="clear" w:color="auto" w:fill="auto"/>
            <w:vAlign w:val="center"/>
            <w:hideMark/>
          </w:tcPr>
          <w:p w14:paraId="601868B1"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тис. грн.</w:t>
            </w:r>
          </w:p>
        </w:tc>
        <w:tc>
          <w:tcPr>
            <w:tcW w:w="370" w:type="pct"/>
            <w:tcBorders>
              <w:top w:val="nil"/>
              <w:left w:val="nil"/>
              <w:bottom w:val="single" w:sz="4" w:space="0" w:color="auto"/>
              <w:right w:val="single" w:sz="4" w:space="0" w:color="auto"/>
            </w:tcBorders>
            <w:shd w:val="clear" w:color="auto" w:fill="auto"/>
            <w:vAlign w:val="center"/>
            <w:hideMark/>
          </w:tcPr>
          <w:p w14:paraId="23752BAA"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Пв, %</w:t>
            </w:r>
          </w:p>
        </w:tc>
        <w:tc>
          <w:tcPr>
            <w:tcW w:w="569" w:type="pct"/>
            <w:tcBorders>
              <w:top w:val="nil"/>
              <w:left w:val="nil"/>
              <w:bottom w:val="single" w:sz="4" w:space="0" w:color="auto"/>
              <w:right w:val="single" w:sz="4" w:space="0" w:color="auto"/>
            </w:tcBorders>
            <w:shd w:val="clear" w:color="auto" w:fill="auto"/>
            <w:vAlign w:val="center"/>
            <w:hideMark/>
          </w:tcPr>
          <w:p w14:paraId="6118D8AC"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тис. грн.</w:t>
            </w:r>
          </w:p>
        </w:tc>
        <w:tc>
          <w:tcPr>
            <w:tcW w:w="367" w:type="pct"/>
            <w:tcBorders>
              <w:top w:val="nil"/>
              <w:left w:val="nil"/>
              <w:bottom w:val="single" w:sz="4" w:space="0" w:color="auto"/>
              <w:right w:val="single" w:sz="4" w:space="0" w:color="auto"/>
            </w:tcBorders>
            <w:shd w:val="clear" w:color="auto" w:fill="auto"/>
            <w:vAlign w:val="center"/>
            <w:hideMark/>
          </w:tcPr>
          <w:p w14:paraId="113D1601"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Пв, %</w:t>
            </w:r>
          </w:p>
        </w:tc>
        <w:tc>
          <w:tcPr>
            <w:tcW w:w="571" w:type="pct"/>
            <w:tcBorders>
              <w:top w:val="nil"/>
              <w:left w:val="nil"/>
              <w:bottom w:val="single" w:sz="4" w:space="0" w:color="auto"/>
              <w:right w:val="single" w:sz="4" w:space="0" w:color="auto"/>
            </w:tcBorders>
            <w:shd w:val="clear" w:color="auto" w:fill="auto"/>
            <w:vAlign w:val="center"/>
            <w:hideMark/>
          </w:tcPr>
          <w:p w14:paraId="6F81DDD5"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тис. грн.</w:t>
            </w:r>
          </w:p>
        </w:tc>
        <w:tc>
          <w:tcPr>
            <w:tcW w:w="373" w:type="pct"/>
            <w:tcBorders>
              <w:top w:val="nil"/>
              <w:left w:val="nil"/>
              <w:bottom w:val="single" w:sz="4" w:space="0" w:color="auto"/>
              <w:right w:val="single" w:sz="4" w:space="0" w:color="auto"/>
            </w:tcBorders>
            <w:shd w:val="clear" w:color="auto" w:fill="auto"/>
            <w:vAlign w:val="center"/>
            <w:hideMark/>
          </w:tcPr>
          <w:p w14:paraId="64281A6E"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Пв, %</w:t>
            </w:r>
          </w:p>
        </w:tc>
      </w:tr>
      <w:tr w:rsidR="003A7347" w:rsidRPr="003A7347" w14:paraId="040F6674"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66A3AC2"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1</w:t>
            </w:r>
          </w:p>
        </w:tc>
        <w:tc>
          <w:tcPr>
            <w:tcW w:w="1016" w:type="pct"/>
            <w:tcBorders>
              <w:top w:val="nil"/>
              <w:left w:val="nil"/>
              <w:bottom w:val="single" w:sz="4" w:space="0" w:color="auto"/>
              <w:right w:val="single" w:sz="4" w:space="0" w:color="auto"/>
            </w:tcBorders>
            <w:shd w:val="clear" w:color="auto" w:fill="auto"/>
            <w:vAlign w:val="center"/>
            <w:hideMark/>
          </w:tcPr>
          <w:p w14:paraId="645D27AD"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Запаси</w:t>
            </w:r>
          </w:p>
        </w:tc>
        <w:tc>
          <w:tcPr>
            <w:tcW w:w="563" w:type="pct"/>
            <w:tcBorders>
              <w:top w:val="nil"/>
              <w:left w:val="nil"/>
              <w:bottom w:val="single" w:sz="4" w:space="0" w:color="auto"/>
              <w:right w:val="single" w:sz="4" w:space="0" w:color="auto"/>
            </w:tcBorders>
            <w:shd w:val="clear" w:color="auto" w:fill="auto"/>
            <w:vAlign w:val="center"/>
            <w:hideMark/>
          </w:tcPr>
          <w:p w14:paraId="64C7F3C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1502465,0</w:t>
            </w:r>
          </w:p>
        </w:tc>
        <w:tc>
          <w:tcPr>
            <w:tcW w:w="367" w:type="pct"/>
            <w:tcBorders>
              <w:top w:val="nil"/>
              <w:left w:val="nil"/>
              <w:bottom w:val="single" w:sz="4" w:space="0" w:color="auto"/>
              <w:right w:val="single" w:sz="4" w:space="0" w:color="auto"/>
            </w:tcBorders>
            <w:shd w:val="clear" w:color="auto" w:fill="auto"/>
            <w:vAlign w:val="center"/>
            <w:hideMark/>
          </w:tcPr>
          <w:p w14:paraId="65E03AF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38,9</w:t>
            </w:r>
          </w:p>
        </w:tc>
        <w:tc>
          <w:tcPr>
            <w:tcW w:w="566" w:type="pct"/>
            <w:tcBorders>
              <w:top w:val="nil"/>
              <w:left w:val="nil"/>
              <w:bottom w:val="single" w:sz="4" w:space="0" w:color="auto"/>
              <w:right w:val="single" w:sz="4" w:space="0" w:color="auto"/>
            </w:tcBorders>
            <w:shd w:val="clear" w:color="auto" w:fill="auto"/>
            <w:vAlign w:val="center"/>
            <w:hideMark/>
          </w:tcPr>
          <w:p w14:paraId="6643D4F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1792150,0</w:t>
            </w:r>
          </w:p>
        </w:tc>
        <w:tc>
          <w:tcPr>
            <w:tcW w:w="370" w:type="pct"/>
            <w:tcBorders>
              <w:top w:val="nil"/>
              <w:left w:val="nil"/>
              <w:bottom w:val="single" w:sz="4" w:space="0" w:color="auto"/>
              <w:right w:val="single" w:sz="4" w:space="0" w:color="auto"/>
            </w:tcBorders>
            <w:shd w:val="clear" w:color="auto" w:fill="auto"/>
            <w:vAlign w:val="center"/>
            <w:hideMark/>
          </w:tcPr>
          <w:p w14:paraId="534F39B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39,4</w:t>
            </w:r>
          </w:p>
        </w:tc>
        <w:tc>
          <w:tcPr>
            <w:tcW w:w="569" w:type="pct"/>
            <w:tcBorders>
              <w:top w:val="nil"/>
              <w:left w:val="nil"/>
              <w:bottom w:val="single" w:sz="4" w:space="0" w:color="auto"/>
              <w:right w:val="single" w:sz="4" w:space="0" w:color="auto"/>
            </w:tcBorders>
            <w:shd w:val="clear" w:color="auto" w:fill="auto"/>
            <w:vAlign w:val="center"/>
            <w:hideMark/>
          </w:tcPr>
          <w:p w14:paraId="2165FDB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1756495,0</w:t>
            </w:r>
          </w:p>
        </w:tc>
        <w:tc>
          <w:tcPr>
            <w:tcW w:w="367" w:type="pct"/>
            <w:tcBorders>
              <w:top w:val="nil"/>
              <w:left w:val="nil"/>
              <w:bottom w:val="single" w:sz="4" w:space="0" w:color="auto"/>
              <w:right w:val="single" w:sz="4" w:space="0" w:color="auto"/>
            </w:tcBorders>
            <w:shd w:val="clear" w:color="auto" w:fill="auto"/>
            <w:vAlign w:val="center"/>
            <w:hideMark/>
          </w:tcPr>
          <w:p w14:paraId="60C3465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49,7</w:t>
            </w:r>
          </w:p>
        </w:tc>
        <w:tc>
          <w:tcPr>
            <w:tcW w:w="571" w:type="pct"/>
            <w:tcBorders>
              <w:top w:val="nil"/>
              <w:left w:val="nil"/>
              <w:bottom w:val="single" w:sz="4" w:space="0" w:color="auto"/>
              <w:right w:val="single" w:sz="4" w:space="0" w:color="auto"/>
            </w:tcBorders>
            <w:shd w:val="clear" w:color="auto" w:fill="auto"/>
            <w:vAlign w:val="center"/>
            <w:hideMark/>
          </w:tcPr>
          <w:p w14:paraId="3E6DA6C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3245679,0</w:t>
            </w:r>
          </w:p>
        </w:tc>
        <w:tc>
          <w:tcPr>
            <w:tcW w:w="373" w:type="pct"/>
            <w:tcBorders>
              <w:top w:val="nil"/>
              <w:left w:val="nil"/>
              <w:bottom w:val="single" w:sz="4" w:space="0" w:color="auto"/>
              <w:right w:val="single" w:sz="4" w:space="0" w:color="auto"/>
            </w:tcBorders>
            <w:shd w:val="clear" w:color="auto" w:fill="auto"/>
            <w:vAlign w:val="center"/>
            <w:hideMark/>
          </w:tcPr>
          <w:p w14:paraId="0FA33AB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54,0</w:t>
            </w:r>
          </w:p>
        </w:tc>
      </w:tr>
      <w:tr w:rsidR="003A7347" w:rsidRPr="003A7347" w14:paraId="6210310F" w14:textId="77777777" w:rsidTr="00B411E2">
        <w:trPr>
          <w:trHeight w:val="20"/>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5DDA34EC"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172D3833"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виробничі запаси</w:t>
            </w:r>
          </w:p>
        </w:tc>
        <w:tc>
          <w:tcPr>
            <w:tcW w:w="563" w:type="pct"/>
            <w:tcBorders>
              <w:top w:val="nil"/>
              <w:left w:val="nil"/>
              <w:bottom w:val="single" w:sz="4" w:space="0" w:color="auto"/>
              <w:right w:val="single" w:sz="4" w:space="0" w:color="auto"/>
            </w:tcBorders>
            <w:shd w:val="clear" w:color="auto" w:fill="auto"/>
            <w:vAlign w:val="center"/>
            <w:hideMark/>
          </w:tcPr>
          <w:p w14:paraId="3CD1B6A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13294,0</w:t>
            </w:r>
          </w:p>
        </w:tc>
        <w:tc>
          <w:tcPr>
            <w:tcW w:w="367" w:type="pct"/>
            <w:tcBorders>
              <w:top w:val="nil"/>
              <w:left w:val="nil"/>
              <w:bottom w:val="single" w:sz="4" w:space="0" w:color="auto"/>
              <w:right w:val="single" w:sz="4" w:space="0" w:color="auto"/>
            </w:tcBorders>
            <w:shd w:val="clear" w:color="auto" w:fill="auto"/>
            <w:vAlign w:val="center"/>
            <w:hideMark/>
          </w:tcPr>
          <w:p w14:paraId="5459BC86"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0,3</w:t>
            </w:r>
          </w:p>
        </w:tc>
        <w:tc>
          <w:tcPr>
            <w:tcW w:w="566" w:type="pct"/>
            <w:tcBorders>
              <w:top w:val="nil"/>
              <w:left w:val="nil"/>
              <w:bottom w:val="single" w:sz="4" w:space="0" w:color="auto"/>
              <w:right w:val="single" w:sz="4" w:space="0" w:color="auto"/>
            </w:tcBorders>
            <w:shd w:val="clear" w:color="auto" w:fill="auto"/>
            <w:vAlign w:val="center"/>
            <w:hideMark/>
          </w:tcPr>
          <w:p w14:paraId="11A24AE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6741,0</w:t>
            </w:r>
          </w:p>
        </w:tc>
        <w:tc>
          <w:tcPr>
            <w:tcW w:w="370" w:type="pct"/>
            <w:tcBorders>
              <w:top w:val="nil"/>
              <w:left w:val="nil"/>
              <w:bottom w:val="single" w:sz="4" w:space="0" w:color="auto"/>
              <w:right w:val="single" w:sz="4" w:space="0" w:color="auto"/>
            </w:tcBorders>
            <w:shd w:val="clear" w:color="auto" w:fill="auto"/>
            <w:vAlign w:val="center"/>
            <w:hideMark/>
          </w:tcPr>
          <w:p w14:paraId="1A2155A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0,1</w:t>
            </w:r>
          </w:p>
        </w:tc>
        <w:tc>
          <w:tcPr>
            <w:tcW w:w="569" w:type="pct"/>
            <w:tcBorders>
              <w:top w:val="nil"/>
              <w:left w:val="nil"/>
              <w:bottom w:val="single" w:sz="4" w:space="0" w:color="auto"/>
              <w:right w:val="single" w:sz="4" w:space="0" w:color="auto"/>
            </w:tcBorders>
            <w:shd w:val="clear" w:color="auto" w:fill="auto"/>
            <w:vAlign w:val="center"/>
            <w:hideMark/>
          </w:tcPr>
          <w:p w14:paraId="0BE0465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5306,0</w:t>
            </w:r>
          </w:p>
        </w:tc>
        <w:tc>
          <w:tcPr>
            <w:tcW w:w="367" w:type="pct"/>
            <w:tcBorders>
              <w:top w:val="nil"/>
              <w:left w:val="nil"/>
              <w:bottom w:val="single" w:sz="4" w:space="0" w:color="auto"/>
              <w:right w:val="single" w:sz="4" w:space="0" w:color="auto"/>
            </w:tcBorders>
            <w:shd w:val="clear" w:color="auto" w:fill="auto"/>
            <w:vAlign w:val="center"/>
            <w:hideMark/>
          </w:tcPr>
          <w:p w14:paraId="35F7E49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0,2</w:t>
            </w:r>
          </w:p>
        </w:tc>
        <w:tc>
          <w:tcPr>
            <w:tcW w:w="571" w:type="pct"/>
            <w:tcBorders>
              <w:top w:val="nil"/>
              <w:left w:val="nil"/>
              <w:bottom w:val="single" w:sz="4" w:space="0" w:color="auto"/>
              <w:right w:val="single" w:sz="4" w:space="0" w:color="auto"/>
            </w:tcBorders>
            <w:shd w:val="clear" w:color="auto" w:fill="auto"/>
            <w:vAlign w:val="center"/>
            <w:hideMark/>
          </w:tcPr>
          <w:p w14:paraId="0209D61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13363,0</w:t>
            </w:r>
          </w:p>
        </w:tc>
        <w:tc>
          <w:tcPr>
            <w:tcW w:w="373" w:type="pct"/>
            <w:tcBorders>
              <w:top w:val="nil"/>
              <w:left w:val="nil"/>
              <w:bottom w:val="single" w:sz="4" w:space="0" w:color="auto"/>
              <w:right w:val="single" w:sz="4" w:space="0" w:color="auto"/>
            </w:tcBorders>
            <w:shd w:val="clear" w:color="auto" w:fill="auto"/>
            <w:vAlign w:val="center"/>
            <w:hideMark/>
          </w:tcPr>
          <w:p w14:paraId="4E670AA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0,2</w:t>
            </w:r>
          </w:p>
        </w:tc>
      </w:tr>
      <w:tr w:rsidR="003A7347" w:rsidRPr="003A7347" w14:paraId="07D7550D" w14:textId="77777777" w:rsidTr="00B411E2">
        <w:trPr>
          <w:trHeight w:val="20"/>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2370A7B"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3499D817"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товари</w:t>
            </w:r>
          </w:p>
        </w:tc>
        <w:tc>
          <w:tcPr>
            <w:tcW w:w="563" w:type="pct"/>
            <w:tcBorders>
              <w:top w:val="nil"/>
              <w:left w:val="nil"/>
              <w:bottom w:val="single" w:sz="4" w:space="0" w:color="auto"/>
              <w:right w:val="single" w:sz="4" w:space="0" w:color="auto"/>
            </w:tcBorders>
            <w:shd w:val="clear" w:color="auto" w:fill="auto"/>
            <w:vAlign w:val="center"/>
            <w:hideMark/>
          </w:tcPr>
          <w:p w14:paraId="0D03C82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1489171,0</w:t>
            </w:r>
          </w:p>
        </w:tc>
        <w:tc>
          <w:tcPr>
            <w:tcW w:w="367" w:type="pct"/>
            <w:tcBorders>
              <w:top w:val="nil"/>
              <w:left w:val="nil"/>
              <w:bottom w:val="single" w:sz="4" w:space="0" w:color="auto"/>
              <w:right w:val="single" w:sz="4" w:space="0" w:color="auto"/>
            </w:tcBorders>
            <w:shd w:val="clear" w:color="auto" w:fill="auto"/>
            <w:vAlign w:val="center"/>
            <w:hideMark/>
          </w:tcPr>
          <w:p w14:paraId="6522DCF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38,6</w:t>
            </w:r>
          </w:p>
        </w:tc>
        <w:tc>
          <w:tcPr>
            <w:tcW w:w="566" w:type="pct"/>
            <w:tcBorders>
              <w:top w:val="nil"/>
              <w:left w:val="nil"/>
              <w:bottom w:val="single" w:sz="4" w:space="0" w:color="auto"/>
              <w:right w:val="single" w:sz="4" w:space="0" w:color="auto"/>
            </w:tcBorders>
            <w:shd w:val="clear" w:color="auto" w:fill="auto"/>
            <w:vAlign w:val="center"/>
            <w:hideMark/>
          </w:tcPr>
          <w:p w14:paraId="05846E5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1785409,0</w:t>
            </w:r>
          </w:p>
        </w:tc>
        <w:tc>
          <w:tcPr>
            <w:tcW w:w="370" w:type="pct"/>
            <w:tcBorders>
              <w:top w:val="nil"/>
              <w:left w:val="nil"/>
              <w:bottom w:val="single" w:sz="4" w:space="0" w:color="auto"/>
              <w:right w:val="single" w:sz="4" w:space="0" w:color="auto"/>
            </w:tcBorders>
            <w:shd w:val="clear" w:color="auto" w:fill="auto"/>
            <w:vAlign w:val="center"/>
            <w:hideMark/>
          </w:tcPr>
          <w:p w14:paraId="4489BB53"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39,2</w:t>
            </w:r>
          </w:p>
        </w:tc>
        <w:tc>
          <w:tcPr>
            <w:tcW w:w="569" w:type="pct"/>
            <w:tcBorders>
              <w:top w:val="nil"/>
              <w:left w:val="nil"/>
              <w:bottom w:val="single" w:sz="4" w:space="0" w:color="auto"/>
              <w:right w:val="single" w:sz="4" w:space="0" w:color="auto"/>
            </w:tcBorders>
            <w:shd w:val="clear" w:color="auto" w:fill="auto"/>
            <w:vAlign w:val="center"/>
            <w:hideMark/>
          </w:tcPr>
          <w:p w14:paraId="72E4301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1751189,0</w:t>
            </w:r>
          </w:p>
        </w:tc>
        <w:tc>
          <w:tcPr>
            <w:tcW w:w="367" w:type="pct"/>
            <w:tcBorders>
              <w:top w:val="nil"/>
              <w:left w:val="nil"/>
              <w:bottom w:val="single" w:sz="4" w:space="0" w:color="auto"/>
              <w:right w:val="single" w:sz="4" w:space="0" w:color="auto"/>
            </w:tcBorders>
            <w:shd w:val="clear" w:color="auto" w:fill="auto"/>
            <w:vAlign w:val="center"/>
            <w:hideMark/>
          </w:tcPr>
          <w:p w14:paraId="37152956"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49,5</w:t>
            </w:r>
          </w:p>
        </w:tc>
        <w:tc>
          <w:tcPr>
            <w:tcW w:w="571" w:type="pct"/>
            <w:tcBorders>
              <w:top w:val="nil"/>
              <w:left w:val="nil"/>
              <w:bottom w:val="single" w:sz="4" w:space="0" w:color="auto"/>
              <w:right w:val="single" w:sz="4" w:space="0" w:color="auto"/>
            </w:tcBorders>
            <w:shd w:val="clear" w:color="auto" w:fill="auto"/>
            <w:vAlign w:val="center"/>
            <w:hideMark/>
          </w:tcPr>
          <w:p w14:paraId="41DF9964"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3232316,0</w:t>
            </w:r>
          </w:p>
        </w:tc>
        <w:tc>
          <w:tcPr>
            <w:tcW w:w="373" w:type="pct"/>
            <w:tcBorders>
              <w:top w:val="nil"/>
              <w:left w:val="nil"/>
              <w:bottom w:val="single" w:sz="4" w:space="0" w:color="auto"/>
              <w:right w:val="single" w:sz="4" w:space="0" w:color="auto"/>
            </w:tcBorders>
            <w:shd w:val="clear" w:color="auto" w:fill="auto"/>
            <w:vAlign w:val="center"/>
            <w:hideMark/>
          </w:tcPr>
          <w:p w14:paraId="3A0C604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53,8</w:t>
            </w:r>
          </w:p>
        </w:tc>
      </w:tr>
      <w:tr w:rsidR="003A7347" w:rsidRPr="003A7347" w14:paraId="7DD6C816"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AE6767D"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2</w:t>
            </w:r>
          </w:p>
        </w:tc>
        <w:tc>
          <w:tcPr>
            <w:tcW w:w="1016" w:type="pct"/>
            <w:tcBorders>
              <w:top w:val="nil"/>
              <w:left w:val="nil"/>
              <w:bottom w:val="single" w:sz="4" w:space="0" w:color="auto"/>
              <w:right w:val="single" w:sz="4" w:space="0" w:color="auto"/>
            </w:tcBorders>
            <w:shd w:val="clear" w:color="auto" w:fill="auto"/>
            <w:vAlign w:val="center"/>
            <w:hideMark/>
          </w:tcPr>
          <w:p w14:paraId="265C7E0A"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Дебіторська заборгованість за продукти, товари, роботи, послуги</w:t>
            </w:r>
          </w:p>
        </w:tc>
        <w:tc>
          <w:tcPr>
            <w:tcW w:w="563" w:type="pct"/>
            <w:tcBorders>
              <w:top w:val="nil"/>
              <w:left w:val="nil"/>
              <w:bottom w:val="single" w:sz="4" w:space="0" w:color="auto"/>
              <w:right w:val="single" w:sz="4" w:space="0" w:color="auto"/>
            </w:tcBorders>
            <w:shd w:val="clear" w:color="auto" w:fill="auto"/>
            <w:vAlign w:val="center"/>
            <w:hideMark/>
          </w:tcPr>
          <w:p w14:paraId="455C1D6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472631,0</w:t>
            </w:r>
          </w:p>
        </w:tc>
        <w:tc>
          <w:tcPr>
            <w:tcW w:w="367" w:type="pct"/>
            <w:tcBorders>
              <w:top w:val="nil"/>
              <w:left w:val="nil"/>
              <w:bottom w:val="single" w:sz="4" w:space="0" w:color="auto"/>
              <w:right w:val="single" w:sz="4" w:space="0" w:color="auto"/>
            </w:tcBorders>
            <w:shd w:val="clear" w:color="auto" w:fill="auto"/>
            <w:vAlign w:val="center"/>
            <w:hideMark/>
          </w:tcPr>
          <w:p w14:paraId="79DFBA3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12,3</w:t>
            </w:r>
          </w:p>
        </w:tc>
        <w:tc>
          <w:tcPr>
            <w:tcW w:w="566" w:type="pct"/>
            <w:tcBorders>
              <w:top w:val="nil"/>
              <w:left w:val="nil"/>
              <w:bottom w:val="single" w:sz="4" w:space="0" w:color="auto"/>
              <w:right w:val="single" w:sz="4" w:space="0" w:color="auto"/>
            </w:tcBorders>
            <w:shd w:val="clear" w:color="auto" w:fill="auto"/>
            <w:vAlign w:val="center"/>
            <w:hideMark/>
          </w:tcPr>
          <w:p w14:paraId="16F902F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501386,0</w:t>
            </w:r>
          </w:p>
        </w:tc>
        <w:tc>
          <w:tcPr>
            <w:tcW w:w="370" w:type="pct"/>
            <w:tcBorders>
              <w:top w:val="nil"/>
              <w:left w:val="nil"/>
              <w:bottom w:val="single" w:sz="4" w:space="0" w:color="auto"/>
              <w:right w:val="single" w:sz="4" w:space="0" w:color="auto"/>
            </w:tcBorders>
            <w:shd w:val="clear" w:color="auto" w:fill="auto"/>
            <w:vAlign w:val="center"/>
            <w:hideMark/>
          </w:tcPr>
          <w:p w14:paraId="69F29B5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11,0</w:t>
            </w:r>
          </w:p>
        </w:tc>
        <w:tc>
          <w:tcPr>
            <w:tcW w:w="569" w:type="pct"/>
            <w:tcBorders>
              <w:top w:val="nil"/>
              <w:left w:val="nil"/>
              <w:bottom w:val="single" w:sz="4" w:space="0" w:color="auto"/>
              <w:right w:val="single" w:sz="4" w:space="0" w:color="auto"/>
            </w:tcBorders>
            <w:shd w:val="clear" w:color="auto" w:fill="auto"/>
            <w:vAlign w:val="center"/>
            <w:hideMark/>
          </w:tcPr>
          <w:p w14:paraId="1B3F0106"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330014,0</w:t>
            </w:r>
          </w:p>
        </w:tc>
        <w:tc>
          <w:tcPr>
            <w:tcW w:w="367" w:type="pct"/>
            <w:tcBorders>
              <w:top w:val="nil"/>
              <w:left w:val="nil"/>
              <w:bottom w:val="single" w:sz="4" w:space="0" w:color="auto"/>
              <w:right w:val="single" w:sz="4" w:space="0" w:color="auto"/>
            </w:tcBorders>
            <w:shd w:val="clear" w:color="auto" w:fill="auto"/>
            <w:vAlign w:val="center"/>
            <w:hideMark/>
          </w:tcPr>
          <w:p w14:paraId="5B170C8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9,3</w:t>
            </w:r>
          </w:p>
        </w:tc>
        <w:tc>
          <w:tcPr>
            <w:tcW w:w="571" w:type="pct"/>
            <w:tcBorders>
              <w:top w:val="nil"/>
              <w:left w:val="nil"/>
              <w:bottom w:val="single" w:sz="4" w:space="0" w:color="auto"/>
              <w:right w:val="single" w:sz="4" w:space="0" w:color="auto"/>
            </w:tcBorders>
            <w:shd w:val="clear" w:color="auto" w:fill="auto"/>
            <w:vAlign w:val="center"/>
            <w:hideMark/>
          </w:tcPr>
          <w:p w14:paraId="1E48B6F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762169,0</w:t>
            </w:r>
          </w:p>
        </w:tc>
        <w:tc>
          <w:tcPr>
            <w:tcW w:w="373" w:type="pct"/>
            <w:tcBorders>
              <w:top w:val="nil"/>
              <w:left w:val="nil"/>
              <w:bottom w:val="single" w:sz="4" w:space="0" w:color="auto"/>
              <w:right w:val="single" w:sz="4" w:space="0" w:color="auto"/>
            </w:tcBorders>
            <w:shd w:val="clear" w:color="auto" w:fill="auto"/>
            <w:vAlign w:val="center"/>
            <w:hideMark/>
          </w:tcPr>
          <w:p w14:paraId="669F06D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12,7</w:t>
            </w:r>
          </w:p>
        </w:tc>
      </w:tr>
      <w:tr w:rsidR="003A7347" w:rsidRPr="003A7347" w14:paraId="75AE4E7E"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3C6ED9A"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3</w:t>
            </w:r>
          </w:p>
        </w:tc>
        <w:tc>
          <w:tcPr>
            <w:tcW w:w="1016" w:type="pct"/>
            <w:tcBorders>
              <w:top w:val="nil"/>
              <w:left w:val="nil"/>
              <w:bottom w:val="single" w:sz="4" w:space="0" w:color="auto"/>
              <w:right w:val="single" w:sz="4" w:space="0" w:color="auto"/>
            </w:tcBorders>
            <w:shd w:val="clear" w:color="auto" w:fill="auto"/>
            <w:vAlign w:val="center"/>
            <w:hideMark/>
          </w:tcPr>
          <w:p w14:paraId="7195FF4A"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Дебіторська заборгованість за розрахунками</w:t>
            </w:r>
          </w:p>
        </w:tc>
        <w:tc>
          <w:tcPr>
            <w:tcW w:w="563" w:type="pct"/>
            <w:tcBorders>
              <w:top w:val="nil"/>
              <w:left w:val="nil"/>
              <w:bottom w:val="single" w:sz="4" w:space="0" w:color="auto"/>
              <w:right w:val="single" w:sz="4" w:space="0" w:color="auto"/>
            </w:tcBorders>
            <w:shd w:val="clear" w:color="auto" w:fill="auto"/>
            <w:vAlign w:val="center"/>
            <w:hideMark/>
          </w:tcPr>
          <w:p w14:paraId="226FABA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25130,0</w:t>
            </w:r>
          </w:p>
        </w:tc>
        <w:tc>
          <w:tcPr>
            <w:tcW w:w="367" w:type="pct"/>
            <w:tcBorders>
              <w:top w:val="nil"/>
              <w:left w:val="nil"/>
              <w:bottom w:val="single" w:sz="4" w:space="0" w:color="auto"/>
              <w:right w:val="single" w:sz="4" w:space="0" w:color="auto"/>
            </w:tcBorders>
            <w:shd w:val="clear" w:color="auto" w:fill="auto"/>
            <w:vAlign w:val="center"/>
            <w:hideMark/>
          </w:tcPr>
          <w:p w14:paraId="3117E8C6"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0,7</w:t>
            </w:r>
          </w:p>
        </w:tc>
        <w:tc>
          <w:tcPr>
            <w:tcW w:w="566" w:type="pct"/>
            <w:tcBorders>
              <w:top w:val="nil"/>
              <w:left w:val="nil"/>
              <w:bottom w:val="single" w:sz="4" w:space="0" w:color="auto"/>
              <w:right w:val="single" w:sz="4" w:space="0" w:color="auto"/>
            </w:tcBorders>
            <w:shd w:val="clear" w:color="auto" w:fill="auto"/>
            <w:vAlign w:val="center"/>
            <w:hideMark/>
          </w:tcPr>
          <w:p w14:paraId="7D49D0F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31544,0</w:t>
            </w:r>
          </w:p>
        </w:tc>
        <w:tc>
          <w:tcPr>
            <w:tcW w:w="370" w:type="pct"/>
            <w:tcBorders>
              <w:top w:val="nil"/>
              <w:left w:val="nil"/>
              <w:bottom w:val="single" w:sz="4" w:space="0" w:color="auto"/>
              <w:right w:val="single" w:sz="4" w:space="0" w:color="auto"/>
            </w:tcBorders>
            <w:shd w:val="clear" w:color="auto" w:fill="auto"/>
            <w:vAlign w:val="center"/>
            <w:hideMark/>
          </w:tcPr>
          <w:p w14:paraId="13E36AA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0,7</w:t>
            </w:r>
          </w:p>
        </w:tc>
        <w:tc>
          <w:tcPr>
            <w:tcW w:w="569" w:type="pct"/>
            <w:tcBorders>
              <w:top w:val="nil"/>
              <w:left w:val="nil"/>
              <w:bottom w:val="single" w:sz="4" w:space="0" w:color="auto"/>
              <w:right w:val="single" w:sz="4" w:space="0" w:color="auto"/>
            </w:tcBorders>
            <w:shd w:val="clear" w:color="auto" w:fill="auto"/>
            <w:vAlign w:val="center"/>
            <w:hideMark/>
          </w:tcPr>
          <w:p w14:paraId="168056E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28958,0</w:t>
            </w:r>
          </w:p>
        </w:tc>
        <w:tc>
          <w:tcPr>
            <w:tcW w:w="367" w:type="pct"/>
            <w:tcBorders>
              <w:top w:val="nil"/>
              <w:left w:val="nil"/>
              <w:bottom w:val="single" w:sz="4" w:space="0" w:color="auto"/>
              <w:right w:val="single" w:sz="4" w:space="0" w:color="auto"/>
            </w:tcBorders>
            <w:shd w:val="clear" w:color="auto" w:fill="auto"/>
            <w:vAlign w:val="center"/>
            <w:hideMark/>
          </w:tcPr>
          <w:p w14:paraId="54938109"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0,8</w:t>
            </w:r>
          </w:p>
        </w:tc>
        <w:tc>
          <w:tcPr>
            <w:tcW w:w="571" w:type="pct"/>
            <w:tcBorders>
              <w:top w:val="nil"/>
              <w:left w:val="nil"/>
              <w:bottom w:val="single" w:sz="4" w:space="0" w:color="auto"/>
              <w:right w:val="single" w:sz="4" w:space="0" w:color="auto"/>
            </w:tcBorders>
            <w:shd w:val="clear" w:color="auto" w:fill="auto"/>
            <w:vAlign w:val="center"/>
            <w:hideMark/>
          </w:tcPr>
          <w:p w14:paraId="39CA264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63652,0</w:t>
            </w:r>
          </w:p>
        </w:tc>
        <w:tc>
          <w:tcPr>
            <w:tcW w:w="373" w:type="pct"/>
            <w:tcBorders>
              <w:top w:val="nil"/>
              <w:left w:val="nil"/>
              <w:bottom w:val="single" w:sz="4" w:space="0" w:color="auto"/>
              <w:right w:val="single" w:sz="4" w:space="0" w:color="auto"/>
            </w:tcBorders>
            <w:shd w:val="clear" w:color="auto" w:fill="auto"/>
            <w:vAlign w:val="center"/>
            <w:hideMark/>
          </w:tcPr>
          <w:p w14:paraId="1B2BAD9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w:t>
            </w:r>
          </w:p>
        </w:tc>
      </w:tr>
      <w:tr w:rsidR="003A7347" w:rsidRPr="003A7347" w14:paraId="435C11BD"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B06282B"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763FBEC7"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за виданими авансами</w:t>
            </w:r>
          </w:p>
        </w:tc>
        <w:tc>
          <w:tcPr>
            <w:tcW w:w="563" w:type="pct"/>
            <w:tcBorders>
              <w:top w:val="nil"/>
              <w:left w:val="nil"/>
              <w:bottom w:val="single" w:sz="4" w:space="0" w:color="auto"/>
              <w:right w:val="single" w:sz="4" w:space="0" w:color="auto"/>
            </w:tcBorders>
            <w:shd w:val="clear" w:color="auto" w:fill="auto"/>
            <w:vAlign w:val="center"/>
            <w:hideMark/>
          </w:tcPr>
          <w:p w14:paraId="0686CB3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25130,0</w:t>
            </w:r>
          </w:p>
        </w:tc>
        <w:tc>
          <w:tcPr>
            <w:tcW w:w="367" w:type="pct"/>
            <w:tcBorders>
              <w:top w:val="nil"/>
              <w:left w:val="nil"/>
              <w:bottom w:val="single" w:sz="4" w:space="0" w:color="auto"/>
              <w:right w:val="single" w:sz="4" w:space="0" w:color="auto"/>
            </w:tcBorders>
            <w:shd w:val="clear" w:color="auto" w:fill="auto"/>
            <w:vAlign w:val="center"/>
            <w:hideMark/>
          </w:tcPr>
          <w:p w14:paraId="7C2F88D9"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0,7</w:t>
            </w:r>
          </w:p>
        </w:tc>
        <w:tc>
          <w:tcPr>
            <w:tcW w:w="566" w:type="pct"/>
            <w:tcBorders>
              <w:top w:val="nil"/>
              <w:left w:val="nil"/>
              <w:bottom w:val="single" w:sz="4" w:space="0" w:color="auto"/>
              <w:right w:val="single" w:sz="4" w:space="0" w:color="auto"/>
            </w:tcBorders>
            <w:shd w:val="clear" w:color="auto" w:fill="auto"/>
            <w:vAlign w:val="center"/>
            <w:hideMark/>
          </w:tcPr>
          <w:p w14:paraId="46A1D4A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31544,0</w:t>
            </w:r>
          </w:p>
        </w:tc>
        <w:tc>
          <w:tcPr>
            <w:tcW w:w="370" w:type="pct"/>
            <w:tcBorders>
              <w:top w:val="nil"/>
              <w:left w:val="nil"/>
              <w:bottom w:val="single" w:sz="4" w:space="0" w:color="auto"/>
              <w:right w:val="single" w:sz="4" w:space="0" w:color="auto"/>
            </w:tcBorders>
            <w:shd w:val="clear" w:color="auto" w:fill="auto"/>
            <w:vAlign w:val="center"/>
            <w:hideMark/>
          </w:tcPr>
          <w:p w14:paraId="49690E1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0,7</w:t>
            </w:r>
          </w:p>
        </w:tc>
        <w:tc>
          <w:tcPr>
            <w:tcW w:w="569" w:type="pct"/>
            <w:tcBorders>
              <w:top w:val="nil"/>
              <w:left w:val="nil"/>
              <w:bottom w:val="single" w:sz="4" w:space="0" w:color="auto"/>
              <w:right w:val="single" w:sz="4" w:space="0" w:color="auto"/>
            </w:tcBorders>
            <w:shd w:val="clear" w:color="auto" w:fill="auto"/>
            <w:vAlign w:val="center"/>
            <w:hideMark/>
          </w:tcPr>
          <w:p w14:paraId="5E4F9F3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28958,0</w:t>
            </w:r>
          </w:p>
        </w:tc>
        <w:tc>
          <w:tcPr>
            <w:tcW w:w="367" w:type="pct"/>
            <w:tcBorders>
              <w:top w:val="nil"/>
              <w:left w:val="nil"/>
              <w:bottom w:val="single" w:sz="4" w:space="0" w:color="auto"/>
              <w:right w:val="single" w:sz="4" w:space="0" w:color="auto"/>
            </w:tcBorders>
            <w:shd w:val="clear" w:color="auto" w:fill="auto"/>
            <w:vAlign w:val="center"/>
            <w:hideMark/>
          </w:tcPr>
          <w:p w14:paraId="2F9BE6A9"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0,8</w:t>
            </w:r>
          </w:p>
        </w:tc>
        <w:tc>
          <w:tcPr>
            <w:tcW w:w="571" w:type="pct"/>
            <w:tcBorders>
              <w:top w:val="nil"/>
              <w:left w:val="nil"/>
              <w:bottom w:val="single" w:sz="4" w:space="0" w:color="auto"/>
              <w:right w:val="single" w:sz="4" w:space="0" w:color="auto"/>
            </w:tcBorders>
            <w:shd w:val="clear" w:color="auto" w:fill="auto"/>
            <w:vAlign w:val="center"/>
            <w:hideMark/>
          </w:tcPr>
          <w:p w14:paraId="0AECA78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63649,0</w:t>
            </w:r>
          </w:p>
        </w:tc>
        <w:tc>
          <w:tcPr>
            <w:tcW w:w="373" w:type="pct"/>
            <w:tcBorders>
              <w:top w:val="nil"/>
              <w:left w:val="nil"/>
              <w:bottom w:val="single" w:sz="4" w:space="0" w:color="auto"/>
              <w:right w:val="single" w:sz="4" w:space="0" w:color="auto"/>
            </w:tcBorders>
            <w:shd w:val="clear" w:color="auto" w:fill="auto"/>
            <w:vAlign w:val="center"/>
            <w:hideMark/>
          </w:tcPr>
          <w:p w14:paraId="33E3C07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w:t>
            </w:r>
          </w:p>
        </w:tc>
      </w:tr>
      <w:tr w:rsidR="003A7347" w:rsidRPr="003A7347" w14:paraId="35ABF30D"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E215E72"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21310CA3"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з бюджетом</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E9F2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CA87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866B3"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8D01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323B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E3A3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71" w:type="pct"/>
            <w:tcBorders>
              <w:top w:val="nil"/>
              <w:left w:val="nil"/>
              <w:bottom w:val="single" w:sz="4" w:space="0" w:color="auto"/>
              <w:right w:val="single" w:sz="4" w:space="0" w:color="auto"/>
            </w:tcBorders>
            <w:shd w:val="clear" w:color="auto" w:fill="auto"/>
            <w:vAlign w:val="center"/>
            <w:hideMark/>
          </w:tcPr>
          <w:p w14:paraId="173CFB5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3,0</w:t>
            </w:r>
          </w:p>
        </w:tc>
        <w:tc>
          <w:tcPr>
            <w:tcW w:w="373" w:type="pct"/>
            <w:tcBorders>
              <w:top w:val="nil"/>
              <w:left w:val="nil"/>
              <w:bottom w:val="single" w:sz="4" w:space="0" w:color="auto"/>
              <w:right w:val="single" w:sz="4" w:space="0" w:color="auto"/>
            </w:tcBorders>
            <w:shd w:val="clear" w:color="auto" w:fill="auto"/>
            <w:vAlign w:val="center"/>
            <w:hideMark/>
          </w:tcPr>
          <w:p w14:paraId="1982455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r>
      <w:tr w:rsidR="003A7347" w:rsidRPr="003A7347" w14:paraId="4A4859E8"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09813A4"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4</w:t>
            </w:r>
          </w:p>
        </w:tc>
        <w:tc>
          <w:tcPr>
            <w:tcW w:w="1016" w:type="pct"/>
            <w:tcBorders>
              <w:top w:val="nil"/>
              <w:left w:val="nil"/>
              <w:bottom w:val="single" w:sz="4" w:space="0" w:color="auto"/>
              <w:right w:val="single" w:sz="4" w:space="0" w:color="auto"/>
            </w:tcBorders>
            <w:shd w:val="clear" w:color="auto" w:fill="auto"/>
            <w:vAlign w:val="center"/>
            <w:hideMark/>
          </w:tcPr>
          <w:p w14:paraId="05362CDC"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Дебіторська заборгованість за розрахунками з нарахованих доходів</w:t>
            </w:r>
          </w:p>
        </w:tc>
        <w:tc>
          <w:tcPr>
            <w:tcW w:w="563" w:type="pct"/>
            <w:tcBorders>
              <w:top w:val="nil"/>
              <w:left w:val="nil"/>
              <w:bottom w:val="single" w:sz="4" w:space="0" w:color="auto"/>
              <w:right w:val="single" w:sz="4" w:space="0" w:color="auto"/>
            </w:tcBorders>
            <w:shd w:val="clear" w:color="auto" w:fill="auto"/>
            <w:vAlign w:val="center"/>
            <w:hideMark/>
          </w:tcPr>
          <w:p w14:paraId="0A63A2D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2039,0</w:t>
            </w:r>
          </w:p>
        </w:tc>
        <w:tc>
          <w:tcPr>
            <w:tcW w:w="367" w:type="pct"/>
            <w:tcBorders>
              <w:top w:val="nil"/>
              <w:left w:val="nil"/>
              <w:bottom w:val="single" w:sz="4" w:space="0" w:color="auto"/>
              <w:right w:val="single" w:sz="4" w:space="0" w:color="auto"/>
            </w:tcBorders>
            <w:shd w:val="clear" w:color="auto" w:fill="auto"/>
            <w:vAlign w:val="center"/>
            <w:hideMark/>
          </w:tcPr>
          <w:p w14:paraId="2B6A6D9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0,1</w:t>
            </w:r>
          </w:p>
        </w:tc>
        <w:tc>
          <w:tcPr>
            <w:tcW w:w="566" w:type="pct"/>
            <w:tcBorders>
              <w:top w:val="nil"/>
              <w:left w:val="nil"/>
              <w:bottom w:val="single" w:sz="4" w:space="0" w:color="auto"/>
              <w:right w:val="single" w:sz="4" w:space="0" w:color="auto"/>
            </w:tcBorders>
            <w:shd w:val="clear" w:color="auto" w:fill="auto"/>
            <w:vAlign w:val="center"/>
            <w:hideMark/>
          </w:tcPr>
          <w:p w14:paraId="2CFC0EA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5374,0</w:t>
            </w:r>
          </w:p>
        </w:tc>
        <w:tc>
          <w:tcPr>
            <w:tcW w:w="370" w:type="pct"/>
            <w:tcBorders>
              <w:top w:val="nil"/>
              <w:left w:val="nil"/>
              <w:bottom w:val="single" w:sz="4" w:space="0" w:color="auto"/>
              <w:right w:val="single" w:sz="4" w:space="0" w:color="auto"/>
            </w:tcBorders>
            <w:shd w:val="clear" w:color="auto" w:fill="auto"/>
            <w:vAlign w:val="center"/>
            <w:hideMark/>
          </w:tcPr>
          <w:p w14:paraId="5CCA1439"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0,1</w:t>
            </w:r>
          </w:p>
        </w:tc>
        <w:tc>
          <w:tcPr>
            <w:tcW w:w="569" w:type="pct"/>
            <w:tcBorders>
              <w:top w:val="nil"/>
              <w:left w:val="nil"/>
              <w:bottom w:val="single" w:sz="4" w:space="0" w:color="auto"/>
              <w:right w:val="single" w:sz="4" w:space="0" w:color="auto"/>
            </w:tcBorders>
            <w:shd w:val="clear" w:color="auto" w:fill="auto"/>
            <w:vAlign w:val="center"/>
            <w:hideMark/>
          </w:tcPr>
          <w:p w14:paraId="4F76B176"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4074,0</w:t>
            </w:r>
          </w:p>
        </w:tc>
        <w:tc>
          <w:tcPr>
            <w:tcW w:w="367" w:type="pct"/>
            <w:tcBorders>
              <w:top w:val="nil"/>
              <w:left w:val="nil"/>
              <w:bottom w:val="single" w:sz="4" w:space="0" w:color="auto"/>
              <w:right w:val="single" w:sz="4" w:space="0" w:color="auto"/>
            </w:tcBorders>
            <w:shd w:val="clear" w:color="auto" w:fill="auto"/>
            <w:vAlign w:val="center"/>
            <w:hideMark/>
          </w:tcPr>
          <w:p w14:paraId="1782E52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0,1</w:t>
            </w:r>
          </w:p>
        </w:tc>
        <w:tc>
          <w:tcPr>
            <w:tcW w:w="571" w:type="pct"/>
            <w:tcBorders>
              <w:top w:val="nil"/>
              <w:left w:val="nil"/>
              <w:bottom w:val="single" w:sz="4" w:space="0" w:color="auto"/>
              <w:right w:val="single" w:sz="4" w:space="0" w:color="auto"/>
            </w:tcBorders>
            <w:shd w:val="clear" w:color="auto" w:fill="auto"/>
            <w:vAlign w:val="center"/>
            <w:hideMark/>
          </w:tcPr>
          <w:p w14:paraId="139D77C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8551,0</w:t>
            </w:r>
          </w:p>
        </w:tc>
        <w:tc>
          <w:tcPr>
            <w:tcW w:w="373" w:type="pct"/>
            <w:tcBorders>
              <w:top w:val="nil"/>
              <w:left w:val="nil"/>
              <w:bottom w:val="single" w:sz="4" w:space="0" w:color="auto"/>
              <w:right w:val="single" w:sz="4" w:space="0" w:color="auto"/>
            </w:tcBorders>
            <w:shd w:val="clear" w:color="auto" w:fill="auto"/>
            <w:vAlign w:val="center"/>
            <w:hideMark/>
          </w:tcPr>
          <w:p w14:paraId="1B092E7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0,1</w:t>
            </w:r>
          </w:p>
        </w:tc>
      </w:tr>
      <w:tr w:rsidR="003A7347" w:rsidRPr="003A7347" w14:paraId="7DFB60E1"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54ADE87B"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lastRenderedPageBreak/>
              <w:t>5</w:t>
            </w:r>
          </w:p>
        </w:tc>
        <w:tc>
          <w:tcPr>
            <w:tcW w:w="1016" w:type="pct"/>
            <w:tcBorders>
              <w:top w:val="nil"/>
              <w:left w:val="nil"/>
              <w:bottom w:val="single" w:sz="4" w:space="0" w:color="auto"/>
              <w:right w:val="single" w:sz="4" w:space="0" w:color="auto"/>
            </w:tcBorders>
            <w:shd w:val="clear" w:color="auto" w:fill="auto"/>
            <w:vAlign w:val="center"/>
            <w:hideMark/>
          </w:tcPr>
          <w:p w14:paraId="2EBC904D"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 xml:space="preserve">Інша поточна дебіторська заборгованість </w:t>
            </w:r>
          </w:p>
        </w:tc>
        <w:tc>
          <w:tcPr>
            <w:tcW w:w="563" w:type="pct"/>
            <w:tcBorders>
              <w:top w:val="nil"/>
              <w:left w:val="nil"/>
              <w:bottom w:val="single" w:sz="4" w:space="0" w:color="auto"/>
              <w:right w:val="single" w:sz="4" w:space="0" w:color="auto"/>
            </w:tcBorders>
            <w:shd w:val="clear" w:color="auto" w:fill="auto"/>
            <w:vAlign w:val="center"/>
            <w:hideMark/>
          </w:tcPr>
          <w:p w14:paraId="12F896B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295081,0</w:t>
            </w:r>
          </w:p>
        </w:tc>
        <w:tc>
          <w:tcPr>
            <w:tcW w:w="367" w:type="pct"/>
            <w:tcBorders>
              <w:top w:val="nil"/>
              <w:left w:val="nil"/>
              <w:bottom w:val="single" w:sz="4" w:space="0" w:color="auto"/>
              <w:right w:val="single" w:sz="4" w:space="0" w:color="auto"/>
            </w:tcBorders>
            <w:shd w:val="clear" w:color="auto" w:fill="auto"/>
            <w:vAlign w:val="center"/>
            <w:hideMark/>
          </w:tcPr>
          <w:p w14:paraId="65BBB669"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7,6</w:t>
            </w:r>
          </w:p>
        </w:tc>
        <w:tc>
          <w:tcPr>
            <w:tcW w:w="566" w:type="pct"/>
            <w:tcBorders>
              <w:top w:val="nil"/>
              <w:left w:val="nil"/>
              <w:bottom w:val="single" w:sz="4" w:space="0" w:color="auto"/>
              <w:right w:val="single" w:sz="4" w:space="0" w:color="auto"/>
            </w:tcBorders>
            <w:shd w:val="clear" w:color="auto" w:fill="auto"/>
            <w:vAlign w:val="center"/>
            <w:hideMark/>
          </w:tcPr>
          <w:p w14:paraId="6D51CD9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230165,0</w:t>
            </w:r>
          </w:p>
        </w:tc>
        <w:tc>
          <w:tcPr>
            <w:tcW w:w="370" w:type="pct"/>
            <w:tcBorders>
              <w:top w:val="nil"/>
              <w:left w:val="nil"/>
              <w:bottom w:val="single" w:sz="4" w:space="0" w:color="auto"/>
              <w:right w:val="single" w:sz="4" w:space="0" w:color="auto"/>
            </w:tcBorders>
            <w:shd w:val="clear" w:color="auto" w:fill="auto"/>
            <w:vAlign w:val="center"/>
            <w:hideMark/>
          </w:tcPr>
          <w:p w14:paraId="7649AFF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5,1</w:t>
            </w:r>
          </w:p>
        </w:tc>
        <w:tc>
          <w:tcPr>
            <w:tcW w:w="569" w:type="pct"/>
            <w:tcBorders>
              <w:top w:val="nil"/>
              <w:left w:val="nil"/>
              <w:bottom w:val="single" w:sz="4" w:space="0" w:color="auto"/>
              <w:right w:val="single" w:sz="4" w:space="0" w:color="auto"/>
            </w:tcBorders>
            <w:shd w:val="clear" w:color="auto" w:fill="auto"/>
            <w:vAlign w:val="center"/>
            <w:hideMark/>
          </w:tcPr>
          <w:p w14:paraId="03F1605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94936,0</w:t>
            </w:r>
          </w:p>
        </w:tc>
        <w:tc>
          <w:tcPr>
            <w:tcW w:w="367" w:type="pct"/>
            <w:tcBorders>
              <w:top w:val="nil"/>
              <w:left w:val="nil"/>
              <w:bottom w:val="single" w:sz="4" w:space="0" w:color="auto"/>
              <w:right w:val="single" w:sz="4" w:space="0" w:color="auto"/>
            </w:tcBorders>
            <w:shd w:val="clear" w:color="auto" w:fill="auto"/>
            <w:vAlign w:val="center"/>
            <w:hideMark/>
          </w:tcPr>
          <w:p w14:paraId="5E09C4F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2,7</w:t>
            </w:r>
          </w:p>
        </w:tc>
        <w:tc>
          <w:tcPr>
            <w:tcW w:w="571" w:type="pct"/>
            <w:tcBorders>
              <w:top w:val="nil"/>
              <w:left w:val="nil"/>
              <w:bottom w:val="single" w:sz="4" w:space="0" w:color="auto"/>
              <w:right w:val="single" w:sz="4" w:space="0" w:color="auto"/>
            </w:tcBorders>
            <w:shd w:val="clear" w:color="auto" w:fill="auto"/>
            <w:vAlign w:val="center"/>
            <w:hideMark/>
          </w:tcPr>
          <w:p w14:paraId="37D53B8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97807,0</w:t>
            </w:r>
          </w:p>
        </w:tc>
        <w:tc>
          <w:tcPr>
            <w:tcW w:w="373" w:type="pct"/>
            <w:tcBorders>
              <w:top w:val="nil"/>
              <w:left w:val="nil"/>
              <w:bottom w:val="single" w:sz="4" w:space="0" w:color="auto"/>
              <w:right w:val="single" w:sz="4" w:space="0" w:color="auto"/>
            </w:tcBorders>
            <w:shd w:val="clear" w:color="auto" w:fill="auto"/>
            <w:vAlign w:val="center"/>
            <w:hideMark/>
          </w:tcPr>
          <w:p w14:paraId="0A587133"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1,6</w:t>
            </w:r>
          </w:p>
        </w:tc>
      </w:tr>
      <w:tr w:rsidR="003A7347" w:rsidRPr="003A7347" w14:paraId="7E93DAE3"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FC09026"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6</w:t>
            </w:r>
          </w:p>
        </w:tc>
        <w:tc>
          <w:tcPr>
            <w:tcW w:w="1016" w:type="pct"/>
            <w:tcBorders>
              <w:top w:val="nil"/>
              <w:left w:val="nil"/>
              <w:bottom w:val="single" w:sz="4" w:space="0" w:color="auto"/>
              <w:right w:val="single" w:sz="4" w:space="0" w:color="auto"/>
            </w:tcBorders>
            <w:shd w:val="clear" w:color="auto" w:fill="auto"/>
            <w:vAlign w:val="center"/>
            <w:hideMark/>
          </w:tcPr>
          <w:p w14:paraId="0966D7C0"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Гроші та їх еквіваленти</w:t>
            </w:r>
          </w:p>
        </w:tc>
        <w:tc>
          <w:tcPr>
            <w:tcW w:w="563" w:type="pct"/>
            <w:tcBorders>
              <w:top w:val="nil"/>
              <w:left w:val="nil"/>
              <w:bottom w:val="single" w:sz="4" w:space="0" w:color="auto"/>
              <w:right w:val="single" w:sz="4" w:space="0" w:color="auto"/>
            </w:tcBorders>
            <w:shd w:val="clear" w:color="auto" w:fill="auto"/>
            <w:vAlign w:val="center"/>
            <w:hideMark/>
          </w:tcPr>
          <w:p w14:paraId="496FA15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1515361,0</w:t>
            </w:r>
          </w:p>
        </w:tc>
        <w:tc>
          <w:tcPr>
            <w:tcW w:w="367" w:type="pct"/>
            <w:tcBorders>
              <w:top w:val="nil"/>
              <w:left w:val="nil"/>
              <w:bottom w:val="single" w:sz="4" w:space="0" w:color="auto"/>
              <w:right w:val="single" w:sz="4" w:space="0" w:color="auto"/>
            </w:tcBorders>
            <w:shd w:val="clear" w:color="auto" w:fill="auto"/>
            <w:vAlign w:val="center"/>
            <w:hideMark/>
          </w:tcPr>
          <w:p w14:paraId="5A8D501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39,3</w:t>
            </w:r>
          </w:p>
        </w:tc>
        <w:tc>
          <w:tcPr>
            <w:tcW w:w="566" w:type="pct"/>
            <w:tcBorders>
              <w:top w:val="nil"/>
              <w:left w:val="nil"/>
              <w:bottom w:val="single" w:sz="4" w:space="0" w:color="auto"/>
              <w:right w:val="single" w:sz="4" w:space="0" w:color="auto"/>
            </w:tcBorders>
            <w:shd w:val="clear" w:color="auto" w:fill="auto"/>
            <w:vAlign w:val="center"/>
            <w:hideMark/>
          </w:tcPr>
          <w:p w14:paraId="7A472347"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1957672,0</w:t>
            </w:r>
          </w:p>
        </w:tc>
        <w:tc>
          <w:tcPr>
            <w:tcW w:w="370" w:type="pct"/>
            <w:tcBorders>
              <w:top w:val="nil"/>
              <w:left w:val="nil"/>
              <w:bottom w:val="single" w:sz="4" w:space="0" w:color="auto"/>
              <w:right w:val="single" w:sz="4" w:space="0" w:color="auto"/>
            </w:tcBorders>
            <w:shd w:val="clear" w:color="auto" w:fill="auto"/>
            <w:vAlign w:val="center"/>
            <w:hideMark/>
          </w:tcPr>
          <w:p w14:paraId="1621443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43,0</w:t>
            </w:r>
          </w:p>
        </w:tc>
        <w:tc>
          <w:tcPr>
            <w:tcW w:w="569" w:type="pct"/>
            <w:tcBorders>
              <w:top w:val="nil"/>
              <w:left w:val="nil"/>
              <w:bottom w:val="single" w:sz="4" w:space="0" w:color="auto"/>
              <w:right w:val="single" w:sz="4" w:space="0" w:color="auto"/>
            </w:tcBorders>
            <w:shd w:val="clear" w:color="auto" w:fill="auto"/>
            <w:vAlign w:val="center"/>
            <w:hideMark/>
          </w:tcPr>
          <w:p w14:paraId="1542E1B4"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1287835,0</w:t>
            </w:r>
          </w:p>
        </w:tc>
        <w:tc>
          <w:tcPr>
            <w:tcW w:w="367" w:type="pct"/>
            <w:tcBorders>
              <w:top w:val="nil"/>
              <w:left w:val="nil"/>
              <w:bottom w:val="single" w:sz="4" w:space="0" w:color="auto"/>
              <w:right w:val="single" w:sz="4" w:space="0" w:color="auto"/>
            </w:tcBorders>
            <w:shd w:val="clear" w:color="auto" w:fill="auto"/>
            <w:vAlign w:val="center"/>
            <w:hideMark/>
          </w:tcPr>
          <w:p w14:paraId="41D96333"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36,4</w:t>
            </w:r>
          </w:p>
        </w:tc>
        <w:tc>
          <w:tcPr>
            <w:tcW w:w="571" w:type="pct"/>
            <w:tcBorders>
              <w:top w:val="nil"/>
              <w:left w:val="nil"/>
              <w:bottom w:val="single" w:sz="4" w:space="0" w:color="auto"/>
              <w:right w:val="single" w:sz="4" w:space="0" w:color="auto"/>
            </w:tcBorders>
            <w:shd w:val="clear" w:color="auto" w:fill="auto"/>
            <w:vAlign w:val="center"/>
            <w:hideMark/>
          </w:tcPr>
          <w:p w14:paraId="4BBF66D4"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1686892,0</w:t>
            </w:r>
          </w:p>
        </w:tc>
        <w:tc>
          <w:tcPr>
            <w:tcW w:w="373" w:type="pct"/>
            <w:tcBorders>
              <w:top w:val="nil"/>
              <w:left w:val="nil"/>
              <w:bottom w:val="single" w:sz="4" w:space="0" w:color="auto"/>
              <w:right w:val="single" w:sz="4" w:space="0" w:color="auto"/>
            </w:tcBorders>
            <w:shd w:val="clear" w:color="auto" w:fill="auto"/>
            <w:vAlign w:val="center"/>
            <w:hideMark/>
          </w:tcPr>
          <w:p w14:paraId="08D8C1E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28,1</w:t>
            </w:r>
          </w:p>
        </w:tc>
      </w:tr>
      <w:tr w:rsidR="003A7347" w:rsidRPr="003A7347" w14:paraId="12448362"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9412F1A"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24B8BD02"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готівка</w:t>
            </w:r>
          </w:p>
        </w:tc>
        <w:tc>
          <w:tcPr>
            <w:tcW w:w="563" w:type="pct"/>
            <w:tcBorders>
              <w:top w:val="nil"/>
              <w:left w:val="nil"/>
              <w:bottom w:val="single" w:sz="4" w:space="0" w:color="auto"/>
              <w:right w:val="single" w:sz="4" w:space="0" w:color="auto"/>
            </w:tcBorders>
            <w:shd w:val="clear" w:color="auto" w:fill="auto"/>
            <w:vAlign w:val="center"/>
            <w:hideMark/>
          </w:tcPr>
          <w:p w14:paraId="5E37B0E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13716,0</w:t>
            </w:r>
          </w:p>
        </w:tc>
        <w:tc>
          <w:tcPr>
            <w:tcW w:w="367" w:type="pct"/>
            <w:tcBorders>
              <w:top w:val="nil"/>
              <w:left w:val="nil"/>
              <w:bottom w:val="single" w:sz="4" w:space="0" w:color="auto"/>
              <w:right w:val="single" w:sz="4" w:space="0" w:color="auto"/>
            </w:tcBorders>
            <w:shd w:val="clear" w:color="auto" w:fill="auto"/>
            <w:vAlign w:val="center"/>
            <w:hideMark/>
          </w:tcPr>
          <w:p w14:paraId="198B143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0,4</w:t>
            </w:r>
          </w:p>
        </w:tc>
        <w:tc>
          <w:tcPr>
            <w:tcW w:w="566" w:type="pct"/>
            <w:tcBorders>
              <w:top w:val="nil"/>
              <w:left w:val="nil"/>
              <w:bottom w:val="single" w:sz="4" w:space="0" w:color="auto"/>
              <w:right w:val="single" w:sz="4" w:space="0" w:color="auto"/>
            </w:tcBorders>
            <w:shd w:val="clear" w:color="auto" w:fill="auto"/>
            <w:vAlign w:val="center"/>
            <w:hideMark/>
          </w:tcPr>
          <w:p w14:paraId="0794657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17106,0</w:t>
            </w:r>
          </w:p>
        </w:tc>
        <w:tc>
          <w:tcPr>
            <w:tcW w:w="370" w:type="pct"/>
            <w:tcBorders>
              <w:top w:val="nil"/>
              <w:left w:val="nil"/>
              <w:bottom w:val="single" w:sz="4" w:space="0" w:color="auto"/>
              <w:right w:val="single" w:sz="4" w:space="0" w:color="auto"/>
            </w:tcBorders>
            <w:shd w:val="clear" w:color="auto" w:fill="auto"/>
            <w:vAlign w:val="center"/>
            <w:hideMark/>
          </w:tcPr>
          <w:p w14:paraId="63046E8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0,4</w:t>
            </w:r>
          </w:p>
        </w:tc>
        <w:tc>
          <w:tcPr>
            <w:tcW w:w="569" w:type="pct"/>
            <w:tcBorders>
              <w:top w:val="nil"/>
              <w:left w:val="nil"/>
              <w:bottom w:val="single" w:sz="4" w:space="0" w:color="auto"/>
              <w:right w:val="single" w:sz="4" w:space="0" w:color="auto"/>
            </w:tcBorders>
            <w:shd w:val="clear" w:color="auto" w:fill="auto"/>
            <w:vAlign w:val="center"/>
            <w:hideMark/>
          </w:tcPr>
          <w:p w14:paraId="3C10052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53070,0</w:t>
            </w:r>
          </w:p>
        </w:tc>
        <w:tc>
          <w:tcPr>
            <w:tcW w:w="367" w:type="pct"/>
            <w:tcBorders>
              <w:top w:val="nil"/>
              <w:left w:val="nil"/>
              <w:bottom w:val="single" w:sz="4" w:space="0" w:color="auto"/>
              <w:right w:val="single" w:sz="4" w:space="0" w:color="auto"/>
            </w:tcBorders>
            <w:shd w:val="clear" w:color="auto" w:fill="auto"/>
            <w:vAlign w:val="center"/>
            <w:hideMark/>
          </w:tcPr>
          <w:p w14:paraId="4DA2B58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1,5</w:t>
            </w:r>
          </w:p>
        </w:tc>
        <w:tc>
          <w:tcPr>
            <w:tcW w:w="571" w:type="pct"/>
            <w:tcBorders>
              <w:top w:val="nil"/>
              <w:left w:val="nil"/>
              <w:bottom w:val="single" w:sz="4" w:space="0" w:color="auto"/>
              <w:right w:val="single" w:sz="4" w:space="0" w:color="auto"/>
            </w:tcBorders>
            <w:shd w:val="clear" w:color="auto" w:fill="auto"/>
            <w:vAlign w:val="center"/>
            <w:hideMark/>
          </w:tcPr>
          <w:p w14:paraId="761A1E3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63169,0</w:t>
            </w:r>
          </w:p>
        </w:tc>
        <w:tc>
          <w:tcPr>
            <w:tcW w:w="373" w:type="pct"/>
            <w:tcBorders>
              <w:top w:val="nil"/>
              <w:left w:val="nil"/>
              <w:bottom w:val="single" w:sz="4" w:space="0" w:color="auto"/>
              <w:right w:val="single" w:sz="4" w:space="0" w:color="auto"/>
            </w:tcBorders>
            <w:shd w:val="clear" w:color="auto" w:fill="auto"/>
            <w:vAlign w:val="center"/>
            <w:hideMark/>
          </w:tcPr>
          <w:p w14:paraId="6306ADC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w:t>
            </w:r>
          </w:p>
        </w:tc>
      </w:tr>
      <w:tr w:rsidR="003A7347" w:rsidRPr="003A7347" w14:paraId="030C0025"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970F7E7" w14:textId="77777777" w:rsidR="003A7347" w:rsidRPr="003A7347" w:rsidRDefault="003A7347" w:rsidP="003A7347">
            <w:pPr>
              <w:spacing w:line="240" w:lineRule="auto"/>
              <w:ind w:firstLine="0"/>
              <w:jc w:val="center"/>
              <w:rPr>
                <w:rFonts w:eastAsia="Times New Roman"/>
                <w:color w:val="000000" w:themeColor="text1"/>
                <w:sz w:val="22"/>
                <w:lang w:eastAsia="uk-UA"/>
              </w:rPr>
            </w:pPr>
          </w:p>
        </w:tc>
        <w:tc>
          <w:tcPr>
            <w:tcW w:w="1016" w:type="pct"/>
            <w:tcBorders>
              <w:top w:val="nil"/>
              <w:left w:val="nil"/>
              <w:bottom w:val="single" w:sz="4" w:space="0" w:color="auto"/>
              <w:right w:val="single" w:sz="4" w:space="0" w:color="auto"/>
            </w:tcBorders>
            <w:shd w:val="clear" w:color="auto" w:fill="auto"/>
            <w:vAlign w:val="center"/>
            <w:hideMark/>
          </w:tcPr>
          <w:p w14:paraId="2DE346B0" w14:textId="77777777" w:rsidR="003A7347" w:rsidRPr="003A7347" w:rsidRDefault="003A7347" w:rsidP="003A7347">
            <w:pPr>
              <w:spacing w:line="240" w:lineRule="auto"/>
              <w:ind w:firstLine="0"/>
              <w:jc w:val="right"/>
              <w:rPr>
                <w:rFonts w:eastAsia="Times New Roman"/>
                <w:i/>
                <w:iCs/>
                <w:color w:val="000000" w:themeColor="text1"/>
                <w:sz w:val="22"/>
                <w:lang w:eastAsia="uk-UA"/>
              </w:rPr>
            </w:pPr>
            <w:r w:rsidRPr="003A7347">
              <w:rPr>
                <w:rFonts w:eastAsia="Times New Roman"/>
                <w:i/>
                <w:iCs/>
                <w:color w:val="000000" w:themeColor="text1"/>
                <w:sz w:val="22"/>
                <w:lang w:eastAsia="uk-UA"/>
              </w:rPr>
              <w:t>рахунки в банках</w:t>
            </w:r>
          </w:p>
        </w:tc>
        <w:tc>
          <w:tcPr>
            <w:tcW w:w="563" w:type="pct"/>
            <w:tcBorders>
              <w:top w:val="nil"/>
              <w:left w:val="nil"/>
              <w:bottom w:val="single" w:sz="4" w:space="0" w:color="auto"/>
              <w:right w:val="single" w:sz="4" w:space="0" w:color="auto"/>
            </w:tcBorders>
            <w:shd w:val="clear" w:color="auto" w:fill="auto"/>
            <w:vAlign w:val="center"/>
            <w:hideMark/>
          </w:tcPr>
          <w:p w14:paraId="031BABC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1501645,0</w:t>
            </w:r>
          </w:p>
        </w:tc>
        <w:tc>
          <w:tcPr>
            <w:tcW w:w="367" w:type="pct"/>
            <w:tcBorders>
              <w:top w:val="nil"/>
              <w:left w:val="nil"/>
              <w:bottom w:val="single" w:sz="4" w:space="0" w:color="auto"/>
              <w:right w:val="single" w:sz="4" w:space="0" w:color="auto"/>
            </w:tcBorders>
            <w:shd w:val="clear" w:color="auto" w:fill="auto"/>
            <w:vAlign w:val="center"/>
            <w:hideMark/>
          </w:tcPr>
          <w:p w14:paraId="5798A81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38,9</w:t>
            </w:r>
          </w:p>
        </w:tc>
        <w:tc>
          <w:tcPr>
            <w:tcW w:w="566" w:type="pct"/>
            <w:tcBorders>
              <w:top w:val="nil"/>
              <w:left w:val="nil"/>
              <w:bottom w:val="single" w:sz="4" w:space="0" w:color="auto"/>
              <w:right w:val="single" w:sz="4" w:space="0" w:color="auto"/>
            </w:tcBorders>
            <w:shd w:val="clear" w:color="auto" w:fill="auto"/>
            <w:vAlign w:val="center"/>
            <w:hideMark/>
          </w:tcPr>
          <w:p w14:paraId="16761F5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1940566,0</w:t>
            </w:r>
          </w:p>
        </w:tc>
        <w:tc>
          <w:tcPr>
            <w:tcW w:w="370" w:type="pct"/>
            <w:tcBorders>
              <w:top w:val="nil"/>
              <w:left w:val="nil"/>
              <w:bottom w:val="single" w:sz="4" w:space="0" w:color="auto"/>
              <w:right w:val="single" w:sz="4" w:space="0" w:color="auto"/>
            </w:tcBorders>
            <w:shd w:val="clear" w:color="auto" w:fill="auto"/>
            <w:vAlign w:val="center"/>
            <w:hideMark/>
          </w:tcPr>
          <w:p w14:paraId="4C9CAC3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42,7</w:t>
            </w:r>
          </w:p>
        </w:tc>
        <w:tc>
          <w:tcPr>
            <w:tcW w:w="569" w:type="pct"/>
            <w:tcBorders>
              <w:top w:val="nil"/>
              <w:left w:val="nil"/>
              <w:bottom w:val="single" w:sz="4" w:space="0" w:color="auto"/>
              <w:right w:val="single" w:sz="4" w:space="0" w:color="auto"/>
            </w:tcBorders>
            <w:shd w:val="clear" w:color="auto" w:fill="auto"/>
            <w:vAlign w:val="center"/>
            <w:hideMark/>
          </w:tcPr>
          <w:p w14:paraId="3188680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1234765,0</w:t>
            </w:r>
          </w:p>
        </w:tc>
        <w:tc>
          <w:tcPr>
            <w:tcW w:w="367" w:type="pct"/>
            <w:tcBorders>
              <w:top w:val="nil"/>
              <w:left w:val="nil"/>
              <w:bottom w:val="single" w:sz="4" w:space="0" w:color="auto"/>
              <w:right w:val="single" w:sz="4" w:space="0" w:color="auto"/>
            </w:tcBorders>
            <w:shd w:val="clear" w:color="auto" w:fill="auto"/>
            <w:vAlign w:val="center"/>
            <w:hideMark/>
          </w:tcPr>
          <w:p w14:paraId="590B42B5"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34,9</w:t>
            </w:r>
          </w:p>
        </w:tc>
        <w:tc>
          <w:tcPr>
            <w:tcW w:w="571" w:type="pct"/>
            <w:tcBorders>
              <w:top w:val="nil"/>
              <w:left w:val="nil"/>
              <w:bottom w:val="single" w:sz="4" w:space="0" w:color="auto"/>
              <w:right w:val="single" w:sz="4" w:space="0" w:color="auto"/>
            </w:tcBorders>
            <w:shd w:val="clear" w:color="auto" w:fill="auto"/>
            <w:vAlign w:val="center"/>
            <w:hideMark/>
          </w:tcPr>
          <w:p w14:paraId="200B111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1623723,0</w:t>
            </w:r>
          </w:p>
        </w:tc>
        <w:tc>
          <w:tcPr>
            <w:tcW w:w="373" w:type="pct"/>
            <w:tcBorders>
              <w:top w:val="nil"/>
              <w:left w:val="nil"/>
              <w:bottom w:val="single" w:sz="4" w:space="0" w:color="auto"/>
              <w:right w:val="single" w:sz="4" w:space="0" w:color="auto"/>
            </w:tcBorders>
            <w:shd w:val="clear" w:color="auto" w:fill="auto"/>
            <w:vAlign w:val="center"/>
            <w:hideMark/>
          </w:tcPr>
          <w:p w14:paraId="639C6CE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27,0</w:t>
            </w:r>
          </w:p>
        </w:tc>
      </w:tr>
      <w:tr w:rsidR="003A7347" w:rsidRPr="003A7347" w14:paraId="1C548F82"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E6E2D75"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7</w:t>
            </w:r>
          </w:p>
        </w:tc>
        <w:tc>
          <w:tcPr>
            <w:tcW w:w="1016" w:type="pct"/>
            <w:tcBorders>
              <w:top w:val="nil"/>
              <w:left w:val="nil"/>
              <w:bottom w:val="single" w:sz="4" w:space="0" w:color="auto"/>
              <w:right w:val="single" w:sz="4" w:space="0" w:color="auto"/>
            </w:tcBorders>
            <w:shd w:val="clear" w:color="auto" w:fill="auto"/>
            <w:vAlign w:val="center"/>
            <w:hideMark/>
          </w:tcPr>
          <w:p w14:paraId="63D2CD2D"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 xml:space="preserve">Витрати майбутніх періодів </w:t>
            </w:r>
          </w:p>
        </w:tc>
        <w:tc>
          <w:tcPr>
            <w:tcW w:w="563" w:type="pct"/>
            <w:tcBorders>
              <w:top w:val="nil"/>
              <w:left w:val="nil"/>
              <w:bottom w:val="single" w:sz="4" w:space="0" w:color="auto"/>
              <w:right w:val="single" w:sz="4" w:space="0" w:color="auto"/>
            </w:tcBorders>
            <w:shd w:val="clear" w:color="auto" w:fill="auto"/>
            <w:vAlign w:val="center"/>
            <w:hideMark/>
          </w:tcPr>
          <w:p w14:paraId="291628D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818,0</w:t>
            </w:r>
          </w:p>
        </w:tc>
        <w:tc>
          <w:tcPr>
            <w:tcW w:w="367" w:type="pct"/>
            <w:tcBorders>
              <w:top w:val="nil"/>
              <w:left w:val="nil"/>
              <w:bottom w:val="single" w:sz="4" w:space="0" w:color="auto"/>
              <w:right w:val="single" w:sz="4" w:space="0" w:color="auto"/>
            </w:tcBorders>
            <w:shd w:val="clear" w:color="auto" w:fill="auto"/>
            <w:vAlign w:val="center"/>
            <w:hideMark/>
          </w:tcPr>
          <w:p w14:paraId="522A873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66" w:type="pct"/>
            <w:tcBorders>
              <w:top w:val="nil"/>
              <w:left w:val="nil"/>
              <w:bottom w:val="single" w:sz="4" w:space="0" w:color="auto"/>
              <w:right w:val="single" w:sz="4" w:space="0" w:color="auto"/>
            </w:tcBorders>
            <w:shd w:val="clear" w:color="auto" w:fill="auto"/>
            <w:vAlign w:val="center"/>
            <w:hideMark/>
          </w:tcPr>
          <w:p w14:paraId="44933103"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1171,0</w:t>
            </w:r>
          </w:p>
        </w:tc>
        <w:tc>
          <w:tcPr>
            <w:tcW w:w="370" w:type="pct"/>
            <w:tcBorders>
              <w:top w:val="nil"/>
              <w:left w:val="nil"/>
              <w:bottom w:val="single" w:sz="4" w:space="0" w:color="auto"/>
              <w:right w:val="single" w:sz="4" w:space="0" w:color="auto"/>
            </w:tcBorders>
            <w:shd w:val="clear" w:color="auto" w:fill="auto"/>
            <w:vAlign w:val="center"/>
            <w:hideMark/>
          </w:tcPr>
          <w:p w14:paraId="5DCC119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69" w:type="pct"/>
            <w:tcBorders>
              <w:top w:val="nil"/>
              <w:left w:val="nil"/>
              <w:bottom w:val="single" w:sz="4" w:space="0" w:color="auto"/>
              <w:right w:val="single" w:sz="4" w:space="0" w:color="auto"/>
            </w:tcBorders>
            <w:shd w:val="clear" w:color="auto" w:fill="auto"/>
            <w:vAlign w:val="center"/>
            <w:hideMark/>
          </w:tcPr>
          <w:p w14:paraId="78CC7F7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349,0</w:t>
            </w:r>
          </w:p>
        </w:tc>
        <w:tc>
          <w:tcPr>
            <w:tcW w:w="367" w:type="pct"/>
            <w:tcBorders>
              <w:top w:val="nil"/>
              <w:left w:val="nil"/>
              <w:bottom w:val="single" w:sz="4" w:space="0" w:color="auto"/>
              <w:right w:val="single" w:sz="4" w:space="0" w:color="auto"/>
            </w:tcBorders>
            <w:shd w:val="clear" w:color="auto" w:fill="auto"/>
            <w:vAlign w:val="center"/>
            <w:hideMark/>
          </w:tcPr>
          <w:p w14:paraId="5843B4E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0,0</w:t>
            </w:r>
          </w:p>
        </w:tc>
        <w:tc>
          <w:tcPr>
            <w:tcW w:w="571" w:type="pct"/>
            <w:tcBorders>
              <w:top w:val="nil"/>
              <w:left w:val="nil"/>
              <w:bottom w:val="single" w:sz="4" w:space="0" w:color="auto"/>
              <w:right w:val="single" w:sz="4" w:space="0" w:color="auto"/>
            </w:tcBorders>
            <w:shd w:val="clear" w:color="auto" w:fill="auto"/>
            <w:vAlign w:val="center"/>
            <w:hideMark/>
          </w:tcPr>
          <w:p w14:paraId="387EE6E4"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101962,0</w:t>
            </w:r>
          </w:p>
        </w:tc>
        <w:tc>
          <w:tcPr>
            <w:tcW w:w="373" w:type="pct"/>
            <w:tcBorders>
              <w:top w:val="nil"/>
              <w:left w:val="nil"/>
              <w:bottom w:val="single" w:sz="4" w:space="0" w:color="auto"/>
              <w:right w:val="single" w:sz="4" w:space="0" w:color="auto"/>
            </w:tcBorders>
            <w:shd w:val="clear" w:color="auto" w:fill="auto"/>
            <w:vAlign w:val="center"/>
            <w:hideMark/>
          </w:tcPr>
          <w:p w14:paraId="776C99C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1,7</w:t>
            </w:r>
          </w:p>
        </w:tc>
      </w:tr>
      <w:tr w:rsidR="003A7347" w:rsidRPr="003A7347" w14:paraId="4103BA91"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3123FD2"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8</w:t>
            </w:r>
          </w:p>
        </w:tc>
        <w:tc>
          <w:tcPr>
            <w:tcW w:w="1016" w:type="pct"/>
            <w:tcBorders>
              <w:top w:val="nil"/>
              <w:left w:val="nil"/>
              <w:bottom w:val="single" w:sz="4" w:space="0" w:color="auto"/>
              <w:right w:val="single" w:sz="4" w:space="0" w:color="auto"/>
            </w:tcBorders>
            <w:shd w:val="clear" w:color="auto" w:fill="auto"/>
            <w:vAlign w:val="center"/>
            <w:hideMark/>
          </w:tcPr>
          <w:p w14:paraId="1E275413"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Інші оборотні активи</w:t>
            </w:r>
          </w:p>
        </w:tc>
        <w:tc>
          <w:tcPr>
            <w:tcW w:w="563" w:type="pct"/>
            <w:tcBorders>
              <w:top w:val="nil"/>
              <w:left w:val="nil"/>
              <w:bottom w:val="single" w:sz="4" w:space="0" w:color="auto"/>
              <w:right w:val="single" w:sz="4" w:space="0" w:color="auto"/>
            </w:tcBorders>
            <w:shd w:val="clear" w:color="auto" w:fill="auto"/>
            <w:vAlign w:val="center"/>
            <w:hideMark/>
          </w:tcPr>
          <w:p w14:paraId="65D12F3F"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44263,0</w:t>
            </w:r>
          </w:p>
        </w:tc>
        <w:tc>
          <w:tcPr>
            <w:tcW w:w="367" w:type="pct"/>
            <w:tcBorders>
              <w:top w:val="nil"/>
              <w:left w:val="nil"/>
              <w:bottom w:val="single" w:sz="4" w:space="0" w:color="auto"/>
              <w:right w:val="single" w:sz="4" w:space="0" w:color="auto"/>
            </w:tcBorders>
            <w:shd w:val="clear" w:color="auto" w:fill="auto"/>
            <w:vAlign w:val="center"/>
            <w:hideMark/>
          </w:tcPr>
          <w:p w14:paraId="250E75A1"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1,1</w:t>
            </w:r>
          </w:p>
        </w:tc>
        <w:tc>
          <w:tcPr>
            <w:tcW w:w="566" w:type="pct"/>
            <w:tcBorders>
              <w:top w:val="nil"/>
              <w:left w:val="nil"/>
              <w:bottom w:val="single" w:sz="4" w:space="0" w:color="auto"/>
              <w:right w:val="single" w:sz="4" w:space="0" w:color="auto"/>
            </w:tcBorders>
            <w:shd w:val="clear" w:color="auto" w:fill="auto"/>
            <w:vAlign w:val="center"/>
            <w:hideMark/>
          </w:tcPr>
          <w:p w14:paraId="36C370F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29408,0</w:t>
            </w:r>
          </w:p>
        </w:tc>
        <w:tc>
          <w:tcPr>
            <w:tcW w:w="370" w:type="pct"/>
            <w:tcBorders>
              <w:top w:val="nil"/>
              <w:left w:val="nil"/>
              <w:bottom w:val="single" w:sz="4" w:space="0" w:color="auto"/>
              <w:right w:val="single" w:sz="4" w:space="0" w:color="auto"/>
            </w:tcBorders>
            <w:shd w:val="clear" w:color="auto" w:fill="auto"/>
            <w:vAlign w:val="center"/>
            <w:hideMark/>
          </w:tcPr>
          <w:p w14:paraId="02D2690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0,6</w:t>
            </w:r>
          </w:p>
        </w:tc>
        <w:tc>
          <w:tcPr>
            <w:tcW w:w="569" w:type="pct"/>
            <w:tcBorders>
              <w:top w:val="nil"/>
              <w:left w:val="nil"/>
              <w:bottom w:val="single" w:sz="4" w:space="0" w:color="auto"/>
              <w:right w:val="single" w:sz="4" w:space="0" w:color="auto"/>
            </w:tcBorders>
            <w:shd w:val="clear" w:color="auto" w:fill="auto"/>
            <w:vAlign w:val="center"/>
            <w:hideMark/>
          </w:tcPr>
          <w:p w14:paraId="5D1450EA"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34483,0</w:t>
            </w:r>
          </w:p>
        </w:tc>
        <w:tc>
          <w:tcPr>
            <w:tcW w:w="367" w:type="pct"/>
            <w:tcBorders>
              <w:top w:val="nil"/>
              <w:left w:val="nil"/>
              <w:bottom w:val="single" w:sz="4" w:space="0" w:color="auto"/>
              <w:right w:val="single" w:sz="4" w:space="0" w:color="auto"/>
            </w:tcBorders>
            <w:shd w:val="clear" w:color="auto" w:fill="auto"/>
            <w:vAlign w:val="center"/>
            <w:hideMark/>
          </w:tcPr>
          <w:p w14:paraId="6F710842"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w:t>
            </w:r>
          </w:p>
        </w:tc>
        <w:tc>
          <w:tcPr>
            <w:tcW w:w="571" w:type="pct"/>
            <w:tcBorders>
              <w:top w:val="nil"/>
              <w:left w:val="nil"/>
              <w:bottom w:val="single" w:sz="4" w:space="0" w:color="auto"/>
              <w:right w:val="single" w:sz="4" w:space="0" w:color="auto"/>
            </w:tcBorders>
            <w:shd w:val="clear" w:color="auto" w:fill="auto"/>
            <w:vAlign w:val="center"/>
            <w:hideMark/>
          </w:tcPr>
          <w:p w14:paraId="5E56C85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39866,0</w:t>
            </w:r>
          </w:p>
        </w:tc>
        <w:tc>
          <w:tcPr>
            <w:tcW w:w="373" w:type="pct"/>
            <w:tcBorders>
              <w:top w:val="nil"/>
              <w:left w:val="nil"/>
              <w:bottom w:val="single" w:sz="4" w:space="0" w:color="auto"/>
              <w:right w:val="single" w:sz="4" w:space="0" w:color="auto"/>
            </w:tcBorders>
            <w:shd w:val="clear" w:color="auto" w:fill="auto"/>
            <w:vAlign w:val="center"/>
            <w:hideMark/>
          </w:tcPr>
          <w:p w14:paraId="425138FB"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0,7</w:t>
            </w:r>
          </w:p>
        </w:tc>
      </w:tr>
      <w:tr w:rsidR="003A7347" w:rsidRPr="003A7347" w14:paraId="34825A10" w14:textId="77777777" w:rsidTr="00157301">
        <w:trPr>
          <w:trHeight w:val="567"/>
          <w:jc w:val="center"/>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47192E28" w14:textId="77777777" w:rsidR="003A7347" w:rsidRPr="003A7347" w:rsidRDefault="003A7347" w:rsidP="003A7347">
            <w:pPr>
              <w:spacing w:line="240" w:lineRule="auto"/>
              <w:ind w:firstLine="0"/>
              <w:jc w:val="center"/>
              <w:rPr>
                <w:rFonts w:eastAsia="Times New Roman"/>
                <w:color w:val="000000" w:themeColor="text1"/>
                <w:sz w:val="22"/>
                <w:lang w:eastAsia="uk-UA"/>
              </w:rPr>
            </w:pPr>
            <w:r w:rsidRPr="003A7347">
              <w:rPr>
                <w:rFonts w:eastAsia="Times New Roman"/>
                <w:color w:val="000000" w:themeColor="text1"/>
                <w:sz w:val="22"/>
                <w:lang w:eastAsia="uk-UA"/>
              </w:rPr>
              <w:t>9</w:t>
            </w:r>
          </w:p>
        </w:tc>
        <w:tc>
          <w:tcPr>
            <w:tcW w:w="1016" w:type="pct"/>
            <w:tcBorders>
              <w:top w:val="nil"/>
              <w:left w:val="nil"/>
              <w:bottom w:val="single" w:sz="4" w:space="0" w:color="auto"/>
              <w:right w:val="single" w:sz="4" w:space="0" w:color="auto"/>
            </w:tcBorders>
            <w:shd w:val="clear" w:color="auto" w:fill="auto"/>
            <w:vAlign w:val="center"/>
            <w:hideMark/>
          </w:tcPr>
          <w:p w14:paraId="2C0C9A6F" w14:textId="77777777" w:rsidR="003A7347" w:rsidRPr="003A7347" w:rsidRDefault="003A7347" w:rsidP="003A7347">
            <w:pPr>
              <w:spacing w:line="240" w:lineRule="auto"/>
              <w:ind w:firstLine="0"/>
              <w:jc w:val="left"/>
              <w:rPr>
                <w:rFonts w:eastAsia="Times New Roman"/>
                <w:color w:val="000000" w:themeColor="text1"/>
                <w:sz w:val="22"/>
                <w:lang w:eastAsia="uk-UA"/>
              </w:rPr>
            </w:pPr>
            <w:r w:rsidRPr="003A7347">
              <w:rPr>
                <w:rFonts w:eastAsia="Times New Roman"/>
                <w:color w:val="000000" w:themeColor="text1"/>
                <w:sz w:val="22"/>
                <w:lang w:eastAsia="uk-UA"/>
              </w:rPr>
              <w:t>Разом</w:t>
            </w:r>
          </w:p>
        </w:tc>
        <w:tc>
          <w:tcPr>
            <w:tcW w:w="563" w:type="pct"/>
            <w:tcBorders>
              <w:top w:val="nil"/>
              <w:left w:val="nil"/>
              <w:bottom w:val="single" w:sz="4" w:space="0" w:color="auto"/>
              <w:right w:val="single" w:sz="4" w:space="0" w:color="auto"/>
            </w:tcBorders>
            <w:shd w:val="clear" w:color="auto" w:fill="auto"/>
            <w:vAlign w:val="center"/>
            <w:hideMark/>
          </w:tcPr>
          <w:p w14:paraId="7A8D6F5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3857788,0</w:t>
            </w:r>
          </w:p>
        </w:tc>
        <w:tc>
          <w:tcPr>
            <w:tcW w:w="367" w:type="pct"/>
            <w:tcBorders>
              <w:top w:val="nil"/>
              <w:left w:val="nil"/>
              <w:bottom w:val="single" w:sz="4" w:space="0" w:color="auto"/>
              <w:right w:val="single" w:sz="4" w:space="0" w:color="auto"/>
            </w:tcBorders>
            <w:shd w:val="clear" w:color="auto" w:fill="auto"/>
            <w:vAlign w:val="center"/>
            <w:hideMark/>
          </w:tcPr>
          <w:p w14:paraId="1EF610D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100,0</w:t>
            </w:r>
          </w:p>
        </w:tc>
        <w:tc>
          <w:tcPr>
            <w:tcW w:w="566" w:type="pct"/>
            <w:tcBorders>
              <w:top w:val="nil"/>
              <w:left w:val="nil"/>
              <w:bottom w:val="single" w:sz="4" w:space="0" w:color="auto"/>
              <w:right w:val="single" w:sz="4" w:space="0" w:color="auto"/>
            </w:tcBorders>
            <w:shd w:val="clear" w:color="auto" w:fill="auto"/>
            <w:vAlign w:val="center"/>
            <w:hideMark/>
          </w:tcPr>
          <w:p w14:paraId="60F1AC4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4548870,0</w:t>
            </w:r>
          </w:p>
        </w:tc>
        <w:tc>
          <w:tcPr>
            <w:tcW w:w="370" w:type="pct"/>
            <w:tcBorders>
              <w:top w:val="nil"/>
              <w:left w:val="nil"/>
              <w:bottom w:val="single" w:sz="4" w:space="0" w:color="auto"/>
              <w:right w:val="single" w:sz="4" w:space="0" w:color="auto"/>
            </w:tcBorders>
            <w:shd w:val="clear" w:color="auto" w:fill="auto"/>
            <w:vAlign w:val="center"/>
            <w:hideMark/>
          </w:tcPr>
          <w:p w14:paraId="3269F568"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100,0</w:t>
            </w:r>
          </w:p>
        </w:tc>
        <w:tc>
          <w:tcPr>
            <w:tcW w:w="569" w:type="pct"/>
            <w:tcBorders>
              <w:top w:val="nil"/>
              <w:left w:val="nil"/>
              <w:bottom w:val="single" w:sz="4" w:space="0" w:color="auto"/>
              <w:right w:val="single" w:sz="4" w:space="0" w:color="auto"/>
            </w:tcBorders>
            <w:shd w:val="clear" w:color="auto" w:fill="auto"/>
            <w:vAlign w:val="center"/>
            <w:hideMark/>
          </w:tcPr>
          <w:p w14:paraId="25F86EAD"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3537144,0</w:t>
            </w:r>
          </w:p>
        </w:tc>
        <w:tc>
          <w:tcPr>
            <w:tcW w:w="367" w:type="pct"/>
            <w:tcBorders>
              <w:top w:val="nil"/>
              <w:left w:val="nil"/>
              <w:bottom w:val="single" w:sz="4" w:space="0" w:color="auto"/>
              <w:right w:val="single" w:sz="4" w:space="0" w:color="auto"/>
            </w:tcBorders>
            <w:shd w:val="clear" w:color="auto" w:fill="auto"/>
            <w:vAlign w:val="center"/>
            <w:hideMark/>
          </w:tcPr>
          <w:p w14:paraId="46BA98CC"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100,0</w:t>
            </w:r>
          </w:p>
        </w:tc>
        <w:tc>
          <w:tcPr>
            <w:tcW w:w="571" w:type="pct"/>
            <w:tcBorders>
              <w:top w:val="nil"/>
              <w:left w:val="nil"/>
              <w:bottom w:val="single" w:sz="4" w:space="0" w:color="auto"/>
              <w:right w:val="single" w:sz="4" w:space="0" w:color="auto"/>
            </w:tcBorders>
            <w:shd w:val="clear" w:color="auto" w:fill="auto"/>
            <w:vAlign w:val="center"/>
            <w:hideMark/>
          </w:tcPr>
          <w:p w14:paraId="7F849B8E"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6006578,0</w:t>
            </w:r>
          </w:p>
        </w:tc>
        <w:tc>
          <w:tcPr>
            <w:tcW w:w="373" w:type="pct"/>
            <w:tcBorders>
              <w:top w:val="nil"/>
              <w:left w:val="nil"/>
              <w:bottom w:val="single" w:sz="4" w:space="0" w:color="auto"/>
              <w:right w:val="single" w:sz="4" w:space="0" w:color="auto"/>
            </w:tcBorders>
            <w:shd w:val="clear" w:color="auto" w:fill="auto"/>
            <w:vAlign w:val="center"/>
            <w:hideMark/>
          </w:tcPr>
          <w:p w14:paraId="1D508170" w14:textId="77777777" w:rsidR="003A7347" w:rsidRPr="003A7347" w:rsidRDefault="003A7347" w:rsidP="003A7347">
            <w:pPr>
              <w:spacing w:line="240" w:lineRule="auto"/>
              <w:ind w:firstLine="0"/>
              <w:jc w:val="right"/>
              <w:rPr>
                <w:rFonts w:eastAsia="Times New Roman"/>
                <w:color w:val="000000" w:themeColor="text1"/>
                <w:sz w:val="22"/>
                <w:lang w:eastAsia="uk-UA"/>
              </w:rPr>
            </w:pPr>
            <w:r w:rsidRPr="003A7347">
              <w:rPr>
                <w:rFonts w:eastAsia="Times New Roman"/>
                <w:color w:val="000000" w:themeColor="text1"/>
                <w:sz w:val="22"/>
                <w:lang w:eastAsia="uk-UA"/>
              </w:rPr>
              <w:t>100,0</w:t>
            </w:r>
          </w:p>
        </w:tc>
      </w:tr>
    </w:tbl>
    <w:p w14:paraId="07C5F062" w14:textId="77777777" w:rsidR="003A7347" w:rsidRDefault="003A7347" w:rsidP="003A7347">
      <w:pPr>
        <w:jc w:val="center"/>
      </w:pPr>
    </w:p>
    <w:p w14:paraId="4FA3878A" w14:textId="77777777" w:rsidR="00157301" w:rsidRDefault="00157301" w:rsidP="00157301">
      <w:pPr>
        <w:rPr>
          <w:sz w:val="24"/>
        </w:rPr>
      </w:pPr>
      <w:r>
        <w:t>Аналіз структури оборотних активів підприємства за 2020-2023 роки показує значне збільшення загального обсягу активів, що свідчить про зростання фінансових можливостей підприємства. У 2023 році загальна вартість оборотних активів склала 6,0 млрд грн, що на 55,7% більше порівняно з 2020 роком.</w:t>
      </w:r>
    </w:p>
    <w:p w14:paraId="4F938BDA" w14:textId="77777777" w:rsidR="00157301" w:rsidRDefault="00157301" w:rsidP="00157301">
      <w:r>
        <w:t>Основна частка оборотних активів припадає на запаси, які зросли з 1,5 млрд грн у 2020 році до 3,2 млрд грн у 2023 році, збільшившись до 54% від загальної вартості активів. Зростання запасів, зокрема товарів, є суттєвим показником розширення товарної маси для реалізації.</w:t>
      </w:r>
    </w:p>
    <w:p w14:paraId="6A69186A" w14:textId="77777777" w:rsidR="00157301" w:rsidRDefault="00157301" w:rsidP="00157301">
      <w:r>
        <w:t>Дебіторська заборгованість за продукцію, товари, роботи та послуги у 2023 році зросла до 762,2 млн грн, що становить 12,7% від усіх оборотних активів. Це вказує на збільшення продажів з відстроченням платежів, що може свідчити про розширення клієнтської бази, хоча також потребує додаткового контролю за своєчасністю надходжень.</w:t>
      </w:r>
    </w:p>
    <w:p w14:paraId="5CDA7BC3" w14:textId="77777777" w:rsidR="00157301" w:rsidRDefault="00157301" w:rsidP="00157301">
      <w:r>
        <w:t xml:space="preserve">Грошові кошти та їх еквіваленти знизилися з 39,3% у 2020 році до 28,1% у 2023 році, що може вказувати на значні витрати на інвестиції та закупівлю товарів або на зниження ліквідності. Попри це, загальний обсяг грошових коштів </w:t>
      </w:r>
      <w:r>
        <w:lastRenderedPageBreak/>
        <w:t>у 2023 році становив 1,7 млрд грн, що є досить високим показником для покриття поточних зобов’язань.</w:t>
      </w:r>
    </w:p>
    <w:p w14:paraId="44CADF33" w14:textId="77777777" w:rsidR="00157301" w:rsidRDefault="00157301" w:rsidP="00157301">
      <w:r>
        <w:t>Значне збільшення витрат майбутніх періодів у 2023 році (до 101,9 млн грн, що становить 1,7% від загальних активів) свідчить про значні авансові витрати на майбутні періоди, що може бути пов'язане з підготовкою до розширення діяльності або інвестицій у нові проекти.</w:t>
      </w:r>
    </w:p>
    <w:p w14:paraId="35E18EEE" w14:textId="77777777" w:rsidR="00157301" w:rsidRDefault="00157301" w:rsidP="00157301">
      <w:r>
        <w:t>Отже, підприємство демонструє позитивну динаміку зростання оборотних активів, збільшуючи обсяги запасів і підтримуючи високий рівень грошових коштів, що створює фінансові передумови для подальшого розширення діяльності. Проте необхідним є контроль за дебіторською заборгованістю для забезпечення стабільного грошового потоку.</w:t>
      </w:r>
    </w:p>
    <w:p w14:paraId="29350D6A" w14:textId="77777777" w:rsidR="003A7347" w:rsidRDefault="003A7347" w:rsidP="006A55C5"/>
    <w:p w14:paraId="735063E3" w14:textId="77777777" w:rsidR="003A7347" w:rsidRDefault="00222C79" w:rsidP="003A7347">
      <w:pPr>
        <w:jc w:val="right"/>
      </w:pPr>
      <w:r>
        <w:t>Таблиця 2.</w:t>
      </w:r>
      <w:r w:rsidR="003A7347">
        <w:t>5</w:t>
      </w:r>
    </w:p>
    <w:p w14:paraId="6E14E722" w14:textId="77777777" w:rsidR="003A7347" w:rsidRDefault="003A7347" w:rsidP="003A7347">
      <w:pPr>
        <w:jc w:val="center"/>
      </w:pPr>
      <w:r>
        <w:t>Аналіз ефективності використання оборотних активів</w:t>
      </w:r>
    </w:p>
    <w:tbl>
      <w:tblPr>
        <w:tblW w:w="5475" w:type="pct"/>
        <w:jc w:val="center"/>
        <w:tblCellMar>
          <w:left w:w="28" w:type="dxa"/>
          <w:right w:w="28" w:type="dxa"/>
        </w:tblCellMar>
        <w:tblLook w:val="04A0" w:firstRow="1" w:lastRow="0" w:firstColumn="1" w:lastColumn="0" w:noHBand="0" w:noVBand="1"/>
      </w:tblPr>
      <w:tblGrid>
        <w:gridCol w:w="463"/>
        <w:gridCol w:w="1681"/>
        <w:gridCol w:w="1101"/>
        <w:gridCol w:w="1172"/>
        <w:gridCol w:w="1172"/>
        <w:gridCol w:w="1182"/>
        <w:gridCol w:w="1176"/>
        <w:gridCol w:w="1177"/>
        <w:gridCol w:w="654"/>
        <w:gridCol w:w="766"/>
      </w:tblGrid>
      <w:tr w:rsidR="006110EF" w:rsidRPr="006110EF" w14:paraId="00868591" w14:textId="77777777" w:rsidTr="00157301">
        <w:trPr>
          <w:trHeight w:val="567"/>
          <w:tblHeader/>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044E" w14:textId="77777777" w:rsid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w:t>
            </w:r>
          </w:p>
          <w:p w14:paraId="5655EF0A"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п/п</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03025"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Показники</w:t>
            </w:r>
          </w:p>
        </w:tc>
        <w:tc>
          <w:tcPr>
            <w:tcW w:w="2198" w:type="pct"/>
            <w:gridSpan w:val="4"/>
            <w:tcBorders>
              <w:top w:val="single" w:sz="4" w:space="0" w:color="auto"/>
              <w:left w:val="nil"/>
              <w:bottom w:val="single" w:sz="4" w:space="0" w:color="auto"/>
              <w:right w:val="single" w:sz="4" w:space="0" w:color="auto"/>
            </w:tcBorders>
            <w:shd w:val="clear" w:color="auto" w:fill="auto"/>
            <w:noWrap/>
            <w:vAlign w:val="center"/>
            <w:hideMark/>
          </w:tcPr>
          <w:p w14:paraId="1D03C94B"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Роки</w:t>
            </w:r>
          </w:p>
        </w:tc>
        <w:tc>
          <w:tcPr>
            <w:tcW w:w="11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4E1185" w14:textId="77777777" w:rsidR="006110EF" w:rsidRPr="00961EFD" w:rsidRDefault="006110EF" w:rsidP="006110EF">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w:t>
            </w:r>
            <w:r w:rsidRPr="00961EFD">
              <w:rPr>
                <w:rFonts w:eastAsia="Times New Roman"/>
                <w:color w:val="000000"/>
                <w:sz w:val="22"/>
                <w:szCs w:val="24"/>
                <w:lang w:val="en-US" w:eastAsia="uk-UA"/>
              </w:rPr>
              <w:t xml:space="preserve">, </w:t>
            </w:r>
            <w:r w:rsidRPr="00961EFD">
              <w:rPr>
                <w:rFonts w:eastAsia="Times New Roman"/>
                <w:color w:val="000000"/>
                <w:sz w:val="22"/>
                <w:szCs w:val="24"/>
                <w:lang w:eastAsia="uk-UA"/>
              </w:rPr>
              <w:t>(абс)</w:t>
            </w:r>
          </w:p>
        </w:tc>
        <w:tc>
          <w:tcPr>
            <w:tcW w:w="6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02FBE7" w14:textId="77777777" w:rsidR="006110EF" w:rsidRPr="00961EFD" w:rsidRDefault="006110EF" w:rsidP="006110EF">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 %</w:t>
            </w:r>
          </w:p>
        </w:tc>
      </w:tr>
      <w:tr w:rsidR="006110EF" w:rsidRPr="006110EF" w14:paraId="56CEEA1F" w14:textId="77777777" w:rsidTr="00157301">
        <w:trPr>
          <w:trHeight w:val="567"/>
          <w:tblHeader/>
          <w:jc w:val="center"/>
        </w:trPr>
        <w:tc>
          <w:tcPr>
            <w:tcW w:w="221" w:type="pct"/>
            <w:vMerge/>
            <w:tcBorders>
              <w:top w:val="single" w:sz="4" w:space="0" w:color="auto"/>
              <w:left w:val="single" w:sz="4" w:space="0" w:color="auto"/>
              <w:bottom w:val="single" w:sz="4" w:space="0" w:color="auto"/>
              <w:right w:val="single" w:sz="4" w:space="0" w:color="auto"/>
            </w:tcBorders>
            <w:vAlign w:val="center"/>
            <w:hideMark/>
          </w:tcPr>
          <w:p w14:paraId="43BECB71" w14:textId="77777777" w:rsidR="006110EF" w:rsidRPr="006110EF" w:rsidRDefault="006110EF" w:rsidP="006110EF">
            <w:pPr>
              <w:spacing w:line="240" w:lineRule="auto"/>
              <w:ind w:firstLine="0"/>
              <w:jc w:val="center"/>
              <w:rPr>
                <w:rFonts w:eastAsia="Times New Roman"/>
                <w:color w:val="000000"/>
                <w:sz w:val="22"/>
                <w:lang w:eastAsia="uk-UA"/>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098F77A3" w14:textId="77777777" w:rsidR="006110EF" w:rsidRPr="006110EF" w:rsidRDefault="006110EF" w:rsidP="006110EF">
            <w:pPr>
              <w:spacing w:line="240" w:lineRule="auto"/>
              <w:ind w:firstLine="0"/>
              <w:jc w:val="left"/>
              <w:rPr>
                <w:rFonts w:eastAsia="Times New Roman"/>
                <w:color w:val="000000"/>
                <w:sz w:val="22"/>
                <w:lang w:eastAsia="uk-UA"/>
              </w:rPr>
            </w:pPr>
          </w:p>
        </w:tc>
        <w:tc>
          <w:tcPr>
            <w:tcW w:w="522" w:type="pct"/>
            <w:tcBorders>
              <w:top w:val="nil"/>
              <w:left w:val="nil"/>
              <w:bottom w:val="single" w:sz="4" w:space="0" w:color="auto"/>
              <w:right w:val="single" w:sz="4" w:space="0" w:color="auto"/>
            </w:tcBorders>
            <w:shd w:val="clear" w:color="auto" w:fill="auto"/>
            <w:noWrap/>
            <w:vAlign w:val="center"/>
            <w:hideMark/>
          </w:tcPr>
          <w:p w14:paraId="5FED4F07"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2020</w:t>
            </w:r>
          </w:p>
        </w:tc>
        <w:tc>
          <w:tcPr>
            <w:tcW w:w="557" w:type="pct"/>
            <w:tcBorders>
              <w:top w:val="nil"/>
              <w:left w:val="nil"/>
              <w:bottom w:val="single" w:sz="4" w:space="0" w:color="auto"/>
              <w:right w:val="single" w:sz="4" w:space="0" w:color="auto"/>
            </w:tcBorders>
            <w:shd w:val="clear" w:color="auto" w:fill="auto"/>
            <w:noWrap/>
            <w:vAlign w:val="center"/>
            <w:hideMark/>
          </w:tcPr>
          <w:p w14:paraId="2DFD9CD5"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2021</w:t>
            </w:r>
          </w:p>
        </w:tc>
        <w:tc>
          <w:tcPr>
            <w:tcW w:w="557" w:type="pct"/>
            <w:tcBorders>
              <w:top w:val="nil"/>
              <w:left w:val="nil"/>
              <w:bottom w:val="single" w:sz="4" w:space="0" w:color="auto"/>
              <w:right w:val="single" w:sz="4" w:space="0" w:color="auto"/>
            </w:tcBorders>
            <w:shd w:val="clear" w:color="auto" w:fill="auto"/>
            <w:noWrap/>
            <w:vAlign w:val="center"/>
            <w:hideMark/>
          </w:tcPr>
          <w:p w14:paraId="75765052"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2022</w:t>
            </w:r>
          </w:p>
        </w:tc>
        <w:tc>
          <w:tcPr>
            <w:tcW w:w="562" w:type="pct"/>
            <w:tcBorders>
              <w:top w:val="nil"/>
              <w:left w:val="nil"/>
              <w:bottom w:val="single" w:sz="4" w:space="0" w:color="auto"/>
              <w:right w:val="single" w:sz="4" w:space="0" w:color="auto"/>
            </w:tcBorders>
            <w:shd w:val="clear" w:color="auto" w:fill="auto"/>
            <w:noWrap/>
            <w:vAlign w:val="center"/>
            <w:hideMark/>
          </w:tcPr>
          <w:p w14:paraId="56F45BCA"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2023</w:t>
            </w:r>
          </w:p>
        </w:tc>
        <w:tc>
          <w:tcPr>
            <w:tcW w:w="559" w:type="pct"/>
            <w:tcBorders>
              <w:top w:val="nil"/>
              <w:left w:val="nil"/>
              <w:bottom w:val="single" w:sz="4" w:space="0" w:color="auto"/>
              <w:right w:val="single" w:sz="4" w:space="0" w:color="auto"/>
            </w:tcBorders>
            <w:shd w:val="clear" w:color="auto" w:fill="auto"/>
            <w:noWrap/>
            <w:vAlign w:val="center"/>
            <w:hideMark/>
          </w:tcPr>
          <w:p w14:paraId="777233EA" w14:textId="77777777" w:rsid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2023/</w:t>
            </w:r>
          </w:p>
          <w:p w14:paraId="733E888C"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2020</w:t>
            </w:r>
          </w:p>
        </w:tc>
        <w:tc>
          <w:tcPr>
            <w:tcW w:w="559" w:type="pct"/>
            <w:tcBorders>
              <w:top w:val="nil"/>
              <w:left w:val="nil"/>
              <w:bottom w:val="single" w:sz="4" w:space="0" w:color="auto"/>
              <w:right w:val="single" w:sz="4" w:space="0" w:color="auto"/>
            </w:tcBorders>
            <w:shd w:val="clear" w:color="auto" w:fill="auto"/>
            <w:noWrap/>
            <w:vAlign w:val="center"/>
            <w:hideMark/>
          </w:tcPr>
          <w:p w14:paraId="41095C78" w14:textId="77777777" w:rsid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2023/</w:t>
            </w:r>
          </w:p>
          <w:p w14:paraId="1F2D39F1"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2022</w:t>
            </w:r>
          </w:p>
        </w:tc>
        <w:tc>
          <w:tcPr>
            <w:tcW w:w="311" w:type="pct"/>
            <w:tcBorders>
              <w:top w:val="nil"/>
              <w:left w:val="nil"/>
              <w:bottom w:val="single" w:sz="4" w:space="0" w:color="auto"/>
              <w:right w:val="single" w:sz="4" w:space="0" w:color="auto"/>
            </w:tcBorders>
            <w:shd w:val="clear" w:color="auto" w:fill="auto"/>
            <w:noWrap/>
            <w:vAlign w:val="center"/>
            <w:hideMark/>
          </w:tcPr>
          <w:p w14:paraId="25149DEE" w14:textId="77777777" w:rsid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2023/</w:t>
            </w:r>
          </w:p>
          <w:p w14:paraId="22FB82F6"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2020</w:t>
            </w:r>
          </w:p>
        </w:tc>
        <w:tc>
          <w:tcPr>
            <w:tcW w:w="365" w:type="pct"/>
            <w:tcBorders>
              <w:top w:val="nil"/>
              <w:left w:val="nil"/>
              <w:bottom w:val="single" w:sz="4" w:space="0" w:color="auto"/>
              <w:right w:val="single" w:sz="4" w:space="0" w:color="auto"/>
            </w:tcBorders>
            <w:shd w:val="clear" w:color="auto" w:fill="auto"/>
            <w:noWrap/>
            <w:vAlign w:val="center"/>
            <w:hideMark/>
          </w:tcPr>
          <w:p w14:paraId="25DBE67E" w14:textId="77777777" w:rsid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2023/</w:t>
            </w:r>
          </w:p>
          <w:p w14:paraId="0026426C"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2022</w:t>
            </w:r>
          </w:p>
        </w:tc>
      </w:tr>
      <w:tr w:rsidR="006110EF" w:rsidRPr="006110EF" w14:paraId="499522ED"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F88CA4"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1</w:t>
            </w:r>
          </w:p>
        </w:tc>
        <w:tc>
          <w:tcPr>
            <w:tcW w:w="788" w:type="pct"/>
            <w:tcBorders>
              <w:top w:val="nil"/>
              <w:left w:val="nil"/>
              <w:bottom w:val="single" w:sz="4" w:space="0" w:color="auto"/>
              <w:right w:val="single" w:sz="4" w:space="0" w:color="auto"/>
            </w:tcBorders>
            <w:shd w:val="clear" w:color="auto" w:fill="auto"/>
            <w:vAlign w:val="center"/>
            <w:hideMark/>
          </w:tcPr>
          <w:p w14:paraId="0C384E97"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Виручка від реалізації, тис. грн.</w:t>
            </w:r>
          </w:p>
        </w:tc>
        <w:tc>
          <w:tcPr>
            <w:tcW w:w="522" w:type="pct"/>
            <w:tcBorders>
              <w:top w:val="nil"/>
              <w:left w:val="nil"/>
              <w:bottom w:val="single" w:sz="4" w:space="0" w:color="auto"/>
              <w:right w:val="single" w:sz="4" w:space="0" w:color="auto"/>
            </w:tcBorders>
            <w:shd w:val="clear" w:color="auto" w:fill="auto"/>
            <w:vAlign w:val="center"/>
            <w:hideMark/>
          </w:tcPr>
          <w:p w14:paraId="672BB69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16170708,0</w:t>
            </w:r>
          </w:p>
        </w:tc>
        <w:tc>
          <w:tcPr>
            <w:tcW w:w="557" w:type="pct"/>
            <w:tcBorders>
              <w:top w:val="nil"/>
              <w:left w:val="nil"/>
              <w:bottom w:val="single" w:sz="4" w:space="0" w:color="auto"/>
              <w:right w:val="single" w:sz="4" w:space="0" w:color="auto"/>
            </w:tcBorders>
            <w:shd w:val="clear" w:color="auto" w:fill="auto"/>
            <w:vAlign w:val="center"/>
            <w:hideMark/>
          </w:tcPr>
          <w:p w14:paraId="1309BB5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19795278,0</w:t>
            </w:r>
          </w:p>
        </w:tc>
        <w:tc>
          <w:tcPr>
            <w:tcW w:w="557" w:type="pct"/>
            <w:tcBorders>
              <w:top w:val="nil"/>
              <w:left w:val="nil"/>
              <w:bottom w:val="single" w:sz="4" w:space="0" w:color="auto"/>
              <w:right w:val="single" w:sz="4" w:space="0" w:color="auto"/>
            </w:tcBorders>
            <w:shd w:val="clear" w:color="auto" w:fill="auto"/>
            <w:vAlign w:val="center"/>
            <w:hideMark/>
          </w:tcPr>
          <w:p w14:paraId="7764E0A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16579932,0</w:t>
            </w:r>
          </w:p>
        </w:tc>
        <w:tc>
          <w:tcPr>
            <w:tcW w:w="562" w:type="pct"/>
            <w:tcBorders>
              <w:top w:val="nil"/>
              <w:left w:val="nil"/>
              <w:bottom w:val="single" w:sz="4" w:space="0" w:color="auto"/>
              <w:right w:val="single" w:sz="4" w:space="0" w:color="auto"/>
            </w:tcBorders>
            <w:shd w:val="clear" w:color="auto" w:fill="auto"/>
            <w:vAlign w:val="center"/>
            <w:hideMark/>
          </w:tcPr>
          <w:p w14:paraId="740C5883"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27632364,0</w:t>
            </w:r>
          </w:p>
        </w:tc>
        <w:tc>
          <w:tcPr>
            <w:tcW w:w="559" w:type="pct"/>
            <w:tcBorders>
              <w:top w:val="nil"/>
              <w:left w:val="nil"/>
              <w:bottom w:val="single" w:sz="4" w:space="0" w:color="auto"/>
              <w:right w:val="single" w:sz="4" w:space="0" w:color="auto"/>
            </w:tcBorders>
            <w:shd w:val="clear" w:color="auto" w:fill="auto"/>
            <w:vAlign w:val="center"/>
            <w:hideMark/>
          </w:tcPr>
          <w:p w14:paraId="18AC899C"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11461656,0</w:t>
            </w:r>
          </w:p>
        </w:tc>
        <w:tc>
          <w:tcPr>
            <w:tcW w:w="559" w:type="pct"/>
            <w:tcBorders>
              <w:top w:val="nil"/>
              <w:left w:val="nil"/>
              <w:bottom w:val="single" w:sz="4" w:space="0" w:color="auto"/>
              <w:right w:val="single" w:sz="4" w:space="0" w:color="auto"/>
            </w:tcBorders>
            <w:shd w:val="clear" w:color="auto" w:fill="auto"/>
            <w:vAlign w:val="center"/>
            <w:hideMark/>
          </w:tcPr>
          <w:p w14:paraId="2E27EE6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11052432,0</w:t>
            </w:r>
          </w:p>
        </w:tc>
        <w:tc>
          <w:tcPr>
            <w:tcW w:w="311" w:type="pct"/>
            <w:tcBorders>
              <w:top w:val="nil"/>
              <w:left w:val="nil"/>
              <w:bottom w:val="single" w:sz="4" w:space="0" w:color="auto"/>
              <w:right w:val="single" w:sz="4" w:space="0" w:color="auto"/>
            </w:tcBorders>
            <w:shd w:val="clear" w:color="auto" w:fill="auto"/>
            <w:vAlign w:val="center"/>
            <w:hideMark/>
          </w:tcPr>
          <w:p w14:paraId="4CF2B3BF"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70,9</w:t>
            </w:r>
          </w:p>
        </w:tc>
        <w:tc>
          <w:tcPr>
            <w:tcW w:w="365" w:type="pct"/>
            <w:tcBorders>
              <w:top w:val="nil"/>
              <w:left w:val="nil"/>
              <w:bottom w:val="single" w:sz="4" w:space="0" w:color="auto"/>
              <w:right w:val="single" w:sz="4" w:space="0" w:color="auto"/>
            </w:tcBorders>
            <w:shd w:val="clear" w:color="auto" w:fill="auto"/>
            <w:vAlign w:val="center"/>
            <w:hideMark/>
          </w:tcPr>
          <w:p w14:paraId="15E692A9"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66,7</w:t>
            </w:r>
          </w:p>
        </w:tc>
      </w:tr>
      <w:tr w:rsidR="006110EF" w:rsidRPr="006110EF" w14:paraId="5EA6268F"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969CD83"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2</w:t>
            </w:r>
          </w:p>
        </w:tc>
        <w:tc>
          <w:tcPr>
            <w:tcW w:w="788" w:type="pct"/>
            <w:tcBorders>
              <w:top w:val="nil"/>
              <w:left w:val="nil"/>
              <w:bottom w:val="single" w:sz="4" w:space="0" w:color="auto"/>
              <w:right w:val="single" w:sz="4" w:space="0" w:color="auto"/>
            </w:tcBorders>
            <w:shd w:val="clear" w:color="auto" w:fill="auto"/>
            <w:vAlign w:val="center"/>
            <w:hideMark/>
          </w:tcPr>
          <w:p w14:paraId="6AFE1E9C"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Кількість днів періоду, що аналізується, дні</w:t>
            </w:r>
          </w:p>
        </w:tc>
        <w:tc>
          <w:tcPr>
            <w:tcW w:w="522" w:type="pct"/>
            <w:tcBorders>
              <w:top w:val="nil"/>
              <w:left w:val="nil"/>
              <w:bottom w:val="single" w:sz="4" w:space="0" w:color="auto"/>
              <w:right w:val="single" w:sz="4" w:space="0" w:color="auto"/>
            </w:tcBorders>
            <w:shd w:val="clear" w:color="auto" w:fill="auto"/>
            <w:vAlign w:val="center"/>
            <w:hideMark/>
          </w:tcPr>
          <w:p w14:paraId="31E948F9"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360,0</w:t>
            </w:r>
          </w:p>
        </w:tc>
        <w:tc>
          <w:tcPr>
            <w:tcW w:w="557" w:type="pct"/>
            <w:tcBorders>
              <w:top w:val="nil"/>
              <w:left w:val="nil"/>
              <w:bottom w:val="single" w:sz="4" w:space="0" w:color="auto"/>
              <w:right w:val="single" w:sz="4" w:space="0" w:color="auto"/>
            </w:tcBorders>
            <w:shd w:val="clear" w:color="auto" w:fill="auto"/>
            <w:vAlign w:val="center"/>
            <w:hideMark/>
          </w:tcPr>
          <w:p w14:paraId="5DA14D8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360,0</w:t>
            </w:r>
          </w:p>
        </w:tc>
        <w:tc>
          <w:tcPr>
            <w:tcW w:w="557" w:type="pct"/>
            <w:tcBorders>
              <w:top w:val="nil"/>
              <w:left w:val="nil"/>
              <w:bottom w:val="single" w:sz="4" w:space="0" w:color="auto"/>
              <w:right w:val="single" w:sz="4" w:space="0" w:color="auto"/>
            </w:tcBorders>
            <w:shd w:val="clear" w:color="auto" w:fill="auto"/>
            <w:vAlign w:val="center"/>
            <w:hideMark/>
          </w:tcPr>
          <w:p w14:paraId="1027079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360,0</w:t>
            </w:r>
          </w:p>
        </w:tc>
        <w:tc>
          <w:tcPr>
            <w:tcW w:w="562" w:type="pct"/>
            <w:tcBorders>
              <w:top w:val="nil"/>
              <w:left w:val="nil"/>
              <w:bottom w:val="single" w:sz="4" w:space="0" w:color="auto"/>
              <w:right w:val="single" w:sz="4" w:space="0" w:color="auto"/>
            </w:tcBorders>
            <w:shd w:val="clear" w:color="auto" w:fill="auto"/>
            <w:vAlign w:val="center"/>
            <w:hideMark/>
          </w:tcPr>
          <w:p w14:paraId="4459CD8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360,0</w:t>
            </w:r>
          </w:p>
        </w:tc>
        <w:tc>
          <w:tcPr>
            <w:tcW w:w="559" w:type="pct"/>
            <w:tcBorders>
              <w:top w:val="nil"/>
              <w:left w:val="nil"/>
              <w:bottom w:val="single" w:sz="4" w:space="0" w:color="auto"/>
              <w:right w:val="single" w:sz="4" w:space="0" w:color="auto"/>
            </w:tcBorders>
            <w:shd w:val="clear" w:color="auto" w:fill="auto"/>
            <w:vAlign w:val="center"/>
            <w:hideMark/>
          </w:tcPr>
          <w:p w14:paraId="442F2A1C"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59" w:type="pct"/>
            <w:tcBorders>
              <w:top w:val="nil"/>
              <w:left w:val="nil"/>
              <w:bottom w:val="single" w:sz="4" w:space="0" w:color="auto"/>
              <w:right w:val="single" w:sz="4" w:space="0" w:color="auto"/>
            </w:tcBorders>
            <w:shd w:val="clear" w:color="auto" w:fill="auto"/>
            <w:vAlign w:val="center"/>
            <w:hideMark/>
          </w:tcPr>
          <w:p w14:paraId="606F3B2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311" w:type="pct"/>
            <w:tcBorders>
              <w:top w:val="nil"/>
              <w:left w:val="nil"/>
              <w:bottom w:val="single" w:sz="4" w:space="0" w:color="auto"/>
              <w:right w:val="single" w:sz="4" w:space="0" w:color="auto"/>
            </w:tcBorders>
            <w:shd w:val="clear" w:color="auto" w:fill="auto"/>
            <w:vAlign w:val="center"/>
            <w:hideMark/>
          </w:tcPr>
          <w:p w14:paraId="263C3B5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365" w:type="pct"/>
            <w:tcBorders>
              <w:top w:val="nil"/>
              <w:left w:val="nil"/>
              <w:bottom w:val="single" w:sz="4" w:space="0" w:color="auto"/>
              <w:right w:val="single" w:sz="4" w:space="0" w:color="auto"/>
            </w:tcBorders>
            <w:shd w:val="clear" w:color="auto" w:fill="auto"/>
            <w:vAlign w:val="center"/>
            <w:hideMark/>
          </w:tcPr>
          <w:p w14:paraId="6FBDC7C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r>
      <w:tr w:rsidR="006110EF" w:rsidRPr="006110EF" w14:paraId="0AABC59F"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7223329"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3</w:t>
            </w:r>
          </w:p>
        </w:tc>
        <w:tc>
          <w:tcPr>
            <w:tcW w:w="788" w:type="pct"/>
            <w:tcBorders>
              <w:top w:val="nil"/>
              <w:left w:val="nil"/>
              <w:bottom w:val="single" w:sz="4" w:space="0" w:color="auto"/>
              <w:right w:val="single" w:sz="4" w:space="0" w:color="auto"/>
            </w:tcBorders>
            <w:shd w:val="clear" w:color="auto" w:fill="auto"/>
            <w:vAlign w:val="center"/>
            <w:hideMark/>
          </w:tcPr>
          <w:p w14:paraId="6611855B"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Одноденна виручка, тис. грн.</w:t>
            </w:r>
          </w:p>
        </w:tc>
        <w:tc>
          <w:tcPr>
            <w:tcW w:w="522" w:type="pct"/>
            <w:tcBorders>
              <w:top w:val="nil"/>
              <w:left w:val="nil"/>
              <w:bottom w:val="single" w:sz="4" w:space="0" w:color="auto"/>
              <w:right w:val="single" w:sz="4" w:space="0" w:color="auto"/>
            </w:tcBorders>
            <w:shd w:val="clear" w:color="auto" w:fill="auto"/>
            <w:vAlign w:val="center"/>
            <w:hideMark/>
          </w:tcPr>
          <w:p w14:paraId="4935EF9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44918,6</w:t>
            </w:r>
          </w:p>
        </w:tc>
        <w:tc>
          <w:tcPr>
            <w:tcW w:w="557" w:type="pct"/>
            <w:tcBorders>
              <w:top w:val="nil"/>
              <w:left w:val="nil"/>
              <w:bottom w:val="single" w:sz="4" w:space="0" w:color="auto"/>
              <w:right w:val="single" w:sz="4" w:space="0" w:color="auto"/>
            </w:tcBorders>
            <w:shd w:val="clear" w:color="auto" w:fill="auto"/>
            <w:vAlign w:val="center"/>
            <w:hideMark/>
          </w:tcPr>
          <w:p w14:paraId="3536480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54986,9</w:t>
            </w:r>
          </w:p>
        </w:tc>
        <w:tc>
          <w:tcPr>
            <w:tcW w:w="557" w:type="pct"/>
            <w:tcBorders>
              <w:top w:val="nil"/>
              <w:left w:val="nil"/>
              <w:bottom w:val="single" w:sz="4" w:space="0" w:color="auto"/>
              <w:right w:val="single" w:sz="4" w:space="0" w:color="auto"/>
            </w:tcBorders>
            <w:shd w:val="clear" w:color="auto" w:fill="auto"/>
            <w:vAlign w:val="center"/>
            <w:hideMark/>
          </w:tcPr>
          <w:p w14:paraId="7E76274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46055,4</w:t>
            </w:r>
          </w:p>
        </w:tc>
        <w:tc>
          <w:tcPr>
            <w:tcW w:w="562" w:type="pct"/>
            <w:tcBorders>
              <w:top w:val="nil"/>
              <w:left w:val="nil"/>
              <w:bottom w:val="single" w:sz="4" w:space="0" w:color="auto"/>
              <w:right w:val="single" w:sz="4" w:space="0" w:color="auto"/>
            </w:tcBorders>
            <w:shd w:val="clear" w:color="auto" w:fill="auto"/>
            <w:vAlign w:val="center"/>
            <w:hideMark/>
          </w:tcPr>
          <w:p w14:paraId="15CCEC57"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76756,6</w:t>
            </w:r>
          </w:p>
        </w:tc>
        <w:tc>
          <w:tcPr>
            <w:tcW w:w="559" w:type="pct"/>
            <w:tcBorders>
              <w:top w:val="nil"/>
              <w:left w:val="nil"/>
              <w:bottom w:val="single" w:sz="4" w:space="0" w:color="auto"/>
              <w:right w:val="single" w:sz="4" w:space="0" w:color="auto"/>
            </w:tcBorders>
            <w:shd w:val="clear" w:color="auto" w:fill="auto"/>
            <w:vAlign w:val="center"/>
            <w:hideMark/>
          </w:tcPr>
          <w:p w14:paraId="719385A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31837,9</w:t>
            </w:r>
          </w:p>
        </w:tc>
        <w:tc>
          <w:tcPr>
            <w:tcW w:w="559" w:type="pct"/>
            <w:tcBorders>
              <w:top w:val="nil"/>
              <w:left w:val="nil"/>
              <w:bottom w:val="single" w:sz="4" w:space="0" w:color="auto"/>
              <w:right w:val="single" w:sz="4" w:space="0" w:color="auto"/>
            </w:tcBorders>
            <w:shd w:val="clear" w:color="auto" w:fill="auto"/>
            <w:vAlign w:val="center"/>
            <w:hideMark/>
          </w:tcPr>
          <w:p w14:paraId="437BD693"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30701,2</w:t>
            </w:r>
          </w:p>
        </w:tc>
        <w:tc>
          <w:tcPr>
            <w:tcW w:w="311" w:type="pct"/>
            <w:tcBorders>
              <w:top w:val="nil"/>
              <w:left w:val="nil"/>
              <w:bottom w:val="single" w:sz="4" w:space="0" w:color="auto"/>
              <w:right w:val="single" w:sz="4" w:space="0" w:color="auto"/>
            </w:tcBorders>
            <w:shd w:val="clear" w:color="auto" w:fill="auto"/>
            <w:vAlign w:val="center"/>
            <w:hideMark/>
          </w:tcPr>
          <w:p w14:paraId="00E39D26"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70,9</w:t>
            </w:r>
          </w:p>
        </w:tc>
        <w:tc>
          <w:tcPr>
            <w:tcW w:w="365" w:type="pct"/>
            <w:tcBorders>
              <w:top w:val="nil"/>
              <w:left w:val="nil"/>
              <w:bottom w:val="single" w:sz="4" w:space="0" w:color="auto"/>
              <w:right w:val="single" w:sz="4" w:space="0" w:color="auto"/>
            </w:tcBorders>
            <w:shd w:val="clear" w:color="auto" w:fill="auto"/>
            <w:vAlign w:val="center"/>
            <w:hideMark/>
          </w:tcPr>
          <w:p w14:paraId="371062D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66,7</w:t>
            </w:r>
          </w:p>
        </w:tc>
      </w:tr>
      <w:tr w:rsidR="006110EF" w:rsidRPr="006110EF" w14:paraId="386997C4"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AC90D98"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4</w:t>
            </w:r>
          </w:p>
        </w:tc>
        <w:tc>
          <w:tcPr>
            <w:tcW w:w="788" w:type="pct"/>
            <w:tcBorders>
              <w:top w:val="nil"/>
              <w:left w:val="nil"/>
              <w:bottom w:val="single" w:sz="4" w:space="0" w:color="auto"/>
              <w:right w:val="single" w:sz="4" w:space="0" w:color="auto"/>
            </w:tcBorders>
            <w:shd w:val="clear" w:color="auto" w:fill="auto"/>
            <w:vAlign w:val="center"/>
            <w:hideMark/>
          </w:tcPr>
          <w:p w14:paraId="0E1B8033" w14:textId="64650E13"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С</w:t>
            </w:r>
            <w:r w:rsidR="00A247D8" w:rsidRPr="00A247D8">
              <w:rPr>
                <w:rFonts w:eastAsia="Times New Roman"/>
                <w:color w:val="FF0000"/>
                <w:sz w:val="22"/>
                <w:lang w:eastAsia="uk-UA"/>
              </w:rPr>
              <w:t>е</w:t>
            </w:r>
            <w:r w:rsidRPr="006110EF">
              <w:rPr>
                <w:rFonts w:eastAsia="Times New Roman"/>
                <w:color w:val="000000"/>
                <w:sz w:val="22"/>
                <w:lang w:eastAsia="uk-UA"/>
              </w:rPr>
              <w:t>ред</w:t>
            </w:r>
            <w:r w:rsidRPr="00A247D8">
              <w:rPr>
                <w:rFonts w:eastAsia="Times New Roman"/>
                <w:color w:val="000000"/>
                <w:sz w:val="22"/>
                <w:highlight w:val="yellow"/>
                <w:lang w:eastAsia="uk-UA"/>
              </w:rPr>
              <w:t>е</w:t>
            </w:r>
            <w:r w:rsidRPr="006110EF">
              <w:rPr>
                <w:rFonts w:eastAsia="Times New Roman"/>
                <w:color w:val="000000"/>
                <w:sz w:val="22"/>
                <w:lang w:eastAsia="uk-UA"/>
              </w:rPr>
              <w:t>ньорічний залишок оборотних коштів, тис. грн.</w:t>
            </w:r>
          </w:p>
        </w:tc>
        <w:tc>
          <w:tcPr>
            <w:tcW w:w="522" w:type="pct"/>
            <w:tcBorders>
              <w:top w:val="nil"/>
              <w:left w:val="nil"/>
              <w:bottom w:val="single" w:sz="4" w:space="0" w:color="auto"/>
              <w:right w:val="single" w:sz="4" w:space="0" w:color="auto"/>
            </w:tcBorders>
            <w:shd w:val="clear" w:color="auto" w:fill="auto"/>
            <w:vAlign w:val="center"/>
            <w:hideMark/>
          </w:tcPr>
          <w:p w14:paraId="5011E14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3627124,0</w:t>
            </w:r>
          </w:p>
        </w:tc>
        <w:tc>
          <w:tcPr>
            <w:tcW w:w="557" w:type="pct"/>
            <w:tcBorders>
              <w:top w:val="nil"/>
              <w:left w:val="nil"/>
              <w:bottom w:val="single" w:sz="4" w:space="0" w:color="auto"/>
              <w:right w:val="single" w:sz="4" w:space="0" w:color="auto"/>
            </w:tcBorders>
            <w:shd w:val="clear" w:color="auto" w:fill="auto"/>
            <w:vAlign w:val="center"/>
            <w:hideMark/>
          </w:tcPr>
          <w:p w14:paraId="58FCDFFF"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4203329,0</w:t>
            </w:r>
          </w:p>
        </w:tc>
        <w:tc>
          <w:tcPr>
            <w:tcW w:w="557" w:type="pct"/>
            <w:tcBorders>
              <w:top w:val="nil"/>
              <w:left w:val="nil"/>
              <w:bottom w:val="single" w:sz="4" w:space="0" w:color="auto"/>
              <w:right w:val="single" w:sz="4" w:space="0" w:color="auto"/>
            </w:tcBorders>
            <w:shd w:val="clear" w:color="auto" w:fill="auto"/>
            <w:vAlign w:val="center"/>
            <w:hideMark/>
          </w:tcPr>
          <w:p w14:paraId="782A2D19"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4043007,0</w:t>
            </w:r>
          </w:p>
        </w:tc>
        <w:tc>
          <w:tcPr>
            <w:tcW w:w="562" w:type="pct"/>
            <w:tcBorders>
              <w:top w:val="nil"/>
              <w:left w:val="nil"/>
              <w:bottom w:val="single" w:sz="4" w:space="0" w:color="auto"/>
              <w:right w:val="single" w:sz="4" w:space="0" w:color="auto"/>
            </w:tcBorders>
            <w:shd w:val="clear" w:color="auto" w:fill="auto"/>
            <w:vAlign w:val="center"/>
            <w:hideMark/>
          </w:tcPr>
          <w:p w14:paraId="051114C4"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4771861,5</w:t>
            </w:r>
          </w:p>
        </w:tc>
        <w:tc>
          <w:tcPr>
            <w:tcW w:w="559" w:type="pct"/>
            <w:tcBorders>
              <w:top w:val="nil"/>
              <w:left w:val="nil"/>
              <w:bottom w:val="single" w:sz="4" w:space="0" w:color="auto"/>
              <w:right w:val="single" w:sz="4" w:space="0" w:color="auto"/>
            </w:tcBorders>
            <w:shd w:val="clear" w:color="auto" w:fill="auto"/>
            <w:vAlign w:val="center"/>
            <w:hideMark/>
          </w:tcPr>
          <w:p w14:paraId="7B566044"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1144737,5</w:t>
            </w:r>
          </w:p>
        </w:tc>
        <w:tc>
          <w:tcPr>
            <w:tcW w:w="559" w:type="pct"/>
            <w:tcBorders>
              <w:top w:val="nil"/>
              <w:left w:val="nil"/>
              <w:bottom w:val="single" w:sz="4" w:space="0" w:color="auto"/>
              <w:right w:val="single" w:sz="4" w:space="0" w:color="auto"/>
            </w:tcBorders>
            <w:shd w:val="clear" w:color="auto" w:fill="auto"/>
            <w:vAlign w:val="center"/>
            <w:hideMark/>
          </w:tcPr>
          <w:p w14:paraId="3BB81254"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728854,5</w:t>
            </w:r>
          </w:p>
        </w:tc>
        <w:tc>
          <w:tcPr>
            <w:tcW w:w="311" w:type="pct"/>
            <w:tcBorders>
              <w:top w:val="nil"/>
              <w:left w:val="nil"/>
              <w:bottom w:val="single" w:sz="4" w:space="0" w:color="auto"/>
              <w:right w:val="single" w:sz="4" w:space="0" w:color="auto"/>
            </w:tcBorders>
            <w:shd w:val="clear" w:color="auto" w:fill="auto"/>
            <w:vAlign w:val="center"/>
            <w:hideMark/>
          </w:tcPr>
          <w:p w14:paraId="1FA403A6"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31,6</w:t>
            </w:r>
          </w:p>
        </w:tc>
        <w:tc>
          <w:tcPr>
            <w:tcW w:w="365" w:type="pct"/>
            <w:tcBorders>
              <w:top w:val="nil"/>
              <w:left w:val="nil"/>
              <w:bottom w:val="single" w:sz="4" w:space="0" w:color="auto"/>
              <w:right w:val="single" w:sz="4" w:space="0" w:color="auto"/>
            </w:tcBorders>
            <w:shd w:val="clear" w:color="auto" w:fill="auto"/>
            <w:vAlign w:val="center"/>
            <w:hideMark/>
          </w:tcPr>
          <w:p w14:paraId="722CB6B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18,0</w:t>
            </w:r>
          </w:p>
        </w:tc>
      </w:tr>
      <w:tr w:rsidR="006110EF" w:rsidRPr="006110EF" w14:paraId="2772D5F0"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45F01098"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5</w:t>
            </w:r>
          </w:p>
        </w:tc>
        <w:tc>
          <w:tcPr>
            <w:tcW w:w="788" w:type="pct"/>
            <w:tcBorders>
              <w:top w:val="nil"/>
              <w:left w:val="nil"/>
              <w:bottom w:val="single" w:sz="4" w:space="0" w:color="auto"/>
              <w:right w:val="single" w:sz="4" w:space="0" w:color="auto"/>
            </w:tcBorders>
            <w:shd w:val="clear" w:color="auto" w:fill="auto"/>
            <w:vAlign w:val="center"/>
            <w:hideMark/>
          </w:tcPr>
          <w:p w14:paraId="25B9819E"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Чистий прибуток, тис. грн.</w:t>
            </w:r>
          </w:p>
        </w:tc>
        <w:tc>
          <w:tcPr>
            <w:tcW w:w="522" w:type="pct"/>
            <w:tcBorders>
              <w:top w:val="nil"/>
              <w:left w:val="nil"/>
              <w:bottom w:val="single" w:sz="4" w:space="0" w:color="auto"/>
              <w:right w:val="single" w:sz="4" w:space="0" w:color="auto"/>
            </w:tcBorders>
            <w:shd w:val="clear" w:color="auto" w:fill="auto"/>
            <w:vAlign w:val="center"/>
            <w:hideMark/>
          </w:tcPr>
          <w:p w14:paraId="58AE618A"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80767,0</w:t>
            </w:r>
          </w:p>
        </w:tc>
        <w:tc>
          <w:tcPr>
            <w:tcW w:w="557" w:type="pct"/>
            <w:tcBorders>
              <w:top w:val="nil"/>
              <w:left w:val="nil"/>
              <w:bottom w:val="single" w:sz="4" w:space="0" w:color="auto"/>
              <w:right w:val="single" w:sz="4" w:space="0" w:color="auto"/>
            </w:tcBorders>
            <w:shd w:val="clear" w:color="auto" w:fill="auto"/>
            <w:vAlign w:val="center"/>
            <w:hideMark/>
          </w:tcPr>
          <w:p w14:paraId="34E0CE7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23350,0</w:t>
            </w:r>
          </w:p>
        </w:tc>
        <w:tc>
          <w:tcPr>
            <w:tcW w:w="557" w:type="pct"/>
            <w:tcBorders>
              <w:top w:val="nil"/>
              <w:left w:val="nil"/>
              <w:bottom w:val="single" w:sz="4" w:space="0" w:color="auto"/>
              <w:right w:val="single" w:sz="4" w:space="0" w:color="auto"/>
            </w:tcBorders>
            <w:shd w:val="clear" w:color="auto" w:fill="auto"/>
            <w:vAlign w:val="center"/>
            <w:hideMark/>
          </w:tcPr>
          <w:p w14:paraId="2F5E65B5"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2001,0</w:t>
            </w:r>
          </w:p>
        </w:tc>
        <w:tc>
          <w:tcPr>
            <w:tcW w:w="562" w:type="pct"/>
            <w:tcBorders>
              <w:top w:val="nil"/>
              <w:left w:val="nil"/>
              <w:bottom w:val="single" w:sz="4" w:space="0" w:color="auto"/>
              <w:right w:val="single" w:sz="4" w:space="0" w:color="auto"/>
            </w:tcBorders>
            <w:shd w:val="clear" w:color="auto" w:fill="auto"/>
            <w:vAlign w:val="center"/>
            <w:hideMark/>
          </w:tcPr>
          <w:p w14:paraId="5370917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40302,0</w:t>
            </w:r>
          </w:p>
        </w:tc>
        <w:tc>
          <w:tcPr>
            <w:tcW w:w="559" w:type="pct"/>
            <w:tcBorders>
              <w:top w:val="nil"/>
              <w:left w:val="nil"/>
              <w:bottom w:val="single" w:sz="4" w:space="0" w:color="auto"/>
              <w:right w:val="single" w:sz="4" w:space="0" w:color="auto"/>
            </w:tcBorders>
            <w:shd w:val="clear" w:color="auto" w:fill="auto"/>
            <w:vAlign w:val="center"/>
            <w:hideMark/>
          </w:tcPr>
          <w:p w14:paraId="208A663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-40465,0</w:t>
            </w:r>
          </w:p>
        </w:tc>
        <w:tc>
          <w:tcPr>
            <w:tcW w:w="559" w:type="pct"/>
            <w:tcBorders>
              <w:top w:val="nil"/>
              <w:left w:val="nil"/>
              <w:bottom w:val="single" w:sz="4" w:space="0" w:color="auto"/>
              <w:right w:val="single" w:sz="4" w:space="0" w:color="auto"/>
            </w:tcBorders>
            <w:shd w:val="clear" w:color="auto" w:fill="auto"/>
            <w:vAlign w:val="center"/>
            <w:hideMark/>
          </w:tcPr>
          <w:p w14:paraId="788024D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38301,0</w:t>
            </w:r>
          </w:p>
        </w:tc>
        <w:tc>
          <w:tcPr>
            <w:tcW w:w="311" w:type="pct"/>
            <w:tcBorders>
              <w:top w:val="nil"/>
              <w:left w:val="nil"/>
              <w:bottom w:val="single" w:sz="4" w:space="0" w:color="auto"/>
              <w:right w:val="single" w:sz="4" w:space="0" w:color="auto"/>
            </w:tcBorders>
            <w:shd w:val="clear" w:color="auto" w:fill="auto"/>
            <w:vAlign w:val="center"/>
            <w:hideMark/>
          </w:tcPr>
          <w:p w14:paraId="67125CA4"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-50,1</w:t>
            </w:r>
          </w:p>
        </w:tc>
        <w:tc>
          <w:tcPr>
            <w:tcW w:w="365" w:type="pct"/>
            <w:tcBorders>
              <w:top w:val="nil"/>
              <w:left w:val="nil"/>
              <w:bottom w:val="single" w:sz="4" w:space="0" w:color="auto"/>
              <w:right w:val="single" w:sz="4" w:space="0" w:color="auto"/>
            </w:tcBorders>
            <w:shd w:val="clear" w:color="auto" w:fill="auto"/>
            <w:vAlign w:val="center"/>
            <w:hideMark/>
          </w:tcPr>
          <w:p w14:paraId="4678E84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1914,1</w:t>
            </w:r>
          </w:p>
        </w:tc>
      </w:tr>
      <w:tr w:rsidR="006110EF" w:rsidRPr="006110EF" w14:paraId="412A2F6B"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B86273C"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6</w:t>
            </w:r>
          </w:p>
        </w:tc>
        <w:tc>
          <w:tcPr>
            <w:tcW w:w="788" w:type="pct"/>
            <w:tcBorders>
              <w:top w:val="nil"/>
              <w:left w:val="nil"/>
              <w:bottom w:val="single" w:sz="4" w:space="0" w:color="auto"/>
              <w:right w:val="single" w:sz="4" w:space="0" w:color="auto"/>
            </w:tcBorders>
            <w:shd w:val="clear" w:color="auto" w:fill="auto"/>
            <w:vAlign w:val="center"/>
            <w:hideMark/>
          </w:tcPr>
          <w:p w14:paraId="649C1AD6"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Оборотність оборотних коштів, дні</w:t>
            </w:r>
          </w:p>
        </w:tc>
        <w:tc>
          <w:tcPr>
            <w:tcW w:w="522" w:type="pct"/>
            <w:tcBorders>
              <w:top w:val="nil"/>
              <w:left w:val="nil"/>
              <w:bottom w:val="single" w:sz="4" w:space="0" w:color="auto"/>
              <w:right w:val="single" w:sz="4" w:space="0" w:color="auto"/>
            </w:tcBorders>
            <w:shd w:val="clear" w:color="auto" w:fill="auto"/>
            <w:vAlign w:val="center"/>
            <w:hideMark/>
          </w:tcPr>
          <w:p w14:paraId="53BE6F43"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80,7</w:t>
            </w:r>
          </w:p>
        </w:tc>
        <w:tc>
          <w:tcPr>
            <w:tcW w:w="557" w:type="pct"/>
            <w:tcBorders>
              <w:top w:val="nil"/>
              <w:left w:val="nil"/>
              <w:bottom w:val="single" w:sz="4" w:space="0" w:color="auto"/>
              <w:right w:val="single" w:sz="4" w:space="0" w:color="auto"/>
            </w:tcBorders>
            <w:shd w:val="clear" w:color="auto" w:fill="auto"/>
            <w:vAlign w:val="center"/>
            <w:hideMark/>
          </w:tcPr>
          <w:p w14:paraId="4BBF504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76,4</w:t>
            </w:r>
          </w:p>
        </w:tc>
        <w:tc>
          <w:tcPr>
            <w:tcW w:w="557" w:type="pct"/>
            <w:tcBorders>
              <w:top w:val="nil"/>
              <w:left w:val="nil"/>
              <w:bottom w:val="single" w:sz="4" w:space="0" w:color="auto"/>
              <w:right w:val="single" w:sz="4" w:space="0" w:color="auto"/>
            </w:tcBorders>
            <w:shd w:val="clear" w:color="auto" w:fill="auto"/>
            <w:vAlign w:val="center"/>
            <w:hideMark/>
          </w:tcPr>
          <w:p w14:paraId="0577A61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87,8</w:t>
            </w:r>
          </w:p>
        </w:tc>
        <w:tc>
          <w:tcPr>
            <w:tcW w:w="562" w:type="pct"/>
            <w:tcBorders>
              <w:top w:val="nil"/>
              <w:left w:val="nil"/>
              <w:bottom w:val="single" w:sz="4" w:space="0" w:color="auto"/>
              <w:right w:val="single" w:sz="4" w:space="0" w:color="auto"/>
            </w:tcBorders>
            <w:shd w:val="clear" w:color="auto" w:fill="auto"/>
            <w:vAlign w:val="center"/>
            <w:hideMark/>
          </w:tcPr>
          <w:p w14:paraId="5A2A675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62,2</w:t>
            </w:r>
          </w:p>
        </w:tc>
        <w:tc>
          <w:tcPr>
            <w:tcW w:w="559" w:type="pct"/>
            <w:tcBorders>
              <w:top w:val="nil"/>
              <w:left w:val="nil"/>
              <w:bottom w:val="single" w:sz="4" w:space="0" w:color="auto"/>
              <w:right w:val="single" w:sz="4" w:space="0" w:color="auto"/>
            </w:tcBorders>
            <w:shd w:val="clear" w:color="auto" w:fill="auto"/>
            <w:vAlign w:val="center"/>
            <w:hideMark/>
          </w:tcPr>
          <w:p w14:paraId="27CC336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-18,6</w:t>
            </w:r>
          </w:p>
        </w:tc>
        <w:tc>
          <w:tcPr>
            <w:tcW w:w="559" w:type="pct"/>
            <w:tcBorders>
              <w:top w:val="nil"/>
              <w:left w:val="nil"/>
              <w:bottom w:val="single" w:sz="4" w:space="0" w:color="auto"/>
              <w:right w:val="single" w:sz="4" w:space="0" w:color="auto"/>
            </w:tcBorders>
            <w:shd w:val="clear" w:color="auto" w:fill="auto"/>
            <w:vAlign w:val="center"/>
            <w:hideMark/>
          </w:tcPr>
          <w:p w14:paraId="5FDDB1D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-25,6</w:t>
            </w:r>
          </w:p>
        </w:tc>
        <w:tc>
          <w:tcPr>
            <w:tcW w:w="311" w:type="pct"/>
            <w:tcBorders>
              <w:top w:val="nil"/>
              <w:left w:val="nil"/>
              <w:bottom w:val="single" w:sz="4" w:space="0" w:color="auto"/>
              <w:right w:val="single" w:sz="4" w:space="0" w:color="auto"/>
            </w:tcBorders>
            <w:shd w:val="clear" w:color="auto" w:fill="auto"/>
            <w:vAlign w:val="center"/>
            <w:hideMark/>
          </w:tcPr>
          <w:p w14:paraId="56FD603F"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-23,0</w:t>
            </w:r>
          </w:p>
        </w:tc>
        <w:tc>
          <w:tcPr>
            <w:tcW w:w="365" w:type="pct"/>
            <w:tcBorders>
              <w:top w:val="nil"/>
              <w:left w:val="nil"/>
              <w:bottom w:val="single" w:sz="4" w:space="0" w:color="auto"/>
              <w:right w:val="single" w:sz="4" w:space="0" w:color="auto"/>
            </w:tcBorders>
            <w:shd w:val="clear" w:color="auto" w:fill="auto"/>
            <w:vAlign w:val="center"/>
            <w:hideMark/>
          </w:tcPr>
          <w:p w14:paraId="51623F7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-29,2</w:t>
            </w:r>
          </w:p>
        </w:tc>
      </w:tr>
      <w:tr w:rsidR="006110EF" w:rsidRPr="006110EF" w14:paraId="73E40B95"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A69FEA1"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7</w:t>
            </w:r>
          </w:p>
        </w:tc>
        <w:tc>
          <w:tcPr>
            <w:tcW w:w="788" w:type="pct"/>
            <w:tcBorders>
              <w:top w:val="nil"/>
              <w:left w:val="nil"/>
              <w:bottom w:val="single" w:sz="4" w:space="0" w:color="auto"/>
              <w:right w:val="single" w:sz="4" w:space="0" w:color="auto"/>
            </w:tcBorders>
            <w:shd w:val="clear" w:color="auto" w:fill="auto"/>
            <w:vAlign w:val="center"/>
            <w:hideMark/>
          </w:tcPr>
          <w:p w14:paraId="1F5A2967"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Коефіцієнт оборотності оборотних коштів, обороти</w:t>
            </w:r>
          </w:p>
        </w:tc>
        <w:tc>
          <w:tcPr>
            <w:tcW w:w="522" w:type="pct"/>
            <w:tcBorders>
              <w:top w:val="nil"/>
              <w:left w:val="nil"/>
              <w:bottom w:val="single" w:sz="4" w:space="0" w:color="auto"/>
              <w:right w:val="single" w:sz="4" w:space="0" w:color="auto"/>
            </w:tcBorders>
            <w:shd w:val="clear" w:color="auto" w:fill="auto"/>
            <w:vAlign w:val="center"/>
            <w:hideMark/>
          </w:tcPr>
          <w:p w14:paraId="60F30FC2"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4,5</w:t>
            </w:r>
          </w:p>
        </w:tc>
        <w:tc>
          <w:tcPr>
            <w:tcW w:w="557" w:type="pct"/>
            <w:tcBorders>
              <w:top w:val="nil"/>
              <w:left w:val="nil"/>
              <w:bottom w:val="single" w:sz="4" w:space="0" w:color="auto"/>
              <w:right w:val="single" w:sz="4" w:space="0" w:color="auto"/>
            </w:tcBorders>
            <w:shd w:val="clear" w:color="auto" w:fill="auto"/>
            <w:vAlign w:val="center"/>
            <w:hideMark/>
          </w:tcPr>
          <w:p w14:paraId="67B0804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4,7</w:t>
            </w:r>
          </w:p>
        </w:tc>
        <w:tc>
          <w:tcPr>
            <w:tcW w:w="557" w:type="pct"/>
            <w:tcBorders>
              <w:top w:val="nil"/>
              <w:left w:val="nil"/>
              <w:bottom w:val="single" w:sz="4" w:space="0" w:color="auto"/>
              <w:right w:val="single" w:sz="4" w:space="0" w:color="auto"/>
            </w:tcBorders>
            <w:shd w:val="clear" w:color="auto" w:fill="auto"/>
            <w:vAlign w:val="center"/>
            <w:hideMark/>
          </w:tcPr>
          <w:p w14:paraId="79363F31"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4,1</w:t>
            </w:r>
          </w:p>
        </w:tc>
        <w:tc>
          <w:tcPr>
            <w:tcW w:w="562" w:type="pct"/>
            <w:tcBorders>
              <w:top w:val="nil"/>
              <w:left w:val="nil"/>
              <w:bottom w:val="single" w:sz="4" w:space="0" w:color="auto"/>
              <w:right w:val="single" w:sz="4" w:space="0" w:color="auto"/>
            </w:tcBorders>
            <w:shd w:val="clear" w:color="auto" w:fill="auto"/>
            <w:vAlign w:val="center"/>
            <w:hideMark/>
          </w:tcPr>
          <w:p w14:paraId="3123305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5,8</w:t>
            </w:r>
          </w:p>
        </w:tc>
        <w:tc>
          <w:tcPr>
            <w:tcW w:w="559" w:type="pct"/>
            <w:tcBorders>
              <w:top w:val="nil"/>
              <w:left w:val="nil"/>
              <w:bottom w:val="single" w:sz="4" w:space="0" w:color="auto"/>
              <w:right w:val="single" w:sz="4" w:space="0" w:color="auto"/>
            </w:tcBorders>
            <w:shd w:val="clear" w:color="auto" w:fill="auto"/>
            <w:vAlign w:val="center"/>
            <w:hideMark/>
          </w:tcPr>
          <w:p w14:paraId="2E03397A"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1,3</w:t>
            </w:r>
          </w:p>
        </w:tc>
        <w:tc>
          <w:tcPr>
            <w:tcW w:w="559" w:type="pct"/>
            <w:tcBorders>
              <w:top w:val="nil"/>
              <w:left w:val="nil"/>
              <w:bottom w:val="single" w:sz="4" w:space="0" w:color="auto"/>
              <w:right w:val="single" w:sz="4" w:space="0" w:color="auto"/>
            </w:tcBorders>
            <w:shd w:val="clear" w:color="auto" w:fill="auto"/>
            <w:vAlign w:val="center"/>
            <w:hideMark/>
          </w:tcPr>
          <w:p w14:paraId="4CC0C10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1,7</w:t>
            </w:r>
          </w:p>
        </w:tc>
        <w:tc>
          <w:tcPr>
            <w:tcW w:w="311" w:type="pct"/>
            <w:tcBorders>
              <w:top w:val="nil"/>
              <w:left w:val="nil"/>
              <w:bottom w:val="single" w:sz="4" w:space="0" w:color="auto"/>
              <w:right w:val="single" w:sz="4" w:space="0" w:color="auto"/>
            </w:tcBorders>
            <w:shd w:val="clear" w:color="auto" w:fill="auto"/>
            <w:vAlign w:val="center"/>
            <w:hideMark/>
          </w:tcPr>
          <w:p w14:paraId="19BB17B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29,9</w:t>
            </w:r>
          </w:p>
        </w:tc>
        <w:tc>
          <w:tcPr>
            <w:tcW w:w="365" w:type="pct"/>
            <w:tcBorders>
              <w:top w:val="nil"/>
              <w:left w:val="nil"/>
              <w:bottom w:val="single" w:sz="4" w:space="0" w:color="auto"/>
              <w:right w:val="single" w:sz="4" w:space="0" w:color="auto"/>
            </w:tcBorders>
            <w:shd w:val="clear" w:color="auto" w:fill="auto"/>
            <w:vAlign w:val="center"/>
            <w:hideMark/>
          </w:tcPr>
          <w:p w14:paraId="3989BB52"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41,2</w:t>
            </w:r>
          </w:p>
        </w:tc>
      </w:tr>
      <w:tr w:rsidR="006110EF" w:rsidRPr="006110EF" w14:paraId="6754CBF3"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E9D4852"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8</w:t>
            </w:r>
          </w:p>
        </w:tc>
        <w:tc>
          <w:tcPr>
            <w:tcW w:w="788" w:type="pct"/>
            <w:tcBorders>
              <w:top w:val="nil"/>
              <w:left w:val="nil"/>
              <w:bottom w:val="single" w:sz="4" w:space="0" w:color="auto"/>
              <w:right w:val="single" w:sz="4" w:space="0" w:color="auto"/>
            </w:tcBorders>
            <w:shd w:val="clear" w:color="auto" w:fill="auto"/>
            <w:vAlign w:val="center"/>
            <w:hideMark/>
          </w:tcPr>
          <w:p w14:paraId="42EC2890"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 xml:space="preserve">Коефіцієнт завантаження </w:t>
            </w:r>
            <w:r w:rsidRPr="006110EF">
              <w:rPr>
                <w:rFonts w:eastAsia="Times New Roman"/>
                <w:color w:val="000000"/>
                <w:sz w:val="22"/>
                <w:lang w:eastAsia="uk-UA"/>
              </w:rPr>
              <w:lastRenderedPageBreak/>
              <w:t>коштів в обороті, коп.</w:t>
            </w:r>
          </w:p>
        </w:tc>
        <w:tc>
          <w:tcPr>
            <w:tcW w:w="522" w:type="pct"/>
            <w:tcBorders>
              <w:top w:val="nil"/>
              <w:left w:val="nil"/>
              <w:bottom w:val="single" w:sz="4" w:space="0" w:color="auto"/>
              <w:right w:val="single" w:sz="4" w:space="0" w:color="auto"/>
            </w:tcBorders>
            <w:shd w:val="clear" w:color="auto" w:fill="auto"/>
            <w:vAlign w:val="center"/>
            <w:hideMark/>
          </w:tcPr>
          <w:p w14:paraId="78DCEDAE"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lastRenderedPageBreak/>
              <w:t>22,4</w:t>
            </w:r>
          </w:p>
        </w:tc>
        <w:tc>
          <w:tcPr>
            <w:tcW w:w="557" w:type="pct"/>
            <w:tcBorders>
              <w:top w:val="nil"/>
              <w:left w:val="nil"/>
              <w:bottom w:val="single" w:sz="4" w:space="0" w:color="auto"/>
              <w:right w:val="single" w:sz="4" w:space="0" w:color="auto"/>
            </w:tcBorders>
            <w:shd w:val="clear" w:color="auto" w:fill="auto"/>
            <w:vAlign w:val="center"/>
            <w:hideMark/>
          </w:tcPr>
          <w:p w14:paraId="4E973674"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21,2</w:t>
            </w:r>
          </w:p>
        </w:tc>
        <w:tc>
          <w:tcPr>
            <w:tcW w:w="557" w:type="pct"/>
            <w:tcBorders>
              <w:top w:val="nil"/>
              <w:left w:val="nil"/>
              <w:bottom w:val="single" w:sz="4" w:space="0" w:color="auto"/>
              <w:right w:val="single" w:sz="4" w:space="0" w:color="auto"/>
            </w:tcBorders>
            <w:shd w:val="clear" w:color="auto" w:fill="auto"/>
            <w:vAlign w:val="center"/>
            <w:hideMark/>
          </w:tcPr>
          <w:p w14:paraId="1A10DEED"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24,4</w:t>
            </w:r>
          </w:p>
        </w:tc>
        <w:tc>
          <w:tcPr>
            <w:tcW w:w="562" w:type="pct"/>
            <w:tcBorders>
              <w:top w:val="nil"/>
              <w:left w:val="nil"/>
              <w:bottom w:val="single" w:sz="4" w:space="0" w:color="auto"/>
              <w:right w:val="single" w:sz="4" w:space="0" w:color="auto"/>
            </w:tcBorders>
            <w:shd w:val="clear" w:color="auto" w:fill="auto"/>
            <w:vAlign w:val="center"/>
            <w:hideMark/>
          </w:tcPr>
          <w:p w14:paraId="1444FB53"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17,3</w:t>
            </w:r>
          </w:p>
        </w:tc>
        <w:tc>
          <w:tcPr>
            <w:tcW w:w="559" w:type="pct"/>
            <w:tcBorders>
              <w:top w:val="nil"/>
              <w:left w:val="nil"/>
              <w:bottom w:val="single" w:sz="4" w:space="0" w:color="auto"/>
              <w:right w:val="single" w:sz="4" w:space="0" w:color="auto"/>
            </w:tcBorders>
            <w:shd w:val="clear" w:color="auto" w:fill="auto"/>
            <w:vAlign w:val="center"/>
            <w:hideMark/>
          </w:tcPr>
          <w:p w14:paraId="356A4EBC"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-5,2</w:t>
            </w:r>
          </w:p>
        </w:tc>
        <w:tc>
          <w:tcPr>
            <w:tcW w:w="559" w:type="pct"/>
            <w:tcBorders>
              <w:top w:val="nil"/>
              <w:left w:val="nil"/>
              <w:bottom w:val="single" w:sz="4" w:space="0" w:color="auto"/>
              <w:right w:val="single" w:sz="4" w:space="0" w:color="auto"/>
            </w:tcBorders>
            <w:shd w:val="clear" w:color="auto" w:fill="auto"/>
            <w:vAlign w:val="center"/>
            <w:hideMark/>
          </w:tcPr>
          <w:p w14:paraId="4A5B42E2"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-7,1</w:t>
            </w:r>
          </w:p>
        </w:tc>
        <w:tc>
          <w:tcPr>
            <w:tcW w:w="311" w:type="pct"/>
            <w:tcBorders>
              <w:top w:val="nil"/>
              <w:left w:val="nil"/>
              <w:bottom w:val="single" w:sz="4" w:space="0" w:color="auto"/>
              <w:right w:val="single" w:sz="4" w:space="0" w:color="auto"/>
            </w:tcBorders>
            <w:shd w:val="clear" w:color="auto" w:fill="auto"/>
            <w:vAlign w:val="center"/>
            <w:hideMark/>
          </w:tcPr>
          <w:p w14:paraId="2A21C7F9"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-23,0</w:t>
            </w:r>
          </w:p>
        </w:tc>
        <w:tc>
          <w:tcPr>
            <w:tcW w:w="365" w:type="pct"/>
            <w:tcBorders>
              <w:top w:val="nil"/>
              <w:left w:val="nil"/>
              <w:bottom w:val="single" w:sz="4" w:space="0" w:color="auto"/>
              <w:right w:val="single" w:sz="4" w:space="0" w:color="auto"/>
            </w:tcBorders>
            <w:shd w:val="clear" w:color="auto" w:fill="auto"/>
            <w:vAlign w:val="center"/>
            <w:hideMark/>
          </w:tcPr>
          <w:p w14:paraId="6D015633"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-29,2</w:t>
            </w:r>
          </w:p>
        </w:tc>
      </w:tr>
      <w:tr w:rsidR="006110EF" w:rsidRPr="006110EF" w14:paraId="7AD4E60B" w14:textId="77777777" w:rsidTr="00B411E2">
        <w:trPr>
          <w:trHeight w:val="737"/>
          <w:jc w:val="center"/>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3B2118FF" w14:textId="77777777" w:rsidR="006110EF" w:rsidRPr="006110EF" w:rsidRDefault="006110EF" w:rsidP="006110EF">
            <w:pPr>
              <w:spacing w:line="240" w:lineRule="auto"/>
              <w:ind w:firstLine="0"/>
              <w:jc w:val="center"/>
              <w:rPr>
                <w:rFonts w:eastAsia="Times New Roman"/>
                <w:color w:val="000000"/>
                <w:sz w:val="22"/>
                <w:lang w:eastAsia="uk-UA"/>
              </w:rPr>
            </w:pPr>
            <w:r w:rsidRPr="006110EF">
              <w:rPr>
                <w:rFonts w:eastAsia="Times New Roman"/>
                <w:color w:val="000000"/>
                <w:sz w:val="22"/>
                <w:lang w:eastAsia="uk-UA"/>
              </w:rPr>
              <w:t>9</w:t>
            </w:r>
          </w:p>
        </w:tc>
        <w:tc>
          <w:tcPr>
            <w:tcW w:w="788" w:type="pct"/>
            <w:tcBorders>
              <w:top w:val="nil"/>
              <w:left w:val="nil"/>
              <w:bottom w:val="single" w:sz="4" w:space="0" w:color="auto"/>
              <w:right w:val="single" w:sz="4" w:space="0" w:color="auto"/>
            </w:tcBorders>
            <w:shd w:val="clear" w:color="auto" w:fill="auto"/>
            <w:vAlign w:val="center"/>
            <w:hideMark/>
          </w:tcPr>
          <w:p w14:paraId="7FC8C1CE" w14:textId="77777777" w:rsidR="006110EF" w:rsidRPr="006110EF" w:rsidRDefault="006110EF" w:rsidP="006110EF">
            <w:pPr>
              <w:spacing w:line="240" w:lineRule="auto"/>
              <w:ind w:firstLine="0"/>
              <w:jc w:val="left"/>
              <w:rPr>
                <w:rFonts w:eastAsia="Times New Roman"/>
                <w:color w:val="000000"/>
                <w:sz w:val="22"/>
                <w:lang w:eastAsia="uk-UA"/>
              </w:rPr>
            </w:pPr>
            <w:r w:rsidRPr="006110EF">
              <w:rPr>
                <w:rFonts w:eastAsia="Times New Roman"/>
                <w:color w:val="000000"/>
                <w:sz w:val="22"/>
                <w:lang w:eastAsia="uk-UA"/>
              </w:rPr>
              <w:t xml:space="preserve">Коефіцієнт ефективності, </w:t>
            </w:r>
          </w:p>
        </w:tc>
        <w:tc>
          <w:tcPr>
            <w:tcW w:w="522" w:type="pct"/>
            <w:tcBorders>
              <w:top w:val="nil"/>
              <w:left w:val="nil"/>
              <w:bottom w:val="single" w:sz="4" w:space="0" w:color="auto"/>
              <w:right w:val="single" w:sz="4" w:space="0" w:color="auto"/>
            </w:tcBorders>
            <w:shd w:val="clear" w:color="auto" w:fill="auto"/>
            <w:vAlign w:val="center"/>
            <w:hideMark/>
          </w:tcPr>
          <w:p w14:paraId="53BFED8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57" w:type="pct"/>
            <w:tcBorders>
              <w:top w:val="nil"/>
              <w:left w:val="nil"/>
              <w:bottom w:val="single" w:sz="4" w:space="0" w:color="auto"/>
              <w:right w:val="single" w:sz="4" w:space="0" w:color="auto"/>
            </w:tcBorders>
            <w:shd w:val="clear" w:color="auto" w:fill="auto"/>
            <w:vAlign w:val="center"/>
            <w:hideMark/>
          </w:tcPr>
          <w:p w14:paraId="05073679"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57" w:type="pct"/>
            <w:tcBorders>
              <w:top w:val="nil"/>
              <w:left w:val="nil"/>
              <w:bottom w:val="single" w:sz="4" w:space="0" w:color="auto"/>
              <w:right w:val="single" w:sz="4" w:space="0" w:color="auto"/>
            </w:tcBorders>
            <w:shd w:val="clear" w:color="auto" w:fill="auto"/>
            <w:vAlign w:val="center"/>
            <w:hideMark/>
          </w:tcPr>
          <w:p w14:paraId="00C173D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62" w:type="pct"/>
            <w:tcBorders>
              <w:top w:val="nil"/>
              <w:left w:val="nil"/>
              <w:bottom w:val="single" w:sz="4" w:space="0" w:color="auto"/>
              <w:right w:val="single" w:sz="4" w:space="0" w:color="auto"/>
            </w:tcBorders>
            <w:shd w:val="clear" w:color="auto" w:fill="auto"/>
            <w:vAlign w:val="center"/>
            <w:hideMark/>
          </w:tcPr>
          <w:p w14:paraId="18849A5A"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59" w:type="pct"/>
            <w:tcBorders>
              <w:top w:val="nil"/>
              <w:left w:val="nil"/>
              <w:bottom w:val="single" w:sz="4" w:space="0" w:color="auto"/>
              <w:right w:val="single" w:sz="4" w:space="0" w:color="auto"/>
            </w:tcBorders>
            <w:shd w:val="clear" w:color="auto" w:fill="auto"/>
            <w:vAlign w:val="center"/>
            <w:hideMark/>
          </w:tcPr>
          <w:p w14:paraId="3222337B"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559" w:type="pct"/>
            <w:tcBorders>
              <w:top w:val="nil"/>
              <w:left w:val="nil"/>
              <w:bottom w:val="single" w:sz="4" w:space="0" w:color="auto"/>
              <w:right w:val="single" w:sz="4" w:space="0" w:color="auto"/>
            </w:tcBorders>
            <w:shd w:val="clear" w:color="auto" w:fill="auto"/>
            <w:vAlign w:val="center"/>
            <w:hideMark/>
          </w:tcPr>
          <w:p w14:paraId="651DD148"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0,0</w:t>
            </w:r>
          </w:p>
        </w:tc>
        <w:tc>
          <w:tcPr>
            <w:tcW w:w="311" w:type="pct"/>
            <w:tcBorders>
              <w:top w:val="nil"/>
              <w:left w:val="nil"/>
              <w:bottom w:val="single" w:sz="4" w:space="0" w:color="auto"/>
              <w:right w:val="single" w:sz="4" w:space="0" w:color="auto"/>
            </w:tcBorders>
            <w:shd w:val="clear" w:color="auto" w:fill="auto"/>
            <w:vAlign w:val="center"/>
            <w:hideMark/>
          </w:tcPr>
          <w:p w14:paraId="43F2A650"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-62,1</w:t>
            </w:r>
          </w:p>
        </w:tc>
        <w:tc>
          <w:tcPr>
            <w:tcW w:w="365" w:type="pct"/>
            <w:tcBorders>
              <w:top w:val="nil"/>
              <w:left w:val="nil"/>
              <w:bottom w:val="single" w:sz="4" w:space="0" w:color="auto"/>
              <w:right w:val="single" w:sz="4" w:space="0" w:color="auto"/>
            </w:tcBorders>
            <w:shd w:val="clear" w:color="auto" w:fill="auto"/>
            <w:vAlign w:val="center"/>
            <w:hideMark/>
          </w:tcPr>
          <w:p w14:paraId="4EE3237A" w14:textId="77777777" w:rsidR="006110EF" w:rsidRPr="006110EF" w:rsidRDefault="006110EF" w:rsidP="006110EF">
            <w:pPr>
              <w:spacing w:line="240" w:lineRule="auto"/>
              <w:ind w:firstLine="0"/>
              <w:jc w:val="right"/>
              <w:rPr>
                <w:rFonts w:eastAsia="Times New Roman"/>
                <w:color w:val="000000"/>
                <w:sz w:val="22"/>
                <w:lang w:eastAsia="uk-UA"/>
              </w:rPr>
            </w:pPr>
            <w:r w:rsidRPr="006110EF">
              <w:rPr>
                <w:rFonts w:eastAsia="Times New Roman"/>
                <w:color w:val="000000"/>
                <w:sz w:val="22"/>
                <w:lang w:eastAsia="uk-UA"/>
              </w:rPr>
              <w:t>1606,5</w:t>
            </w:r>
          </w:p>
        </w:tc>
      </w:tr>
    </w:tbl>
    <w:p w14:paraId="548A3552" w14:textId="77777777" w:rsidR="00222C79" w:rsidRDefault="00222C79" w:rsidP="003A7347">
      <w:pPr>
        <w:jc w:val="center"/>
      </w:pPr>
    </w:p>
    <w:p w14:paraId="552C7868" w14:textId="77777777" w:rsidR="00157301" w:rsidRDefault="00157301" w:rsidP="00157301">
      <w:pPr>
        <w:rPr>
          <w:sz w:val="24"/>
        </w:rPr>
      </w:pPr>
      <w:r>
        <w:t>Аналіз показників ефективності оборотних коштів підприємства за період 2020-2023 років демонструє суттєві зміни в показниках оборотності. Зокрема, оборотність оборотних коштів скоротилася з 80,7 днів у 2020 році до 62,2 днів у 2023 році, що свідчить про прискорення обігу коштів. Це позитивний сигнал, оскільки підприємство швидше реалізує свої ресурси і отримує дохід.</w:t>
      </w:r>
    </w:p>
    <w:p w14:paraId="26142405" w14:textId="77777777" w:rsidR="00157301" w:rsidRDefault="00157301" w:rsidP="00157301">
      <w:r>
        <w:t>Коефіцієнт оборотності оборотних коштів зріс з 4,5 оборотів у 2020 році до 5,8 оборотів у 2023 році. Збільшення цього показника свідчить про покращення використання оборотних активів підприємства для забезпечення фінансових результатів.</w:t>
      </w:r>
    </w:p>
    <w:p w14:paraId="6DB69F6B" w14:textId="77777777" w:rsidR="00157301" w:rsidRDefault="00157301" w:rsidP="00157301">
      <w:r>
        <w:t>Коефіцієнт завантаження коштів в обороті, який показує кількість вкладених копійок у кожну гривню обороту, знизився з 22,4 коп. у 2020 році до 17,3 коп. у 2023 році. Це є ознакою зниження потреби у фінансових ресурсах на одиницю обороту, що свідчить про ефективніше використання ресурсів.</w:t>
      </w:r>
    </w:p>
    <w:p w14:paraId="120EB047" w14:textId="77777777" w:rsidR="00157301" w:rsidRDefault="00157301" w:rsidP="00157301">
      <w:r>
        <w:t>Коефіцієнт ефективності залишається нульовим упродовж усього періоду, що може означати відсутність значного зростання показників ефективності, хоча зростання оборотності свідчить про позитивні тенденції у використанні оборотних коштів.</w:t>
      </w:r>
    </w:p>
    <w:p w14:paraId="588D568E" w14:textId="77777777" w:rsidR="00157301" w:rsidRDefault="00157301" w:rsidP="00157301">
      <w:r>
        <w:t>У цілому, аналіз показує, що підприємство покращує свою оборотність і використовує оборотні кошти більш ефективно, що може сприяти підвищенню його конкурентоспроможності на ринку.</w:t>
      </w:r>
    </w:p>
    <w:p w14:paraId="413E595B" w14:textId="77777777" w:rsidR="00157301" w:rsidRDefault="00157301" w:rsidP="00157301">
      <w:r>
        <w:t>Наступним етапом аналізу є більш детальна оцінка трудових ресурсів та фонду оплати праці підприємства.</w:t>
      </w:r>
    </w:p>
    <w:p w14:paraId="0FF6D4C0" w14:textId="77777777" w:rsidR="003A7347" w:rsidRDefault="003A7347" w:rsidP="006A55C5"/>
    <w:p w14:paraId="0B4C7151" w14:textId="77777777" w:rsidR="00157301" w:rsidRDefault="00157301" w:rsidP="00157301">
      <w:pPr>
        <w:jc w:val="right"/>
      </w:pPr>
      <w:r>
        <w:t>Таблиця 2.6</w:t>
      </w:r>
    </w:p>
    <w:p w14:paraId="0EA3E04F" w14:textId="77777777" w:rsidR="00157301" w:rsidRDefault="00157301" w:rsidP="00157301">
      <w:pPr>
        <w:jc w:val="center"/>
      </w:pPr>
      <w:r>
        <w:lastRenderedPageBreak/>
        <w:t>Аналіз ефективності використання трудових ресурсів та фонду оплати праці товариства</w:t>
      </w:r>
    </w:p>
    <w:tbl>
      <w:tblPr>
        <w:tblW w:w="5244" w:type="pct"/>
        <w:jc w:val="center"/>
        <w:tblCellMar>
          <w:left w:w="28" w:type="dxa"/>
          <w:right w:w="28" w:type="dxa"/>
        </w:tblCellMar>
        <w:tblLook w:val="04A0" w:firstRow="1" w:lastRow="0" w:firstColumn="1" w:lastColumn="0" w:noHBand="0" w:noVBand="1"/>
      </w:tblPr>
      <w:tblGrid>
        <w:gridCol w:w="471"/>
        <w:gridCol w:w="1600"/>
        <w:gridCol w:w="1101"/>
        <w:gridCol w:w="1101"/>
        <w:gridCol w:w="1111"/>
        <w:gridCol w:w="1133"/>
        <w:gridCol w:w="1171"/>
        <w:gridCol w:w="1101"/>
        <w:gridCol w:w="660"/>
        <w:gridCol w:w="650"/>
      </w:tblGrid>
      <w:tr w:rsidR="00157301" w:rsidRPr="00157301" w14:paraId="0045BC0D" w14:textId="77777777" w:rsidTr="00157301">
        <w:trPr>
          <w:trHeight w:val="567"/>
          <w:jc w:val="center"/>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0ECCC" w14:textId="77777777" w:rsid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w:t>
            </w:r>
          </w:p>
          <w:p w14:paraId="32E92D7F"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п/п</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31D61"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Показник</w:t>
            </w:r>
          </w:p>
        </w:tc>
        <w:tc>
          <w:tcPr>
            <w:tcW w:w="2201" w:type="pct"/>
            <w:gridSpan w:val="4"/>
            <w:tcBorders>
              <w:top w:val="single" w:sz="4" w:space="0" w:color="auto"/>
              <w:left w:val="nil"/>
              <w:bottom w:val="single" w:sz="4" w:space="0" w:color="auto"/>
              <w:right w:val="single" w:sz="4" w:space="0" w:color="auto"/>
            </w:tcBorders>
            <w:shd w:val="clear" w:color="auto" w:fill="auto"/>
            <w:noWrap/>
            <w:vAlign w:val="center"/>
            <w:hideMark/>
          </w:tcPr>
          <w:p w14:paraId="5F0AED93"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Роки</w:t>
            </w:r>
          </w:p>
        </w:tc>
        <w:tc>
          <w:tcPr>
            <w:tcW w:w="11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490A5A" w14:textId="77777777" w:rsidR="00157301" w:rsidRPr="00961EFD" w:rsidRDefault="00157301" w:rsidP="00157301">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w:t>
            </w:r>
            <w:r w:rsidRPr="00961EFD">
              <w:rPr>
                <w:rFonts w:eastAsia="Times New Roman"/>
                <w:color w:val="000000"/>
                <w:sz w:val="22"/>
                <w:szCs w:val="24"/>
                <w:lang w:val="en-US" w:eastAsia="uk-UA"/>
              </w:rPr>
              <w:t xml:space="preserve">, </w:t>
            </w:r>
            <w:r w:rsidRPr="00961EFD">
              <w:rPr>
                <w:rFonts w:eastAsia="Times New Roman"/>
                <w:color w:val="000000"/>
                <w:sz w:val="22"/>
                <w:szCs w:val="24"/>
                <w:lang w:eastAsia="uk-UA"/>
              </w:rPr>
              <w:t>(абс)</w:t>
            </w:r>
          </w:p>
        </w:tc>
        <w:tc>
          <w:tcPr>
            <w:tcW w:w="64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1EF264" w14:textId="77777777" w:rsidR="00157301" w:rsidRPr="00961EFD" w:rsidRDefault="00157301" w:rsidP="00157301">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 %</w:t>
            </w:r>
          </w:p>
        </w:tc>
      </w:tr>
      <w:tr w:rsidR="00157301" w:rsidRPr="00157301" w14:paraId="0F7BF3D3" w14:textId="77777777" w:rsidTr="00157301">
        <w:trPr>
          <w:trHeight w:val="567"/>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E4BEA69" w14:textId="77777777" w:rsidR="00157301" w:rsidRPr="00157301" w:rsidRDefault="00157301" w:rsidP="00157301">
            <w:pPr>
              <w:spacing w:line="240" w:lineRule="auto"/>
              <w:ind w:firstLine="0"/>
              <w:jc w:val="center"/>
              <w:rPr>
                <w:rFonts w:eastAsia="Times New Roman"/>
                <w:color w:val="000000"/>
                <w:sz w:val="22"/>
                <w:lang w:eastAsia="uk-UA"/>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16C6DA7" w14:textId="77777777" w:rsidR="00157301" w:rsidRPr="00157301" w:rsidRDefault="00157301" w:rsidP="00157301">
            <w:pPr>
              <w:spacing w:line="240" w:lineRule="auto"/>
              <w:ind w:firstLine="0"/>
              <w:jc w:val="left"/>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07B767A9"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2020</w:t>
            </w:r>
          </w:p>
        </w:tc>
        <w:tc>
          <w:tcPr>
            <w:tcW w:w="545" w:type="pct"/>
            <w:tcBorders>
              <w:top w:val="nil"/>
              <w:left w:val="nil"/>
              <w:bottom w:val="single" w:sz="4" w:space="0" w:color="auto"/>
              <w:right w:val="single" w:sz="4" w:space="0" w:color="auto"/>
            </w:tcBorders>
            <w:shd w:val="clear" w:color="auto" w:fill="auto"/>
            <w:noWrap/>
            <w:vAlign w:val="center"/>
            <w:hideMark/>
          </w:tcPr>
          <w:p w14:paraId="221068B6"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2021</w:t>
            </w:r>
          </w:p>
        </w:tc>
        <w:tc>
          <w:tcPr>
            <w:tcW w:w="550" w:type="pct"/>
            <w:tcBorders>
              <w:top w:val="nil"/>
              <w:left w:val="nil"/>
              <w:bottom w:val="single" w:sz="4" w:space="0" w:color="auto"/>
              <w:right w:val="single" w:sz="4" w:space="0" w:color="auto"/>
            </w:tcBorders>
            <w:shd w:val="clear" w:color="auto" w:fill="auto"/>
            <w:noWrap/>
            <w:vAlign w:val="center"/>
            <w:hideMark/>
          </w:tcPr>
          <w:p w14:paraId="6A8DE17E"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2022</w:t>
            </w:r>
          </w:p>
        </w:tc>
        <w:tc>
          <w:tcPr>
            <w:tcW w:w="561" w:type="pct"/>
            <w:tcBorders>
              <w:top w:val="nil"/>
              <w:left w:val="nil"/>
              <w:bottom w:val="single" w:sz="4" w:space="0" w:color="auto"/>
              <w:right w:val="single" w:sz="4" w:space="0" w:color="auto"/>
            </w:tcBorders>
            <w:shd w:val="clear" w:color="auto" w:fill="auto"/>
            <w:noWrap/>
            <w:vAlign w:val="center"/>
            <w:hideMark/>
          </w:tcPr>
          <w:p w14:paraId="601086D9"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2023</w:t>
            </w:r>
          </w:p>
        </w:tc>
        <w:tc>
          <w:tcPr>
            <w:tcW w:w="580" w:type="pct"/>
            <w:tcBorders>
              <w:top w:val="nil"/>
              <w:left w:val="nil"/>
              <w:bottom w:val="single" w:sz="4" w:space="0" w:color="auto"/>
              <w:right w:val="single" w:sz="4" w:space="0" w:color="auto"/>
            </w:tcBorders>
            <w:shd w:val="clear" w:color="auto" w:fill="auto"/>
            <w:noWrap/>
            <w:vAlign w:val="center"/>
            <w:hideMark/>
          </w:tcPr>
          <w:p w14:paraId="75121822" w14:textId="77777777" w:rsid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2023/</w:t>
            </w:r>
          </w:p>
          <w:p w14:paraId="5234C05E"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2020</w:t>
            </w:r>
          </w:p>
        </w:tc>
        <w:tc>
          <w:tcPr>
            <w:tcW w:w="545" w:type="pct"/>
            <w:tcBorders>
              <w:top w:val="nil"/>
              <w:left w:val="nil"/>
              <w:bottom w:val="single" w:sz="4" w:space="0" w:color="auto"/>
              <w:right w:val="single" w:sz="4" w:space="0" w:color="auto"/>
            </w:tcBorders>
            <w:shd w:val="clear" w:color="auto" w:fill="auto"/>
            <w:noWrap/>
            <w:vAlign w:val="center"/>
            <w:hideMark/>
          </w:tcPr>
          <w:p w14:paraId="4CC4C544" w14:textId="77777777" w:rsid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2023/</w:t>
            </w:r>
          </w:p>
          <w:p w14:paraId="33D0A9DB"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2022</w:t>
            </w:r>
          </w:p>
        </w:tc>
        <w:tc>
          <w:tcPr>
            <w:tcW w:w="327" w:type="pct"/>
            <w:tcBorders>
              <w:top w:val="nil"/>
              <w:left w:val="nil"/>
              <w:bottom w:val="single" w:sz="4" w:space="0" w:color="auto"/>
              <w:right w:val="single" w:sz="4" w:space="0" w:color="auto"/>
            </w:tcBorders>
            <w:shd w:val="clear" w:color="auto" w:fill="auto"/>
            <w:noWrap/>
            <w:vAlign w:val="center"/>
            <w:hideMark/>
          </w:tcPr>
          <w:p w14:paraId="6710FC77" w14:textId="77777777" w:rsid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2023/</w:t>
            </w:r>
          </w:p>
          <w:p w14:paraId="11B24D21"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2020</w:t>
            </w:r>
          </w:p>
        </w:tc>
        <w:tc>
          <w:tcPr>
            <w:tcW w:w="322" w:type="pct"/>
            <w:tcBorders>
              <w:top w:val="nil"/>
              <w:left w:val="nil"/>
              <w:bottom w:val="single" w:sz="4" w:space="0" w:color="auto"/>
              <w:right w:val="single" w:sz="4" w:space="0" w:color="auto"/>
            </w:tcBorders>
            <w:shd w:val="clear" w:color="auto" w:fill="auto"/>
            <w:noWrap/>
            <w:vAlign w:val="center"/>
            <w:hideMark/>
          </w:tcPr>
          <w:p w14:paraId="0045B40C" w14:textId="77777777" w:rsid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2023/</w:t>
            </w:r>
          </w:p>
          <w:p w14:paraId="0D18E7A9"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2022</w:t>
            </w:r>
          </w:p>
        </w:tc>
      </w:tr>
      <w:tr w:rsidR="00157301" w:rsidRPr="00157301" w14:paraId="24F76EE3"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14594B3"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1</w:t>
            </w:r>
          </w:p>
        </w:tc>
        <w:tc>
          <w:tcPr>
            <w:tcW w:w="792" w:type="pct"/>
            <w:tcBorders>
              <w:top w:val="nil"/>
              <w:left w:val="nil"/>
              <w:bottom w:val="single" w:sz="4" w:space="0" w:color="auto"/>
              <w:right w:val="single" w:sz="4" w:space="0" w:color="auto"/>
            </w:tcBorders>
            <w:shd w:val="clear" w:color="auto" w:fill="auto"/>
            <w:vAlign w:val="center"/>
            <w:hideMark/>
          </w:tcPr>
          <w:p w14:paraId="05666452"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Обсяг реалізованої продукції, тис. грн.</w:t>
            </w:r>
          </w:p>
        </w:tc>
        <w:tc>
          <w:tcPr>
            <w:tcW w:w="545" w:type="pct"/>
            <w:tcBorders>
              <w:top w:val="nil"/>
              <w:left w:val="nil"/>
              <w:bottom w:val="single" w:sz="4" w:space="0" w:color="auto"/>
              <w:right w:val="single" w:sz="4" w:space="0" w:color="auto"/>
            </w:tcBorders>
            <w:shd w:val="clear" w:color="auto" w:fill="auto"/>
            <w:vAlign w:val="center"/>
            <w:hideMark/>
          </w:tcPr>
          <w:p w14:paraId="44234BFC"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16170708,0</w:t>
            </w:r>
          </w:p>
        </w:tc>
        <w:tc>
          <w:tcPr>
            <w:tcW w:w="545" w:type="pct"/>
            <w:tcBorders>
              <w:top w:val="nil"/>
              <w:left w:val="nil"/>
              <w:bottom w:val="single" w:sz="4" w:space="0" w:color="auto"/>
              <w:right w:val="single" w:sz="4" w:space="0" w:color="auto"/>
            </w:tcBorders>
            <w:shd w:val="clear" w:color="auto" w:fill="auto"/>
            <w:vAlign w:val="center"/>
            <w:hideMark/>
          </w:tcPr>
          <w:p w14:paraId="1926C87F"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19795278,0</w:t>
            </w:r>
          </w:p>
        </w:tc>
        <w:tc>
          <w:tcPr>
            <w:tcW w:w="550" w:type="pct"/>
            <w:tcBorders>
              <w:top w:val="nil"/>
              <w:left w:val="nil"/>
              <w:bottom w:val="single" w:sz="4" w:space="0" w:color="auto"/>
              <w:right w:val="single" w:sz="4" w:space="0" w:color="auto"/>
            </w:tcBorders>
            <w:shd w:val="clear" w:color="auto" w:fill="auto"/>
            <w:vAlign w:val="center"/>
            <w:hideMark/>
          </w:tcPr>
          <w:p w14:paraId="7FE665EF"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16579932,0</w:t>
            </w:r>
          </w:p>
        </w:tc>
        <w:tc>
          <w:tcPr>
            <w:tcW w:w="561" w:type="pct"/>
            <w:tcBorders>
              <w:top w:val="nil"/>
              <w:left w:val="nil"/>
              <w:bottom w:val="single" w:sz="4" w:space="0" w:color="auto"/>
              <w:right w:val="single" w:sz="4" w:space="0" w:color="auto"/>
            </w:tcBorders>
            <w:shd w:val="clear" w:color="auto" w:fill="auto"/>
            <w:vAlign w:val="center"/>
            <w:hideMark/>
          </w:tcPr>
          <w:p w14:paraId="44E16BB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27632364,0</w:t>
            </w:r>
          </w:p>
        </w:tc>
        <w:tc>
          <w:tcPr>
            <w:tcW w:w="580" w:type="pct"/>
            <w:tcBorders>
              <w:top w:val="nil"/>
              <w:left w:val="nil"/>
              <w:bottom w:val="single" w:sz="4" w:space="0" w:color="auto"/>
              <w:right w:val="single" w:sz="4" w:space="0" w:color="auto"/>
            </w:tcBorders>
            <w:shd w:val="clear" w:color="auto" w:fill="auto"/>
            <w:vAlign w:val="center"/>
            <w:hideMark/>
          </w:tcPr>
          <w:p w14:paraId="16ED7ED5"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11461656,0</w:t>
            </w:r>
          </w:p>
        </w:tc>
        <w:tc>
          <w:tcPr>
            <w:tcW w:w="545" w:type="pct"/>
            <w:tcBorders>
              <w:top w:val="nil"/>
              <w:left w:val="nil"/>
              <w:bottom w:val="single" w:sz="4" w:space="0" w:color="auto"/>
              <w:right w:val="single" w:sz="4" w:space="0" w:color="auto"/>
            </w:tcBorders>
            <w:shd w:val="clear" w:color="auto" w:fill="auto"/>
            <w:vAlign w:val="center"/>
            <w:hideMark/>
          </w:tcPr>
          <w:p w14:paraId="30276BD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11052432,0</w:t>
            </w:r>
          </w:p>
        </w:tc>
        <w:tc>
          <w:tcPr>
            <w:tcW w:w="327" w:type="pct"/>
            <w:tcBorders>
              <w:top w:val="nil"/>
              <w:left w:val="nil"/>
              <w:bottom w:val="single" w:sz="4" w:space="0" w:color="auto"/>
              <w:right w:val="single" w:sz="4" w:space="0" w:color="auto"/>
            </w:tcBorders>
            <w:shd w:val="clear" w:color="auto" w:fill="auto"/>
            <w:vAlign w:val="center"/>
            <w:hideMark/>
          </w:tcPr>
          <w:p w14:paraId="73604B3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70,9</w:t>
            </w:r>
          </w:p>
        </w:tc>
        <w:tc>
          <w:tcPr>
            <w:tcW w:w="322" w:type="pct"/>
            <w:tcBorders>
              <w:top w:val="nil"/>
              <w:left w:val="nil"/>
              <w:bottom w:val="single" w:sz="4" w:space="0" w:color="auto"/>
              <w:right w:val="single" w:sz="4" w:space="0" w:color="auto"/>
            </w:tcBorders>
            <w:shd w:val="clear" w:color="auto" w:fill="auto"/>
            <w:vAlign w:val="center"/>
            <w:hideMark/>
          </w:tcPr>
          <w:p w14:paraId="5031E3A7"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66,7</w:t>
            </w:r>
          </w:p>
        </w:tc>
      </w:tr>
      <w:tr w:rsidR="00157301" w:rsidRPr="00157301" w14:paraId="164EF180"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365BF8D"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2</w:t>
            </w:r>
          </w:p>
        </w:tc>
        <w:tc>
          <w:tcPr>
            <w:tcW w:w="792" w:type="pct"/>
            <w:tcBorders>
              <w:top w:val="nil"/>
              <w:left w:val="nil"/>
              <w:bottom w:val="single" w:sz="4" w:space="0" w:color="auto"/>
              <w:right w:val="single" w:sz="4" w:space="0" w:color="auto"/>
            </w:tcBorders>
            <w:shd w:val="clear" w:color="auto" w:fill="auto"/>
            <w:vAlign w:val="center"/>
            <w:hideMark/>
          </w:tcPr>
          <w:p w14:paraId="317249D5"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Фонд оплати праці працівників, тис. грн.</w:t>
            </w:r>
          </w:p>
        </w:tc>
        <w:tc>
          <w:tcPr>
            <w:tcW w:w="545" w:type="pct"/>
            <w:tcBorders>
              <w:top w:val="nil"/>
              <w:left w:val="nil"/>
              <w:bottom w:val="single" w:sz="4" w:space="0" w:color="auto"/>
              <w:right w:val="single" w:sz="4" w:space="0" w:color="auto"/>
            </w:tcBorders>
            <w:shd w:val="clear" w:color="auto" w:fill="auto"/>
            <w:vAlign w:val="center"/>
            <w:hideMark/>
          </w:tcPr>
          <w:p w14:paraId="08874068"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626762,0</w:t>
            </w:r>
          </w:p>
        </w:tc>
        <w:tc>
          <w:tcPr>
            <w:tcW w:w="545" w:type="pct"/>
            <w:tcBorders>
              <w:top w:val="nil"/>
              <w:left w:val="nil"/>
              <w:bottom w:val="single" w:sz="4" w:space="0" w:color="auto"/>
              <w:right w:val="single" w:sz="4" w:space="0" w:color="auto"/>
            </w:tcBorders>
            <w:shd w:val="clear" w:color="auto" w:fill="auto"/>
            <w:vAlign w:val="center"/>
            <w:hideMark/>
          </w:tcPr>
          <w:p w14:paraId="47BE88F5"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883349,0</w:t>
            </w:r>
          </w:p>
        </w:tc>
        <w:tc>
          <w:tcPr>
            <w:tcW w:w="550" w:type="pct"/>
            <w:tcBorders>
              <w:top w:val="nil"/>
              <w:left w:val="nil"/>
              <w:bottom w:val="single" w:sz="4" w:space="0" w:color="auto"/>
              <w:right w:val="single" w:sz="4" w:space="0" w:color="auto"/>
            </w:tcBorders>
            <w:shd w:val="clear" w:color="auto" w:fill="auto"/>
            <w:vAlign w:val="center"/>
            <w:hideMark/>
          </w:tcPr>
          <w:p w14:paraId="7398FB2A"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894013,0</w:t>
            </w:r>
          </w:p>
        </w:tc>
        <w:tc>
          <w:tcPr>
            <w:tcW w:w="561" w:type="pct"/>
            <w:tcBorders>
              <w:top w:val="nil"/>
              <w:left w:val="nil"/>
              <w:bottom w:val="single" w:sz="4" w:space="0" w:color="auto"/>
              <w:right w:val="single" w:sz="4" w:space="0" w:color="auto"/>
            </w:tcBorders>
            <w:shd w:val="clear" w:color="auto" w:fill="auto"/>
            <w:vAlign w:val="center"/>
            <w:hideMark/>
          </w:tcPr>
          <w:p w14:paraId="4EE86422"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1274012,0</w:t>
            </w:r>
          </w:p>
        </w:tc>
        <w:tc>
          <w:tcPr>
            <w:tcW w:w="580" w:type="pct"/>
            <w:tcBorders>
              <w:top w:val="nil"/>
              <w:left w:val="nil"/>
              <w:bottom w:val="single" w:sz="4" w:space="0" w:color="auto"/>
              <w:right w:val="single" w:sz="4" w:space="0" w:color="auto"/>
            </w:tcBorders>
            <w:shd w:val="clear" w:color="auto" w:fill="auto"/>
            <w:vAlign w:val="center"/>
            <w:hideMark/>
          </w:tcPr>
          <w:p w14:paraId="44563927"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647250,0</w:t>
            </w:r>
          </w:p>
        </w:tc>
        <w:tc>
          <w:tcPr>
            <w:tcW w:w="545" w:type="pct"/>
            <w:tcBorders>
              <w:top w:val="nil"/>
              <w:left w:val="nil"/>
              <w:bottom w:val="single" w:sz="4" w:space="0" w:color="auto"/>
              <w:right w:val="single" w:sz="4" w:space="0" w:color="auto"/>
            </w:tcBorders>
            <w:shd w:val="clear" w:color="auto" w:fill="auto"/>
            <w:vAlign w:val="center"/>
            <w:hideMark/>
          </w:tcPr>
          <w:p w14:paraId="3ADB6DFA"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379999,0</w:t>
            </w:r>
          </w:p>
        </w:tc>
        <w:tc>
          <w:tcPr>
            <w:tcW w:w="327" w:type="pct"/>
            <w:tcBorders>
              <w:top w:val="nil"/>
              <w:left w:val="nil"/>
              <w:bottom w:val="single" w:sz="4" w:space="0" w:color="auto"/>
              <w:right w:val="single" w:sz="4" w:space="0" w:color="auto"/>
            </w:tcBorders>
            <w:shd w:val="clear" w:color="auto" w:fill="auto"/>
            <w:vAlign w:val="center"/>
            <w:hideMark/>
          </w:tcPr>
          <w:p w14:paraId="0F16DD60"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103,3</w:t>
            </w:r>
          </w:p>
        </w:tc>
        <w:tc>
          <w:tcPr>
            <w:tcW w:w="322" w:type="pct"/>
            <w:tcBorders>
              <w:top w:val="nil"/>
              <w:left w:val="nil"/>
              <w:bottom w:val="single" w:sz="4" w:space="0" w:color="auto"/>
              <w:right w:val="single" w:sz="4" w:space="0" w:color="auto"/>
            </w:tcBorders>
            <w:shd w:val="clear" w:color="auto" w:fill="auto"/>
            <w:vAlign w:val="center"/>
            <w:hideMark/>
          </w:tcPr>
          <w:p w14:paraId="7B375F46"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42,5</w:t>
            </w:r>
          </w:p>
        </w:tc>
      </w:tr>
      <w:tr w:rsidR="00157301" w:rsidRPr="00157301" w14:paraId="24AACDEC"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D9372B8"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3</w:t>
            </w:r>
          </w:p>
        </w:tc>
        <w:tc>
          <w:tcPr>
            <w:tcW w:w="792" w:type="pct"/>
            <w:tcBorders>
              <w:top w:val="nil"/>
              <w:left w:val="nil"/>
              <w:bottom w:val="single" w:sz="4" w:space="0" w:color="auto"/>
              <w:right w:val="single" w:sz="4" w:space="0" w:color="auto"/>
            </w:tcBorders>
            <w:shd w:val="clear" w:color="auto" w:fill="auto"/>
            <w:vAlign w:val="center"/>
            <w:hideMark/>
          </w:tcPr>
          <w:p w14:paraId="4CA4F807"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Чисельність працівників, осіб</w:t>
            </w:r>
          </w:p>
        </w:tc>
        <w:tc>
          <w:tcPr>
            <w:tcW w:w="545" w:type="pct"/>
            <w:tcBorders>
              <w:top w:val="nil"/>
              <w:left w:val="nil"/>
              <w:bottom w:val="single" w:sz="4" w:space="0" w:color="auto"/>
              <w:right w:val="single" w:sz="4" w:space="0" w:color="auto"/>
            </w:tcBorders>
            <w:shd w:val="clear" w:color="auto" w:fill="auto"/>
            <w:vAlign w:val="center"/>
            <w:hideMark/>
          </w:tcPr>
          <w:p w14:paraId="6FCBEFB2"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3115,0</w:t>
            </w:r>
          </w:p>
        </w:tc>
        <w:tc>
          <w:tcPr>
            <w:tcW w:w="545" w:type="pct"/>
            <w:tcBorders>
              <w:top w:val="nil"/>
              <w:left w:val="nil"/>
              <w:bottom w:val="single" w:sz="4" w:space="0" w:color="auto"/>
              <w:right w:val="single" w:sz="4" w:space="0" w:color="auto"/>
            </w:tcBorders>
            <w:shd w:val="clear" w:color="auto" w:fill="auto"/>
            <w:vAlign w:val="center"/>
            <w:hideMark/>
          </w:tcPr>
          <w:p w14:paraId="7DB7609E"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3223,0</w:t>
            </w:r>
          </w:p>
        </w:tc>
        <w:tc>
          <w:tcPr>
            <w:tcW w:w="550" w:type="pct"/>
            <w:tcBorders>
              <w:top w:val="nil"/>
              <w:left w:val="nil"/>
              <w:bottom w:val="single" w:sz="4" w:space="0" w:color="auto"/>
              <w:right w:val="single" w:sz="4" w:space="0" w:color="auto"/>
            </w:tcBorders>
            <w:shd w:val="clear" w:color="auto" w:fill="auto"/>
            <w:vAlign w:val="center"/>
            <w:hideMark/>
          </w:tcPr>
          <w:p w14:paraId="7F028F65"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3141,0</w:t>
            </w:r>
          </w:p>
        </w:tc>
        <w:tc>
          <w:tcPr>
            <w:tcW w:w="561" w:type="pct"/>
            <w:tcBorders>
              <w:top w:val="nil"/>
              <w:left w:val="nil"/>
              <w:bottom w:val="single" w:sz="4" w:space="0" w:color="auto"/>
              <w:right w:val="single" w:sz="4" w:space="0" w:color="auto"/>
            </w:tcBorders>
            <w:shd w:val="clear" w:color="auto" w:fill="auto"/>
            <w:vAlign w:val="center"/>
            <w:hideMark/>
          </w:tcPr>
          <w:p w14:paraId="20441B97"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4262,0</w:t>
            </w:r>
          </w:p>
        </w:tc>
        <w:tc>
          <w:tcPr>
            <w:tcW w:w="580" w:type="pct"/>
            <w:tcBorders>
              <w:top w:val="nil"/>
              <w:left w:val="nil"/>
              <w:bottom w:val="single" w:sz="4" w:space="0" w:color="auto"/>
              <w:right w:val="single" w:sz="4" w:space="0" w:color="auto"/>
            </w:tcBorders>
            <w:shd w:val="clear" w:color="auto" w:fill="auto"/>
            <w:vAlign w:val="center"/>
            <w:hideMark/>
          </w:tcPr>
          <w:p w14:paraId="6FE33A1B"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1147,0</w:t>
            </w:r>
          </w:p>
        </w:tc>
        <w:tc>
          <w:tcPr>
            <w:tcW w:w="545" w:type="pct"/>
            <w:tcBorders>
              <w:top w:val="nil"/>
              <w:left w:val="nil"/>
              <w:bottom w:val="single" w:sz="4" w:space="0" w:color="auto"/>
              <w:right w:val="single" w:sz="4" w:space="0" w:color="auto"/>
            </w:tcBorders>
            <w:shd w:val="clear" w:color="auto" w:fill="auto"/>
            <w:vAlign w:val="center"/>
            <w:hideMark/>
          </w:tcPr>
          <w:p w14:paraId="7B391E3B"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1121,0</w:t>
            </w:r>
          </w:p>
        </w:tc>
        <w:tc>
          <w:tcPr>
            <w:tcW w:w="327" w:type="pct"/>
            <w:tcBorders>
              <w:top w:val="nil"/>
              <w:left w:val="nil"/>
              <w:bottom w:val="single" w:sz="4" w:space="0" w:color="auto"/>
              <w:right w:val="single" w:sz="4" w:space="0" w:color="auto"/>
            </w:tcBorders>
            <w:shd w:val="clear" w:color="auto" w:fill="auto"/>
            <w:vAlign w:val="center"/>
            <w:hideMark/>
          </w:tcPr>
          <w:p w14:paraId="5949CA86"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36,8</w:t>
            </w:r>
          </w:p>
        </w:tc>
        <w:tc>
          <w:tcPr>
            <w:tcW w:w="322" w:type="pct"/>
            <w:tcBorders>
              <w:top w:val="nil"/>
              <w:left w:val="nil"/>
              <w:bottom w:val="single" w:sz="4" w:space="0" w:color="auto"/>
              <w:right w:val="single" w:sz="4" w:space="0" w:color="auto"/>
            </w:tcBorders>
            <w:shd w:val="clear" w:color="auto" w:fill="auto"/>
            <w:vAlign w:val="center"/>
            <w:hideMark/>
          </w:tcPr>
          <w:p w14:paraId="7EEB51B7"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35,7</w:t>
            </w:r>
          </w:p>
        </w:tc>
      </w:tr>
      <w:tr w:rsidR="00157301" w:rsidRPr="00157301" w14:paraId="031056ED"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7AA94B3"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4</w:t>
            </w:r>
          </w:p>
        </w:tc>
        <w:tc>
          <w:tcPr>
            <w:tcW w:w="792" w:type="pct"/>
            <w:tcBorders>
              <w:top w:val="nil"/>
              <w:left w:val="nil"/>
              <w:bottom w:val="single" w:sz="4" w:space="0" w:color="auto"/>
              <w:right w:val="single" w:sz="4" w:space="0" w:color="auto"/>
            </w:tcBorders>
            <w:shd w:val="clear" w:color="auto" w:fill="auto"/>
            <w:vAlign w:val="center"/>
            <w:hideMark/>
          </w:tcPr>
          <w:p w14:paraId="7617792E"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Середньорічна продуктивність праці працівників, тис. грн.</w:t>
            </w:r>
          </w:p>
        </w:tc>
        <w:tc>
          <w:tcPr>
            <w:tcW w:w="545" w:type="pct"/>
            <w:tcBorders>
              <w:top w:val="nil"/>
              <w:left w:val="nil"/>
              <w:bottom w:val="single" w:sz="4" w:space="0" w:color="auto"/>
              <w:right w:val="single" w:sz="4" w:space="0" w:color="auto"/>
            </w:tcBorders>
            <w:shd w:val="clear" w:color="auto" w:fill="auto"/>
            <w:vAlign w:val="center"/>
            <w:hideMark/>
          </w:tcPr>
          <w:p w14:paraId="7D90D7F6"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5191,2</w:t>
            </w:r>
          </w:p>
        </w:tc>
        <w:tc>
          <w:tcPr>
            <w:tcW w:w="545" w:type="pct"/>
            <w:tcBorders>
              <w:top w:val="nil"/>
              <w:left w:val="nil"/>
              <w:bottom w:val="single" w:sz="4" w:space="0" w:color="auto"/>
              <w:right w:val="single" w:sz="4" w:space="0" w:color="auto"/>
            </w:tcBorders>
            <w:shd w:val="clear" w:color="auto" w:fill="auto"/>
            <w:vAlign w:val="center"/>
            <w:hideMark/>
          </w:tcPr>
          <w:p w14:paraId="38B9FB1E"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6141,9</w:t>
            </w:r>
          </w:p>
        </w:tc>
        <w:tc>
          <w:tcPr>
            <w:tcW w:w="550" w:type="pct"/>
            <w:tcBorders>
              <w:top w:val="nil"/>
              <w:left w:val="nil"/>
              <w:bottom w:val="single" w:sz="4" w:space="0" w:color="auto"/>
              <w:right w:val="single" w:sz="4" w:space="0" w:color="auto"/>
            </w:tcBorders>
            <w:shd w:val="clear" w:color="auto" w:fill="auto"/>
            <w:vAlign w:val="center"/>
            <w:hideMark/>
          </w:tcPr>
          <w:p w14:paraId="51E3866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5278,6</w:t>
            </w:r>
          </w:p>
        </w:tc>
        <w:tc>
          <w:tcPr>
            <w:tcW w:w="561" w:type="pct"/>
            <w:tcBorders>
              <w:top w:val="nil"/>
              <w:left w:val="nil"/>
              <w:bottom w:val="single" w:sz="4" w:space="0" w:color="auto"/>
              <w:right w:val="single" w:sz="4" w:space="0" w:color="auto"/>
            </w:tcBorders>
            <w:shd w:val="clear" w:color="auto" w:fill="auto"/>
            <w:vAlign w:val="center"/>
            <w:hideMark/>
          </w:tcPr>
          <w:p w14:paraId="20A771A9"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6483,4</w:t>
            </w:r>
          </w:p>
        </w:tc>
        <w:tc>
          <w:tcPr>
            <w:tcW w:w="580" w:type="pct"/>
            <w:tcBorders>
              <w:top w:val="nil"/>
              <w:left w:val="nil"/>
              <w:bottom w:val="single" w:sz="4" w:space="0" w:color="auto"/>
              <w:right w:val="single" w:sz="4" w:space="0" w:color="auto"/>
            </w:tcBorders>
            <w:shd w:val="clear" w:color="auto" w:fill="auto"/>
            <w:vAlign w:val="center"/>
            <w:hideMark/>
          </w:tcPr>
          <w:p w14:paraId="52C0373C"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1292,2</w:t>
            </w:r>
          </w:p>
        </w:tc>
        <w:tc>
          <w:tcPr>
            <w:tcW w:w="545" w:type="pct"/>
            <w:tcBorders>
              <w:top w:val="nil"/>
              <w:left w:val="nil"/>
              <w:bottom w:val="single" w:sz="4" w:space="0" w:color="auto"/>
              <w:right w:val="single" w:sz="4" w:space="0" w:color="auto"/>
            </w:tcBorders>
            <w:shd w:val="clear" w:color="auto" w:fill="auto"/>
            <w:vAlign w:val="center"/>
            <w:hideMark/>
          </w:tcPr>
          <w:p w14:paraId="3313E6A5"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1204,9</w:t>
            </w:r>
          </w:p>
        </w:tc>
        <w:tc>
          <w:tcPr>
            <w:tcW w:w="327" w:type="pct"/>
            <w:tcBorders>
              <w:top w:val="nil"/>
              <w:left w:val="nil"/>
              <w:bottom w:val="single" w:sz="4" w:space="0" w:color="auto"/>
              <w:right w:val="single" w:sz="4" w:space="0" w:color="auto"/>
            </w:tcBorders>
            <w:shd w:val="clear" w:color="auto" w:fill="auto"/>
            <w:vAlign w:val="center"/>
            <w:hideMark/>
          </w:tcPr>
          <w:p w14:paraId="1D84065C"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24,9</w:t>
            </w:r>
          </w:p>
        </w:tc>
        <w:tc>
          <w:tcPr>
            <w:tcW w:w="322" w:type="pct"/>
            <w:tcBorders>
              <w:top w:val="nil"/>
              <w:left w:val="nil"/>
              <w:bottom w:val="single" w:sz="4" w:space="0" w:color="auto"/>
              <w:right w:val="single" w:sz="4" w:space="0" w:color="auto"/>
            </w:tcBorders>
            <w:shd w:val="clear" w:color="auto" w:fill="auto"/>
            <w:vAlign w:val="center"/>
            <w:hideMark/>
          </w:tcPr>
          <w:p w14:paraId="6CF4B6A9"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22,8</w:t>
            </w:r>
          </w:p>
        </w:tc>
      </w:tr>
      <w:tr w:rsidR="00157301" w:rsidRPr="00157301" w14:paraId="55B298B2"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4E37A5F"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5</w:t>
            </w:r>
          </w:p>
        </w:tc>
        <w:tc>
          <w:tcPr>
            <w:tcW w:w="792" w:type="pct"/>
            <w:tcBorders>
              <w:top w:val="nil"/>
              <w:left w:val="nil"/>
              <w:bottom w:val="single" w:sz="4" w:space="0" w:color="auto"/>
              <w:right w:val="single" w:sz="4" w:space="0" w:color="auto"/>
            </w:tcBorders>
            <w:shd w:val="clear" w:color="auto" w:fill="auto"/>
            <w:vAlign w:val="center"/>
            <w:hideMark/>
          </w:tcPr>
          <w:p w14:paraId="45DA51CD"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Середньорічна заробітна плата працівників, тис. грн.</w:t>
            </w:r>
          </w:p>
        </w:tc>
        <w:tc>
          <w:tcPr>
            <w:tcW w:w="545" w:type="pct"/>
            <w:tcBorders>
              <w:top w:val="nil"/>
              <w:left w:val="nil"/>
              <w:bottom w:val="single" w:sz="4" w:space="0" w:color="auto"/>
              <w:right w:val="single" w:sz="4" w:space="0" w:color="auto"/>
            </w:tcBorders>
            <w:shd w:val="clear" w:color="auto" w:fill="auto"/>
            <w:vAlign w:val="center"/>
            <w:hideMark/>
          </w:tcPr>
          <w:p w14:paraId="6380F44C"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16767,3</w:t>
            </w:r>
          </w:p>
        </w:tc>
        <w:tc>
          <w:tcPr>
            <w:tcW w:w="545" w:type="pct"/>
            <w:tcBorders>
              <w:top w:val="nil"/>
              <w:left w:val="nil"/>
              <w:bottom w:val="single" w:sz="4" w:space="0" w:color="auto"/>
              <w:right w:val="single" w:sz="4" w:space="0" w:color="auto"/>
            </w:tcBorders>
            <w:shd w:val="clear" w:color="auto" w:fill="auto"/>
            <w:vAlign w:val="center"/>
            <w:hideMark/>
          </w:tcPr>
          <w:p w14:paraId="6528E4BE"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22839,7</w:t>
            </w:r>
          </w:p>
        </w:tc>
        <w:tc>
          <w:tcPr>
            <w:tcW w:w="550" w:type="pct"/>
            <w:tcBorders>
              <w:top w:val="nil"/>
              <w:left w:val="nil"/>
              <w:bottom w:val="single" w:sz="4" w:space="0" w:color="auto"/>
              <w:right w:val="single" w:sz="4" w:space="0" w:color="auto"/>
            </w:tcBorders>
            <w:shd w:val="clear" w:color="auto" w:fill="auto"/>
            <w:vAlign w:val="center"/>
            <w:hideMark/>
          </w:tcPr>
          <w:p w14:paraId="6CDC44C2"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23718,9</w:t>
            </w:r>
          </w:p>
        </w:tc>
        <w:tc>
          <w:tcPr>
            <w:tcW w:w="561" w:type="pct"/>
            <w:tcBorders>
              <w:top w:val="nil"/>
              <w:left w:val="nil"/>
              <w:bottom w:val="single" w:sz="4" w:space="0" w:color="auto"/>
              <w:right w:val="single" w:sz="4" w:space="0" w:color="auto"/>
            </w:tcBorders>
            <w:shd w:val="clear" w:color="auto" w:fill="auto"/>
            <w:vAlign w:val="center"/>
            <w:hideMark/>
          </w:tcPr>
          <w:p w14:paraId="5946AA5B"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24910,3</w:t>
            </w:r>
          </w:p>
        </w:tc>
        <w:tc>
          <w:tcPr>
            <w:tcW w:w="580" w:type="pct"/>
            <w:tcBorders>
              <w:top w:val="nil"/>
              <w:left w:val="nil"/>
              <w:bottom w:val="single" w:sz="4" w:space="0" w:color="auto"/>
              <w:right w:val="single" w:sz="4" w:space="0" w:color="auto"/>
            </w:tcBorders>
            <w:shd w:val="clear" w:color="auto" w:fill="auto"/>
            <w:vAlign w:val="center"/>
            <w:hideMark/>
          </w:tcPr>
          <w:p w14:paraId="070243D9"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8143,0</w:t>
            </w:r>
          </w:p>
        </w:tc>
        <w:tc>
          <w:tcPr>
            <w:tcW w:w="545" w:type="pct"/>
            <w:tcBorders>
              <w:top w:val="nil"/>
              <w:left w:val="nil"/>
              <w:bottom w:val="single" w:sz="4" w:space="0" w:color="auto"/>
              <w:right w:val="single" w:sz="4" w:space="0" w:color="auto"/>
            </w:tcBorders>
            <w:shd w:val="clear" w:color="auto" w:fill="auto"/>
            <w:vAlign w:val="center"/>
            <w:hideMark/>
          </w:tcPr>
          <w:p w14:paraId="7CF186B0"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1191,4</w:t>
            </w:r>
          </w:p>
        </w:tc>
        <w:tc>
          <w:tcPr>
            <w:tcW w:w="327" w:type="pct"/>
            <w:tcBorders>
              <w:top w:val="nil"/>
              <w:left w:val="nil"/>
              <w:bottom w:val="single" w:sz="4" w:space="0" w:color="auto"/>
              <w:right w:val="single" w:sz="4" w:space="0" w:color="auto"/>
            </w:tcBorders>
            <w:shd w:val="clear" w:color="auto" w:fill="auto"/>
            <w:vAlign w:val="center"/>
            <w:hideMark/>
          </w:tcPr>
          <w:p w14:paraId="58C90A3E"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48,6</w:t>
            </w:r>
          </w:p>
        </w:tc>
        <w:tc>
          <w:tcPr>
            <w:tcW w:w="322" w:type="pct"/>
            <w:tcBorders>
              <w:top w:val="nil"/>
              <w:left w:val="nil"/>
              <w:bottom w:val="single" w:sz="4" w:space="0" w:color="auto"/>
              <w:right w:val="single" w:sz="4" w:space="0" w:color="auto"/>
            </w:tcBorders>
            <w:shd w:val="clear" w:color="auto" w:fill="auto"/>
            <w:vAlign w:val="center"/>
            <w:hideMark/>
          </w:tcPr>
          <w:p w14:paraId="339AD38D"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5,0</w:t>
            </w:r>
          </w:p>
        </w:tc>
      </w:tr>
      <w:tr w:rsidR="00157301" w:rsidRPr="00157301" w14:paraId="0DB22EA9"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F98C1A7"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6</w:t>
            </w:r>
          </w:p>
        </w:tc>
        <w:tc>
          <w:tcPr>
            <w:tcW w:w="792" w:type="pct"/>
            <w:tcBorders>
              <w:top w:val="nil"/>
              <w:left w:val="nil"/>
              <w:bottom w:val="single" w:sz="4" w:space="0" w:color="auto"/>
              <w:right w:val="single" w:sz="4" w:space="0" w:color="auto"/>
            </w:tcBorders>
            <w:shd w:val="clear" w:color="auto" w:fill="auto"/>
            <w:vAlign w:val="center"/>
            <w:hideMark/>
          </w:tcPr>
          <w:p w14:paraId="6249E71A"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 xml:space="preserve">Темп росту продуктивності праці працівників, </w:t>
            </w:r>
          </w:p>
        </w:tc>
        <w:tc>
          <w:tcPr>
            <w:tcW w:w="545" w:type="pct"/>
            <w:tcBorders>
              <w:top w:val="nil"/>
              <w:left w:val="nil"/>
              <w:bottom w:val="single" w:sz="4" w:space="0" w:color="auto"/>
              <w:right w:val="single" w:sz="4" w:space="0" w:color="auto"/>
            </w:tcBorders>
            <w:shd w:val="clear" w:color="auto" w:fill="auto"/>
            <w:noWrap/>
            <w:vAlign w:val="center"/>
          </w:tcPr>
          <w:p w14:paraId="4833BC91"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03D5E4A4"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w:t>
            </w:r>
          </w:p>
        </w:tc>
        <w:tc>
          <w:tcPr>
            <w:tcW w:w="550" w:type="pct"/>
            <w:tcBorders>
              <w:top w:val="nil"/>
              <w:left w:val="nil"/>
              <w:bottom w:val="single" w:sz="4" w:space="0" w:color="auto"/>
              <w:right w:val="single" w:sz="4" w:space="0" w:color="auto"/>
            </w:tcBorders>
            <w:shd w:val="clear" w:color="auto" w:fill="auto"/>
            <w:noWrap/>
            <w:vAlign w:val="center"/>
            <w:hideMark/>
          </w:tcPr>
          <w:p w14:paraId="3FB1128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0,9</w:t>
            </w:r>
          </w:p>
        </w:tc>
        <w:tc>
          <w:tcPr>
            <w:tcW w:w="561" w:type="pct"/>
            <w:tcBorders>
              <w:top w:val="nil"/>
              <w:left w:val="nil"/>
              <w:bottom w:val="single" w:sz="4" w:space="0" w:color="auto"/>
              <w:right w:val="single" w:sz="4" w:space="0" w:color="auto"/>
            </w:tcBorders>
            <w:shd w:val="clear" w:color="auto" w:fill="auto"/>
            <w:noWrap/>
            <w:vAlign w:val="center"/>
            <w:hideMark/>
          </w:tcPr>
          <w:p w14:paraId="07200881"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w:t>
            </w:r>
          </w:p>
        </w:tc>
        <w:tc>
          <w:tcPr>
            <w:tcW w:w="580" w:type="pct"/>
            <w:tcBorders>
              <w:top w:val="nil"/>
              <w:left w:val="nil"/>
              <w:bottom w:val="single" w:sz="4" w:space="0" w:color="auto"/>
              <w:right w:val="single" w:sz="4" w:space="0" w:color="auto"/>
            </w:tcBorders>
            <w:shd w:val="clear" w:color="auto" w:fill="auto"/>
            <w:noWrap/>
            <w:vAlign w:val="center"/>
          </w:tcPr>
          <w:p w14:paraId="72F2F954"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6E53FBC1"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0,4</w:t>
            </w:r>
          </w:p>
        </w:tc>
        <w:tc>
          <w:tcPr>
            <w:tcW w:w="327" w:type="pct"/>
            <w:tcBorders>
              <w:top w:val="nil"/>
              <w:left w:val="nil"/>
              <w:bottom w:val="single" w:sz="4" w:space="0" w:color="auto"/>
              <w:right w:val="single" w:sz="4" w:space="0" w:color="auto"/>
            </w:tcBorders>
            <w:shd w:val="clear" w:color="auto" w:fill="auto"/>
            <w:vAlign w:val="center"/>
          </w:tcPr>
          <w:p w14:paraId="26EE1F37" w14:textId="77777777" w:rsidR="00157301" w:rsidRPr="00157301" w:rsidRDefault="00157301" w:rsidP="00157301">
            <w:pPr>
              <w:spacing w:line="240" w:lineRule="auto"/>
              <w:ind w:firstLine="0"/>
              <w:jc w:val="right"/>
              <w:rPr>
                <w:rFonts w:eastAsia="Times New Roman"/>
                <w:color w:val="000000"/>
                <w:sz w:val="22"/>
                <w:lang w:eastAsia="uk-UA"/>
              </w:rPr>
            </w:pPr>
          </w:p>
        </w:tc>
        <w:tc>
          <w:tcPr>
            <w:tcW w:w="322" w:type="pct"/>
            <w:tcBorders>
              <w:top w:val="nil"/>
              <w:left w:val="nil"/>
              <w:bottom w:val="single" w:sz="4" w:space="0" w:color="auto"/>
              <w:right w:val="single" w:sz="4" w:space="0" w:color="auto"/>
            </w:tcBorders>
            <w:shd w:val="clear" w:color="auto" w:fill="auto"/>
            <w:vAlign w:val="center"/>
            <w:hideMark/>
          </w:tcPr>
          <w:p w14:paraId="18303D73"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42,9</w:t>
            </w:r>
          </w:p>
        </w:tc>
      </w:tr>
      <w:tr w:rsidR="00157301" w:rsidRPr="00157301" w14:paraId="12E7D442"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7B4C09F"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7</w:t>
            </w:r>
          </w:p>
        </w:tc>
        <w:tc>
          <w:tcPr>
            <w:tcW w:w="792" w:type="pct"/>
            <w:tcBorders>
              <w:top w:val="nil"/>
              <w:left w:val="nil"/>
              <w:bottom w:val="single" w:sz="4" w:space="0" w:color="auto"/>
              <w:right w:val="single" w:sz="4" w:space="0" w:color="auto"/>
            </w:tcBorders>
            <w:shd w:val="clear" w:color="auto" w:fill="auto"/>
            <w:vAlign w:val="center"/>
            <w:hideMark/>
          </w:tcPr>
          <w:p w14:paraId="3C4E4238"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 xml:space="preserve">Темп росту заробітної плати працівників, </w:t>
            </w:r>
          </w:p>
        </w:tc>
        <w:tc>
          <w:tcPr>
            <w:tcW w:w="545" w:type="pct"/>
            <w:tcBorders>
              <w:top w:val="nil"/>
              <w:left w:val="nil"/>
              <w:bottom w:val="single" w:sz="4" w:space="0" w:color="auto"/>
              <w:right w:val="single" w:sz="4" w:space="0" w:color="auto"/>
            </w:tcBorders>
            <w:shd w:val="clear" w:color="auto" w:fill="auto"/>
            <w:noWrap/>
            <w:vAlign w:val="center"/>
          </w:tcPr>
          <w:p w14:paraId="214F2980"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74F7CE17"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1,4</w:t>
            </w:r>
          </w:p>
        </w:tc>
        <w:tc>
          <w:tcPr>
            <w:tcW w:w="550" w:type="pct"/>
            <w:tcBorders>
              <w:top w:val="nil"/>
              <w:left w:val="nil"/>
              <w:bottom w:val="single" w:sz="4" w:space="0" w:color="auto"/>
              <w:right w:val="single" w:sz="4" w:space="0" w:color="auto"/>
            </w:tcBorders>
            <w:shd w:val="clear" w:color="auto" w:fill="auto"/>
            <w:noWrap/>
            <w:vAlign w:val="center"/>
            <w:hideMark/>
          </w:tcPr>
          <w:p w14:paraId="61AA4A34"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1,0</w:t>
            </w:r>
          </w:p>
        </w:tc>
        <w:tc>
          <w:tcPr>
            <w:tcW w:w="561" w:type="pct"/>
            <w:tcBorders>
              <w:top w:val="nil"/>
              <w:left w:val="nil"/>
              <w:bottom w:val="single" w:sz="4" w:space="0" w:color="auto"/>
              <w:right w:val="single" w:sz="4" w:space="0" w:color="auto"/>
            </w:tcBorders>
            <w:shd w:val="clear" w:color="auto" w:fill="auto"/>
            <w:noWrap/>
            <w:vAlign w:val="center"/>
            <w:hideMark/>
          </w:tcPr>
          <w:p w14:paraId="5CEDA4D9"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w:t>
            </w:r>
          </w:p>
        </w:tc>
        <w:tc>
          <w:tcPr>
            <w:tcW w:w="580" w:type="pct"/>
            <w:tcBorders>
              <w:top w:val="nil"/>
              <w:left w:val="nil"/>
              <w:bottom w:val="single" w:sz="4" w:space="0" w:color="auto"/>
              <w:right w:val="single" w:sz="4" w:space="0" w:color="auto"/>
            </w:tcBorders>
            <w:shd w:val="clear" w:color="auto" w:fill="auto"/>
            <w:noWrap/>
            <w:vAlign w:val="center"/>
          </w:tcPr>
          <w:p w14:paraId="23DA119E"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7FE2ACBE"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0,0</w:t>
            </w:r>
          </w:p>
        </w:tc>
        <w:tc>
          <w:tcPr>
            <w:tcW w:w="327" w:type="pct"/>
            <w:tcBorders>
              <w:top w:val="nil"/>
              <w:left w:val="nil"/>
              <w:bottom w:val="single" w:sz="4" w:space="0" w:color="auto"/>
              <w:right w:val="single" w:sz="4" w:space="0" w:color="auto"/>
            </w:tcBorders>
            <w:shd w:val="clear" w:color="auto" w:fill="auto"/>
            <w:vAlign w:val="center"/>
          </w:tcPr>
          <w:p w14:paraId="3609E6C4" w14:textId="77777777" w:rsidR="00157301" w:rsidRPr="00157301" w:rsidRDefault="00157301" w:rsidP="00157301">
            <w:pPr>
              <w:spacing w:line="240" w:lineRule="auto"/>
              <w:ind w:firstLine="0"/>
              <w:jc w:val="right"/>
              <w:rPr>
                <w:rFonts w:eastAsia="Times New Roman"/>
                <w:color w:val="000000"/>
                <w:sz w:val="22"/>
                <w:lang w:eastAsia="uk-UA"/>
              </w:rPr>
            </w:pPr>
          </w:p>
        </w:tc>
        <w:tc>
          <w:tcPr>
            <w:tcW w:w="322" w:type="pct"/>
            <w:tcBorders>
              <w:top w:val="nil"/>
              <w:left w:val="nil"/>
              <w:bottom w:val="single" w:sz="4" w:space="0" w:color="auto"/>
              <w:right w:val="single" w:sz="4" w:space="0" w:color="auto"/>
            </w:tcBorders>
            <w:shd w:val="clear" w:color="auto" w:fill="auto"/>
            <w:vAlign w:val="center"/>
            <w:hideMark/>
          </w:tcPr>
          <w:p w14:paraId="34E6BCDA"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1,1</w:t>
            </w:r>
          </w:p>
        </w:tc>
      </w:tr>
      <w:tr w:rsidR="00157301" w:rsidRPr="00157301" w14:paraId="55C4C007" w14:textId="77777777" w:rsidTr="00157301">
        <w:trPr>
          <w:trHeight w:val="567"/>
          <w:jc w:val="center"/>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2C6B261" w14:textId="77777777" w:rsidR="00157301" w:rsidRPr="00157301" w:rsidRDefault="00157301" w:rsidP="00157301">
            <w:pPr>
              <w:spacing w:line="240" w:lineRule="auto"/>
              <w:ind w:firstLine="0"/>
              <w:jc w:val="center"/>
              <w:rPr>
                <w:rFonts w:eastAsia="Times New Roman"/>
                <w:color w:val="000000"/>
                <w:sz w:val="22"/>
                <w:lang w:eastAsia="uk-UA"/>
              </w:rPr>
            </w:pPr>
            <w:r w:rsidRPr="00157301">
              <w:rPr>
                <w:rFonts w:eastAsia="Times New Roman"/>
                <w:color w:val="000000"/>
                <w:sz w:val="22"/>
                <w:lang w:eastAsia="uk-UA"/>
              </w:rPr>
              <w:t>8</w:t>
            </w:r>
          </w:p>
        </w:tc>
        <w:tc>
          <w:tcPr>
            <w:tcW w:w="792" w:type="pct"/>
            <w:tcBorders>
              <w:top w:val="nil"/>
              <w:left w:val="nil"/>
              <w:bottom w:val="single" w:sz="4" w:space="0" w:color="auto"/>
              <w:right w:val="single" w:sz="4" w:space="0" w:color="auto"/>
            </w:tcBorders>
            <w:shd w:val="clear" w:color="auto" w:fill="auto"/>
            <w:vAlign w:val="center"/>
            <w:hideMark/>
          </w:tcPr>
          <w:p w14:paraId="7BB61B3C" w14:textId="77777777" w:rsidR="00157301" w:rsidRPr="00157301" w:rsidRDefault="00157301" w:rsidP="00157301">
            <w:pPr>
              <w:spacing w:line="240" w:lineRule="auto"/>
              <w:ind w:firstLine="0"/>
              <w:jc w:val="left"/>
              <w:rPr>
                <w:rFonts w:eastAsia="Times New Roman"/>
                <w:color w:val="000000"/>
                <w:sz w:val="22"/>
                <w:lang w:eastAsia="uk-UA"/>
              </w:rPr>
            </w:pPr>
            <w:r w:rsidRPr="00157301">
              <w:rPr>
                <w:rFonts w:eastAsia="Times New Roman"/>
                <w:color w:val="000000"/>
                <w:sz w:val="22"/>
                <w:lang w:eastAsia="uk-UA"/>
              </w:rPr>
              <w:t xml:space="preserve">Коефіцієнт випередження, </w:t>
            </w:r>
          </w:p>
        </w:tc>
        <w:tc>
          <w:tcPr>
            <w:tcW w:w="545" w:type="pct"/>
            <w:tcBorders>
              <w:top w:val="nil"/>
              <w:left w:val="nil"/>
              <w:bottom w:val="single" w:sz="4" w:space="0" w:color="auto"/>
              <w:right w:val="single" w:sz="4" w:space="0" w:color="auto"/>
            </w:tcBorders>
            <w:shd w:val="clear" w:color="auto" w:fill="auto"/>
            <w:noWrap/>
            <w:vAlign w:val="center"/>
          </w:tcPr>
          <w:p w14:paraId="143FD17F"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6F54C2FC"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0,9</w:t>
            </w:r>
          </w:p>
        </w:tc>
        <w:tc>
          <w:tcPr>
            <w:tcW w:w="550" w:type="pct"/>
            <w:tcBorders>
              <w:top w:val="nil"/>
              <w:left w:val="nil"/>
              <w:bottom w:val="single" w:sz="4" w:space="0" w:color="auto"/>
              <w:right w:val="single" w:sz="4" w:space="0" w:color="auto"/>
            </w:tcBorders>
            <w:shd w:val="clear" w:color="auto" w:fill="auto"/>
            <w:noWrap/>
            <w:vAlign w:val="center"/>
            <w:hideMark/>
          </w:tcPr>
          <w:p w14:paraId="21C93330"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0,8</w:t>
            </w:r>
          </w:p>
        </w:tc>
        <w:tc>
          <w:tcPr>
            <w:tcW w:w="561" w:type="pct"/>
            <w:tcBorders>
              <w:top w:val="nil"/>
              <w:left w:val="nil"/>
              <w:bottom w:val="single" w:sz="4" w:space="0" w:color="auto"/>
              <w:right w:val="single" w:sz="4" w:space="0" w:color="auto"/>
            </w:tcBorders>
            <w:shd w:val="clear" w:color="auto" w:fill="auto"/>
            <w:noWrap/>
            <w:vAlign w:val="center"/>
            <w:hideMark/>
          </w:tcPr>
          <w:p w14:paraId="3EBD72CF"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1,2</w:t>
            </w:r>
          </w:p>
        </w:tc>
        <w:tc>
          <w:tcPr>
            <w:tcW w:w="580" w:type="pct"/>
            <w:tcBorders>
              <w:top w:val="nil"/>
              <w:left w:val="nil"/>
              <w:bottom w:val="single" w:sz="4" w:space="0" w:color="auto"/>
              <w:right w:val="single" w:sz="4" w:space="0" w:color="auto"/>
            </w:tcBorders>
            <w:shd w:val="clear" w:color="auto" w:fill="auto"/>
            <w:noWrap/>
            <w:vAlign w:val="center"/>
          </w:tcPr>
          <w:p w14:paraId="04EA35C9" w14:textId="77777777" w:rsidR="00157301" w:rsidRPr="00157301" w:rsidRDefault="00157301" w:rsidP="00157301">
            <w:pPr>
              <w:spacing w:line="240" w:lineRule="auto"/>
              <w:ind w:firstLine="0"/>
              <w:jc w:val="center"/>
              <w:rPr>
                <w:rFonts w:eastAsia="Times New Roman"/>
                <w:color w:val="000000"/>
                <w:sz w:val="22"/>
                <w:lang w:eastAsia="uk-UA"/>
              </w:rPr>
            </w:pPr>
          </w:p>
        </w:tc>
        <w:tc>
          <w:tcPr>
            <w:tcW w:w="545" w:type="pct"/>
            <w:tcBorders>
              <w:top w:val="nil"/>
              <w:left w:val="nil"/>
              <w:bottom w:val="single" w:sz="4" w:space="0" w:color="auto"/>
              <w:right w:val="single" w:sz="4" w:space="0" w:color="auto"/>
            </w:tcBorders>
            <w:shd w:val="clear" w:color="auto" w:fill="auto"/>
            <w:noWrap/>
            <w:vAlign w:val="center"/>
            <w:hideMark/>
          </w:tcPr>
          <w:p w14:paraId="281E178B"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0,3</w:t>
            </w:r>
          </w:p>
        </w:tc>
        <w:tc>
          <w:tcPr>
            <w:tcW w:w="327" w:type="pct"/>
            <w:tcBorders>
              <w:top w:val="nil"/>
              <w:left w:val="nil"/>
              <w:bottom w:val="single" w:sz="4" w:space="0" w:color="auto"/>
              <w:right w:val="single" w:sz="4" w:space="0" w:color="auto"/>
            </w:tcBorders>
            <w:shd w:val="clear" w:color="auto" w:fill="auto"/>
            <w:vAlign w:val="center"/>
          </w:tcPr>
          <w:p w14:paraId="2579F9D4" w14:textId="77777777" w:rsidR="00157301" w:rsidRPr="00157301" w:rsidRDefault="00157301" w:rsidP="00157301">
            <w:pPr>
              <w:spacing w:line="240" w:lineRule="auto"/>
              <w:ind w:firstLine="0"/>
              <w:jc w:val="right"/>
              <w:rPr>
                <w:rFonts w:eastAsia="Times New Roman"/>
                <w:color w:val="000000"/>
                <w:sz w:val="22"/>
                <w:lang w:eastAsia="uk-UA"/>
              </w:rPr>
            </w:pPr>
          </w:p>
        </w:tc>
        <w:tc>
          <w:tcPr>
            <w:tcW w:w="322" w:type="pct"/>
            <w:tcBorders>
              <w:top w:val="nil"/>
              <w:left w:val="nil"/>
              <w:bottom w:val="single" w:sz="4" w:space="0" w:color="auto"/>
              <w:right w:val="single" w:sz="4" w:space="0" w:color="auto"/>
            </w:tcBorders>
            <w:shd w:val="clear" w:color="auto" w:fill="auto"/>
            <w:vAlign w:val="center"/>
            <w:hideMark/>
          </w:tcPr>
          <w:p w14:paraId="5371F4AF" w14:textId="77777777" w:rsidR="00157301" w:rsidRPr="00157301" w:rsidRDefault="00157301" w:rsidP="00157301">
            <w:pPr>
              <w:spacing w:line="240" w:lineRule="auto"/>
              <w:ind w:firstLine="0"/>
              <w:jc w:val="right"/>
              <w:rPr>
                <w:rFonts w:eastAsia="Times New Roman"/>
                <w:color w:val="000000"/>
                <w:sz w:val="22"/>
                <w:lang w:eastAsia="uk-UA"/>
              </w:rPr>
            </w:pPr>
            <w:r w:rsidRPr="00157301">
              <w:rPr>
                <w:rFonts w:eastAsia="Times New Roman"/>
                <w:color w:val="000000"/>
                <w:sz w:val="22"/>
                <w:lang w:eastAsia="uk-UA"/>
              </w:rPr>
              <w:t>41,3</w:t>
            </w:r>
          </w:p>
        </w:tc>
      </w:tr>
    </w:tbl>
    <w:p w14:paraId="7807C04E" w14:textId="77777777" w:rsidR="00157301" w:rsidRDefault="00157301" w:rsidP="006A55C5"/>
    <w:p w14:paraId="5C696286" w14:textId="77777777" w:rsidR="0073002D" w:rsidRDefault="0073002D" w:rsidP="0073002D">
      <w:pPr>
        <w:rPr>
          <w:sz w:val="24"/>
        </w:rPr>
      </w:pPr>
      <w:r>
        <w:t>Аналіз показників продуктивності та оплати праці на підприємстві за період 2020–2023 років демонструє позитивні тенденції у зростанні обсягів реалізованої продукції, фонду оплати праці та чисельності працівників.</w:t>
      </w:r>
    </w:p>
    <w:p w14:paraId="51F5A7FD" w14:textId="77777777" w:rsidR="0073002D" w:rsidRDefault="0073002D" w:rsidP="0073002D">
      <w:r>
        <w:t>Обсяг реалізованої продукції зріс з 16 170 708 тис. грн у 2020 році до 27 632 364 тис. грн у 2023 році, що свідчить про значне збільшення реалізації продукції на 70,9% порівняно з 2020 роком та на 66,7% порівняно з 2022 роком. Збільшення фонду оплати праці до 1 274 012 тис. грн також є позитивним фактором, оскільки це на 103,3% більше, ніж у 2020 році, та на 42,5% більше, ніж у 2022 році.</w:t>
      </w:r>
    </w:p>
    <w:p w14:paraId="583A71AC" w14:textId="77777777" w:rsidR="0073002D" w:rsidRDefault="0073002D" w:rsidP="0073002D">
      <w:r>
        <w:lastRenderedPageBreak/>
        <w:t>Чисельність працівників зросла на 36,8% з 2020 року і на 35,7% з 2022 року, що свідчить про збільшення зайнятості на підприємстві. Середньорічна продуктивність праці також зросла до 6 483,4 тис. грн на працівника у 2023 році, що є на 24,9% більше за показник 2020 року та на 22,8% більше за показник 2022 року, вказуючи на ефективніше використання робочої сили.</w:t>
      </w:r>
    </w:p>
    <w:p w14:paraId="5527A861" w14:textId="77777777" w:rsidR="007D7354" w:rsidRDefault="007D7354" w:rsidP="007D7354">
      <w:pPr>
        <w:ind w:firstLine="0"/>
      </w:pPr>
      <w:r>
        <w:rPr>
          <w:noProof/>
          <w:lang w:eastAsia="uk-UA"/>
        </w:rPr>
        <w:drawing>
          <wp:inline distT="0" distB="0" distL="0" distR="0" wp14:anchorId="324E608B" wp14:editId="63328CC1">
            <wp:extent cx="6096000" cy="3276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73635B" w14:textId="77777777" w:rsidR="007D7354" w:rsidRDefault="007D7354" w:rsidP="007D7354">
      <w:pPr>
        <w:ind w:firstLine="0"/>
        <w:jc w:val="center"/>
      </w:pPr>
      <w:r>
        <w:t>Рисунок 2.3. Динаміка ефективності використання трудових ресурсів</w:t>
      </w:r>
    </w:p>
    <w:p w14:paraId="5E5E5011" w14:textId="77777777" w:rsidR="00CA405E" w:rsidRPr="007D7354" w:rsidRDefault="00CA405E" w:rsidP="007D7354">
      <w:pPr>
        <w:ind w:firstLine="0"/>
        <w:jc w:val="center"/>
      </w:pPr>
    </w:p>
    <w:p w14:paraId="7EB79D41" w14:textId="77777777" w:rsidR="0073002D" w:rsidRDefault="0073002D" w:rsidP="0073002D">
      <w:r>
        <w:t>Середньорічна заробітна плата працівників підвищилася до 24 910,3 тис. грн у 2023 році, що на 48,6% більше за рівень 2020 року і на 5,0% більше за 2022 рік. Це зростання вказує на поліпшення умов оплати праці.</w:t>
      </w:r>
    </w:p>
    <w:p w14:paraId="6518C8E9" w14:textId="77777777" w:rsidR="0073002D" w:rsidRDefault="0073002D" w:rsidP="0073002D">
      <w:r>
        <w:t>Темп росту продуктивності праці у 2023 році перевищив темп росту заробітної плати (1,2 проти 1,1 відповідно), що є позитивним показником, адже коефіцієнт випередження становив 1,2. Це вказує на те, що зростання продуктивності праці перевищує зростання заробітної плати, що сприяє підвищенню ефективності підприємства.</w:t>
      </w:r>
    </w:p>
    <w:p w14:paraId="02E08E0E" w14:textId="77777777" w:rsidR="0073002D" w:rsidRDefault="0073002D" w:rsidP="0073002D">
      <w:r>
        <w:t>Загалом, аналіз свідчить про позитивну динаміку як у продуктивності праці, так і в умовах оплати, що є сприятливим для подальшого розвитку підприємства.</w:t>
      </w:r>
    </w:p>
    <w:p w14:paraId="7BB668C7" w14:textId="77777777" w:rsidR="007D7354" w:rsidRDefault="007D7354" w:rsidP="0073002D">
      <w:r>
        <w:t>Далі пропонується більш детально проаналізувати витрати товариства.</w:t>
      </w:r>
    </w:p>
    <w:p w14:paraId="1FDE9541" w14:textId="77777777" w:rsidR="007D7354" w:rsidRDefault="007D7354" w:rsidP="0073002D"/>
    <w:p w14:paraId="3910ABDD" w14:textId="77777777" w:rsidR="007D7354" w:rsidRDefault="007D7354" w:rsidP="007D7354">
      <w:pPr>
        <w:jc w:val="right"/>
      </w:pPr>
      <w:r>
        <w:t>Таблиця 2.7</w:t>
      </w:r>
    </w:p>
    <w:p w14:paraId="4F9E218A" w14:textId="77777777" w:rsidR="007D7354" w:rsidRDefault="007D7354" w:rsidP="007D7354">
      <w:pPr>
        <w:jc w:val="center"/>
      </w:pPr>
      <w:r>
        <w:t>Аналіз питомих витрат товариства</w:t>
      </w:r>
    </w:p>
    <w:tbl>
      <w:tblPr>
        <w:tblW w:w="5137" w:type="pct"/>
        <w:tblLayout w:type="fixed"/>
        <w:tblCellMar>
          <w:left w:w="28" w:type="dxa"/>
          <w:right w:w="28" w:type="dxa"/>
        </w:tblCellMar>
        <w:tblLook w:val="04A0" w:firstRow="1" w:lastRow="0" w:firstColumn="1" w:lastColumn="0" w:noHBand="0" w:noVBand="1"/>
      </w:tblPr>
      <w:tblGrid>
        <w:gridCol w:w="434"/>
        <w:gridCol w:w="1357"/>
        <w:gridCol w:w="1128"/>
        <w:gridCol w:w="1134"/>
        <w:gridCol w:w="1128"/>
        <w:gridCol w:w="1134"/>
        <w:gridCol w:w="1136"/>
        <w:gridCol w:w="1136"/>
        <w:gridCol w:w="659"/>
        <w:gridCol w:w="647"/>
      </w:tblGrid>
      <w:tr w:rsidR="007D7354" w:rsidRPr="007D7354" w14:paraId="1529C65E" w14:textId="77777777" w:rsidTr="007D7354">
        <w:trPr>
          <w:trHeight w:val="312"/>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8653"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w:t>
            </w:r>
          </w:p>
          <w:p w14:paraId="5122D3CD"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п/п</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43B69" w14:textId="77777777" w:rsidR="007D7354" w:rsidRPr="007D7354" w:rsidRDefault="007D7354" w:rsidP="007D7354">
            <w:pPr>
              <w:spacing w:line="240" w:lineRule="auto"/>
              <w:ind w:firstLine="0"/>
              <w:jc w:val="center"/>
              <w:rPr>
                <w:rFonts w:eastAsia="Times New Roman"/>
                <w:color w:val="000000"/>
                <w:sz w:val="22"/>
                <w:lang w:eastAsia="uk-UA"/>
              </w:rPr>
            </w:pPr>
            <w:r>
              <w:rPr>
                <w:rFonts w:eastAsia="Times New Roman"/>
                <w:color w:val="000000"/>
                <w:sz w:val="22"/>
                <w:lang w:eastAsia="uk-UA"/>
              </w:rPr>
              <w:t>Показник</w:t>
            </w:r>
          </w:p>
        </w:tc>
        <w:tc>
          <w:tcPr>
            <w:tcW w:w="2285" w:type="pct"/>
            <w:gridSpan w:val="4"/>
            <w:tcBorders>
              <w:top w:val="single" w:sz="4" w:space="0" w:color="auto"/>
              <w:left w:val="nil"/>
              <w:bottom w:val="single" w:sz="4" w:space="0" w:color="auto"/>
              <w:right w:val="single" w:sz="4" w:space="0" w:color="auto"/>
            </w:tcBorders>
            <w:shd w:val="clear" w:color="auto" w:fill="auto"/>
            <w:noWrap/>
            <w:vAlign w:val="center"/>
            <w:hideMark/>
          </w:tcPr>
          <w:p w14:paraId="49080B94"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Роки</w:t>
            </w:r>
          </w:p>
        </w:tc>
        <w:tc>
          <w:tcPr>
            <w:tcW w:w="114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B0FDD6" w14:textId="77777777" w:rsidR="007D7354" w:rsidRPr="00961EFD" w:rsidRDefault="007D7354" w:rsidP="007D7354">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w:t>
            </w:r>
            <w:r w:rsidRPr="00961EFD">
              <w:rPr>
                <w:rFonts w:eastAsia="Times New Roman"/>
                <w:color w:val="000000"/>
                <w:sz w:val="22"/>
                <w:szCs w:val="24"/>
                <w:lang w:val="en-US" w:eastAsia="uk-UA"/>
              </w:rPr>
              <w:t xml:space="preserve">, </w:t>
            </w:r>
            <w:r w:rsidRPr="00961EFD">
              <w:rPr>
                <w:rFonts w:eastAsia="Times New Roman"/>
                <w:color w:val="000000"/>
                <w:sz w:val="22"/>
                <w:szCs w:val="24"/>
                <w:lang w:eastAsia="uk-UA"/>
              </w:rPr>
              <w:t>(абс)</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06E91D" w14:textId="77777777" w:rsidR="007D7354" w:rsidRPr="00961EFD" w:rsidRDefault="007D7354" w:rsidP="007D7354">
            <w:pPr>
              <w:spacing w:line="240" w:lineRule="auto"/>
              <w:ind w:firstLine="0"/>
              <w:jc w:val="center"/>
              <w:rPr>
                <w:rFonts w:eastAsia="Times New Roman"/>
                <w:color w:val="000000"/>
                <w:sz w:val="22"/>
                <w:szCs w:val="24"/>
                <w:lang w:eastAsia="uk-UA"/>
              </w:rPr>
            </w:pPr>
            <w:r w:rsidRPr="00961EFD">
              <w:rPr>
                <w:rFonts w:eastAsia="Times New Roman"/>
                <w:color w:val="000000"/>
                <w:sz w:val="22"/>
                <w:szCs w:val="24"/>
                <w:lang w:eastAsia="uk-UA"/>
              </w:rPr>
              <w:t>Відх-ня, %</w:t>
            </w:r>
          </w:p>
        </w:tc>
      </w:tr>
      <w:tr w:rsidR="007D7354" w:rsidRPr="007D7354" w14:paraId="128A2E49" w14:textId="77777777" w:rsidTr="007D7354">
        <w:trPr>
          <w:trHeight w:val="312"/>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7EABCCE6" w14:textId="77777777" w:rsidR="007D7354" w:rsidRPr="007D7354" w:rsidRDefault="007D7354" w:rsidP="007D7354">
            <w:pPr>
              <w:spacing w:line="240" w:lineRule="auto"/>
              <w:ind w:firstLine="0"/>
              <w:jc w:val="center"/>
              <w:rPr>
                <w:rFonts w:eastAsia="Times New Roman"/>
                <w:color w:val="000000"/>
                <w:sz w:val="22"/>
                <w:lang w:eastAsia="uk-UA"/>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1FE0A212" w14:textId="77777777" w:rsidR="007D7354" w:rsidRPr="007D7354" w:rsidRDefault="007D7354" w:rsidP="007D7354">
            <w:pPr>
              <w:spacing w:line="240" w:lineRule="auto"/>
              <w:ind w:firstLine="0"/>
              <w:jc w:val="left"/>
              <w:rPr>
                <w:rFonts w:eastAsia="Times New Roman"/>
                <w:color w:val="000000"/>
                <w:sz w:val="22"/>
                <w:lang w:eastAsia="uk-UA"/>
              </w:rPr>
            </w:pPr>
          </w:p>
        </w:tc>
        <w:tc>
          <w:tcPr>
            <w:tcW w:w="570" w:type="pct"/>
            <w:tcBorders>
              <w:top w:val="nil"/>
              <w:left w:val="nil"/>
              <w:bottom w:val="single" w:sz="4" w:space="0" w:color="auto"/>
              <w:right w:val="single" w:sz="4" w:space="0" w:color="auto"/>
            </w:tcBorders>
            <w:shd w:val="clear" w:color="auto" w:fill="auto"/>
            <w:noWrap/>
            <w:vAlign w:val="center"/>
            <w:hideMark/>
          </w:tcPr>
          <w:p w14:paraId="07B6529A"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2020</w:t>
            </w:r>
          </w:p>
        </w:tc>
        <w:tc>
          <w:tcPr>
            <w:tcW w:w="573" w:type="pct"/>
            <w:tcBorders>
              <w:top w:val="nil"/>
              <w:left w:val="nil"/>
              <w:bottom w:val="single" w:sz="4" w:space="0" w:color="auto"/>
              <w:right w:val="single" w:sz="4" w:space="0" w:color="auto"/>
            </w:tcBorders>
            <w:shd w:val="clear" w:color="auto" w:fill="auto"/>
            <w:noWrap/>
            <w:vAlign w:val="center"/>
            <w:hideMark/>
          </w:tcPr>
          <w:p w14:paraId="788B8B0D"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2021</w:t>
            </w:r>
          </w:p>
        </w:tc>
        <w:tc>
          <w:tcPr>
            <w:tcW w:w="570" w:type="pct"/>
            <w:tcBorders>
              <w:top w:val="nil"/>
              <w:left w:val="nil"/>
              <w:bottom w:val="single" w:sz="4" w:space="0" w:color="auto"/>
              <w:right w:val="single" w:sz="4" w:space="0" w:color="auto"/>
            </w:tcBorders>
            <w:shd w:val="clear" w:color="auto" w:fill="auto"/>
            <w:noWrap/>
            <w:vAlign w:val="center"/>
            <w:hideMark/>
          </w:tcPr>
          <w:p w14:paraId="1C6258E7"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2022</w:t>
            </w:r>
          </w:p>
        </w:tc>
        <w:tc>
          <w:tcPr>
            <w:tcW w:w="573" w:type="pct"/>
            <w:tcBorders>
              <w:top w:val="nil"/>
              <w:left w:val="nil"/>
              <w:bottom w:val="single" w:sz="4" w:space="0" w:color="auto"/>
              <w:right w:val="single" w:sz="4" w:space="0" w:color="auto"/>
            </w:tcBorders>
            <w:shd w:val="clear" w:color="auto" w:fill="auto"/>
            <w:noWrap/>
            <w:vAlign w:val="center"/>
            <w:hideMark/>
          </w:tcPr>
          <w:p w14:paraId="03F94E0B"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tc>
        <w:tc>
          <w:tcPr>
            <w:tcW w:w="574" w:type="pct"/>
            <w:tcBorders>
              <w:top w:val="nil"/>
              <w:left w:val="nil"/>
              <w:bottom w:val="single" w:sz="4" w:space="0" w:color="auto"/>
              <w:right w:val="single" w:sz="4" w:space="0" w:color="auto"/>
            </w:tcBorders>
            <w:shd w:val="clear" w:color="auto" w:fill="auto"/>
            <w:noWrap/>
            <w:vAlign w:val="center"/>
            <w:hideMark/>
          </w:tcPr>
          <w:p w14:paraId="0E33B159" w14:textId="77777777" w:rsid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p w14:paraId="70276365"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2020</w:t>
            </w:r>
          </w:p>
        </w:tc>
        <w:tc>
          <w:tcPr>
            <w:tcW w:w="574" w:type="pct"/>
            <w:tcBorders>
              <w:top w:val="nil"/>
              <w:left w:val="nil"/>
              <w:bottom w:val="single" w:sz="4" w:space="0" w:color="auto"/>
              <w:right w:val="single" w:sz="4" w:space="0" w:color="auto"/>
            </w:tcBorders>
            <w:shd w:val="clear" w:color="auto" w:fill="auto"/>
            <w:noWrap/>
            <w:vAlign w:val="center"/>
            <w:hideMark/>
          </w:tcPr>
          <w:p w14:paraId="321CFF25" w14:textId="77777777" w:rsid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p w14:paraId="1D75062F"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2022</w:t>
            </w:r>
          </w:p>
        </w:tc>
        <w:tc>
          <w:tcPr>
            <w:tcW w:w="333" w:type="pct"/>
            <w:tcBorders>
              <w:top w:val="nil"/>
              <w:left w:val="nil"/>
              <w:bottom w:val="single" w:sz="4" w:space="0" w:color="auto"/>
              <w:right w:val="single" w:sz="4" w:space="0" w:color="auto"/>
            </w:tcBorders>
            <w:shd w:val="clear" w:color="auto" w:fill="auto"/>
            <w:noWrap/>
            <w:vAlign w:val="center"/>
            <w:hideMark/>
          </w:tcPr>
          <w:p w14:paraId="2D7B0773" w14:textId="77777777" w:rsid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p w14:paraId="63D9A077"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2020</w:t>
            </w:r>
          </w:p>
        </w:tc>
        <w:tc>
          <w:tcPr>
            <w:tcW w:w="330" w:type="pct"/>
            <w:tcBorders>
              <w:top w:val="nil"/>
              <w:left w:val="nil"/>
              <w:bottom w:val="single" w:sz="4" w:space="0" w:color="auto"/>
              <w:right w:val="single" w:sz="4" w:space="0" w:color="auto"/>
            </w:tcBorders>
            <w:shd w:val="clear" w:color="auto" w:fill="auto"/>
            <w:noWrap/>
            <w:vAlign w:val="center"/>
            <w:hideMark/>
          </w:tcPr>
          <w:p w14:paraId="2EEDDF55" w14:textId="77777777" w:rsid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p w14:paraId="769D7B25"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2022</w:t>
            </w:r>
          </w:p>
        </w:tc>
      </w:tr>
      <w:tr w:rsidR="007D7354" w:rsidRPr="007D7354" w14:paraId="47C39510" w14:textId="77777777" w:rsidTr="007D7354">
        <w:trPr>
          <w:trHeight w:val="31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A1E531A"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1</w:t>
            </w:r>
          </w:p>
        </w:tc>
        <w:tc>
          <w:tcPr>
            <w:tcW w:w="686" w:type="pct"/>
            <w:tcBorders>
              <w:top w:val="nil"/>
              <w:left w:val="nil"/>
              <w:bottom w:val="single" w:sz="4" w:space="0" w:color="auto"/>
              <w:right w:val="single" w:sz="4" w:space="0" w:color="auto"/>
            </w:tcBorders>
            <w:shd w:val="clear" w:color="auto" w:fill="auto"/>
            <w:noWrap/>
            <w:vAlign w:val="bottom"/>
            <w:hideMark/>
          </w:tcPr>
          <w:p w14:paraId="5866E935" w14:textId="77777777" w:rsidR="007D7354" w:rsidRPr="007D7354" w:rsidRDefault="007D7354" w:rsidP="007D7354">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Обсяг реалізованої продукції (робіт, послуг)</w:t>
            </w:r>
          </w:p>
        </w:tc>
        <w:tc>
          <w:tcPr>
            <w:tcW w:w="570" w:type="pct"/>
            <w:tcBorders>
              <w:top w:val="nil"/>
              <w:left w:val="nil"/>
              <w:bottom w:val="single" w:sz="4" w:space="0" w:color="auto"/>
              <w:right w:val="single" w:sz="4" w:space="0" w:color="auto"/>
            </w:tcBorders>
            <w:shd w:val="clear" w:color="auto" w:fill="auto"/>
            <w:noWrap/>
            <w:vAlign w:val="center"/>
            <w:hideMark/>
          </w:tcPr>
          <w:p w14:paraId="7F0D6B25"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16170708,0</w:t>
            </w:r>
          </w:p>
        </w:tc>
        <w:tc>
          <w:tcPr>
            <w:tcW w:w="573" w:type="pct"/>
            <w:tcBorders>
              <w:top w:val="nil"/>
              <w:left w:val="nil"/>
              <w:bottom w:val="single" w:sz="4" w:space="0" w:color="auto"/>
              <w:right w:val="single" w:sz="4" w:space="0" w:color="auto"/>
            </w:tcBorders>
            <w:shd w:val="clear" w:color="auto" w:fill="auto"/>
            <w:noWrap/>
            <w:vAlign w:val="center"/>
            <w:hideMark/>
          </w:tcPr>
          <w:p w14:paraId="40D462ED"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19795278,0</w:t>
            </w:r>
          </w:p>
        </w:tc>
        <w:tc>
          <w:tcPr>
            <w:tcW w:w="570" w:type="pct"/>
            <w:tcBorders>
              <w:top w:val="nil"/>
              <w:left w:val="nil"/>
              <w:bottom w:val="single" w:sz="4" w:space="0" w:color="auto"/>
              <w:right w:val="single" w:sz="4" w:space="0" w:color="auto"/>
            </w:tcBorders>
            <w:shd w:val="clear" w:color="auto" w:fill="auto"/>
            <w:noWrap/>
            <w:vAlign w:val="center"/>
            <w:hideMark/>
          </w:tcPr>
          <w:p w14:paraId="2EE3FAE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16579932,0</w:t>
            </w:r>
          </w:p>
        </w:tc>
        <w:tc>
          <w:tcPr>
            <w:tcW w:w="573" w:type="pct"/>
            <w:tcBorders>
              <w:top w:val="nil"/>
              <w:left w:val="nil"/>
              <w:bottom w:val="single" w:sz="4" w:space="0" w:color="auto"/>
              <w:right w:val="single" w:sz="4" w:space="0" w:color="auto"/>
            </w:tcBorders>
            <w:shd w:val="clear" w:color="auto" w:fill="auto"/>
            <w:noWrap/>
            <w:vAlign w:val="center"/>
            <w:hideMark/>
          </w:tcPr>
          <w:p w14:paraId="7B1E7EA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27632364,0</w:t>
            </w:r>
          </w:p>
        </w:tc>
        <w:tc>
          <w:tcPr>
            <w:tcW w:w="574" w:type="pct"/>
            <w:tcBorders>
              <w:top w:val="nil"/>
              <w:left w:val="nil"/>
              <w:bottom w:val="single" w:sz="4" w:space="0" w:color="auto"/>
              <w:right w:val="single" w:sz="4" w:space="0" w:color="auto"/>
            </w:tcBorders>
            <w:shd w:val="clear" w:color="auto" w:fill="auto"/>
            <w:noWrap/>
            <w:vAlign w:val="center"/>
            <w:hideMark/>
          </w:tcPr>
          <w:p w14:paraId="5BEEF3F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11461656,0</w:t>
            </w:r>
          </w:p>
        </w:tc>
        <w:tc>
          <w:tcPr>
            <w:tcW w:w="574" w:type="pct"/>
            <w:tcBorders>
              <w:top w:val="nil"/>
              <w:left w:val="nil"/>
              <w:bottom w:val="single" w:sz="4" w:space="0" w:color="auto"/>
              <w:right w:val="single" w:sz="4" w:space="0" w:color="auto"/>
            </w:tcBorders>
            <w:shd w:val="clear" w:color="auto" w:fill="auto"/>
            <w:noWrap/>
            <w:vAlign w:val="center"/>
            <w:hideMark/>
          </w:tcPr>
          <w:p w14:paraId="79111B7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11052432,0</w:t>
            </w:r>
          </w:p>
        </w:tc>
        <w:tc>
          <w:tcPr>
            <w:tcW w:w="333" w:type="pct"/>
            <w:tcBorders>
              <w:top w:val="nil"/>
              <w:left w:val="nil"/>
              <w:bottom w:val="single" w:sz="4" w:space="0" w:color="auto"/>
              <w:right w:val="single" w:sz="4" w:space="0" w:color="auto"/>
            </w:tcBorders>
            <w:shd w:val="clear" w:color="auto" w:fill="auto"/>
            <w:vAlign w:val="center"/>
            <w:hideMark/>
          </w:tcPr>
          <w:p w14:paraId="2057D045"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70,9</w:t>
            </w:r>
          </w:p>
        </w:tc>
        <w:tc>
          <w:tcPr>
            <w:tcW w:w="330" w:type="pct"/>
            <w:tcBorders>
              <w:top w:val="nil"/>
              <w:left w:val="nil"/>
              <w:bottom w:val="single" w:sz="4" w:space="0" w:color="auto"/>
              <w:right w:val="single" w:sz="4" w:space="0" w:color="auto"/>
            </w:tcBorders>
            <w:shd w:val="clear" w:color="auto" w:fill="auto"/>
            <w:vAlign w:val="center"/>
            <w:hideMark/>
          </w:tcPr>
          <w:p w14:paraId="63DD9C57"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66,7</w:t>
            </w:r>
          </w:p>
        </w:tc>
      </w:tr>
      <w:tr w:rsidR="007D7354" w:rsidRPr="007D7354" w14:paraId="0AE6C7E7" w14:textId="77777777" w:rsidTr="007D7354">
        <w:trPr>
          <w:trHeight w:val="31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53A7063"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w:t>
            </w:r>
          </w:p>
        </w:tc>
        <w:tc>
          <w:tcPr>
            <w:tcW w:w="686" w:type="pct"/>
            <w:tcBorders>
              <w:top w:val="nil"/>
              <w:left w:val="nil"/>
              <w:bottom w:val="single" w:sz="4" w:space="0" w:color="auto"/>
              <w:right w:val="single" w:sz="4" w:space="0" w:color="auto"/>
            </w:tcBorders>
            <w:shd w:val="clear" w:color="auto" w:fill="auto"/>
            <w:noWrap/>
            <w:vAlign w:val="bottom"/>
            <w:hideMark/>
          </w:tcPr>
          <w:p w14:paraId="1DF65D2F" w14:textId="77777777" w:rsidR="007D7354" w:rsidRPr="007D7354" w:rsidRDefault="007D7354" w:rsidP="007D7354">
            <w:pPr>
              <w:spacing w:line="240" w:lineRule="auto"/>
              <w:ind w:firstLine="0"/>
              <w:jc w:val="left"/>
              <w:rPr>
                <w:rFonts w:eastAsia="Times New Roman"/>
                <w:color w:val="000000"/>
                <w:sz w:val="22"/>
                <w:lang w:eastAsia="uk-UA"/>
              </w:rPr>
            </w:pPr>
            <w:r w:rsidRPr="007D7354">
              <w:rPr>
                <w:rFonts w:eastAsia="Times New Roman"/>
                <w:color w:val="000000"/>
                <w:sz w:val="22"/>
                <w:lang w:eastAsia="uk-UA"/>
              </w:rPr>
              <w:t>Собівартість реалізованої продукції</w:t>
            </w:r>
          </w:p>
        </w:tc>
        <w:tc>
          <w:tcPr>
            <w:tcW w:w="570" w:type="pct"/>
            <w:tcBorders>
              <w:top w:val="nil"/>
              <w:left w:val="nil"/>
              <w:bottom w:val="single" w:sz="4" w:space="0" w:color="auto"/>
              <w:right w:val="single" w:sz="4" w:space="0" w:color="auto"/>
            </w:tcBorders>
            <w:shd w:val="clear" w:color="auto" w:fill="auto"/>
            <w:noWrap/>
            <w:vAlign w:val="center"/>
            <w:hideMark/>
          </w:tcPr>
          <w:p w14:paraId="0F61980A"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13844466,0</w:t>
            </w:r>
          </w:p>
        </w:tc>
        <w:tc>
          <w:tcPr>
            <w:tcW w:w="573" w:type="pct"/>
            <w:tcBorders>
              <w:top w:val="nil"/>
              <w:left w:val="nil"/>
              <w:bottom w:val="single" w:sz="4" w:space="0" w:color="auto"/>
              <w:right w:val="single" w:sz="4" w:space="0" w:color="auto"/>
            </w:tcBorders>
            <w:shd w:val="clear" w:color="auto" w:fill="auto"/>
            <w:noWrap/>
            <w:vAlign w:val="center"/>
            <w:hideMark/>
          </w:tcPr>
          <w:p w14:paraId="2E126172"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15966115,0</w:t>
            </w:r>
          </w:p>
        </w:tc>
        <w:tc>
          <w:tcPr>
            <w:tcW w:w="570" w:type="pct"/>
            <w:tcBorders>
              <w:top w:val="nil"/>
              <w:left w:val="nil"/>
              <w:bottom w:val="single" w:sz="4" w:space="0" w:color="auto"/>
              <w:right w:val="single" w:sz="4" w:space="0" w:color="auto"/>
            </w:tcBorders>
            <w:shd w:val="clear" w:color="auto" w:fill="auto"/>
            <w:noWrap/>
            <w:vAlign w:val="center"/>
            <w:hideMark/>
          </w:tcPr>
          <w:p w14:paraId="1231138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13124646,0</w:t>
            </w:r>
          </w:p>
        </w:tc>
        <w:tc>
          <w:tcPr>
            <w:tcW w:w="573" w:type="pct"/>
            <w:tcBorders>
              <w:top w:val="nil"/>
              <w:left w:val="nil"/>
              <w:bottom w:val="single" w:sz="4" w:space="0" w:color="auto"/>
              <w:right w:val="single" w:sz="4" w:space="0" w:color="auto"/>
            </w:tcBorders>
            <w:shd w:val="clear" w:color="auto" w:fill="auto"/>
            <w:noWrap/>
            <w:vAlign w:val="center"/>
            <w:hideMark/>
          </w:tcPr>
          <w:p w14:paraId="7FC6F5F6"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22303991,0</w:t>
            </w:r>
          </w:p>
        </w:tc>
        <w:tc>
          <w:tcPr>
            <w:tcW w:w="574" w:type="pct"/>
            <w:tcBorders>
              <w:top w:val="nil"/>
              <w:left w:val="nil"/>
              <w:bottom w:val="single" w:sz="4" w:space="0" w:color="auto"/>
              <w:right w:val="single" w:sz="4" w:space="0" w:color="auto"/>
            </w:tcBorders>
            <w:shd w:val="clear" w:color="auto" w:fill="auto"/>
            <w:noWrap/>
            <w:vAlign w:val="center"/>
            <w:hideMark/>
          </w:tcPr>
          <w:p w14:paraId="0ED6C8FE"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8459525,0</w:t>
            </w:r>
          </w:p>
        </w:tc>
        <w:tc>
          <w:tcPr>
            <w:tcW w:w="574" w:type="pct"/>
            <w:tcBorders>
              <w:top w:val="nil"/>
              <w:left w:val="nil"/>
              <w:bottom w:val="single" w:sz="4" w:space="0" w:color="auto"/>
              <w:right w:val="single" w:sz="4" w:space="0" w:color="auto"/>
            </w:tcBorders>
            <w:shd w:val="clear" w:color="auto" w:fill="auto"/>
            <w:noWrap/>
            <w:vAlign w:val="center"/>
            <w:hideMark/>
          </w:tcPr>
          <w:p w14:paraId="60E97E0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9179345,0</w:t>
            </w:r>
          </w:p>
        </w:tc>
        <w:tc>
          <w:tcPr>
            <w:tcW w:w="333" w:type="pct"/>
            <w:tcBorders>
              <w:top w:val="nil"/>
              <w:left w:val="nil"/>
              <w:bottom w:val="single" w:sz="4" w:space="0" w:color="auto"/>
              <w:right w:val="single" w:sz="4" w:space="0" w:color="auto"/>
            </w:tcBorders>
            <w:shd w:val="clear" w:color="auto" w:fill="auto"/>
            <w:vAlign w:val="center"/>
            <w:hideMark/>
          </w:tcPr>
          <w:p w14:paraId="7894D6DD"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61,1</w:t>
            </w:r>
          </w:p>
        </w:tc>
        <w:tc>
          <w:tcPr>
            <w:tcW w:w="330" w:type="pct"/>
            <w:tcBorders>
              <w:top w:val="nil"/>
              <w:left w:val="nil"/>
              <w:bottom w:val="single" w:sz="4" w:space="0" w:color="auto"/>
              <w:right w:val="single" w:sz="4" w:space="0" w:color="auto"/>
            </w:tcBorders>
            <w:shd w:val="clear" w:color="auto" w:fill="auto"/>
            <w:vAlign w:val="center"/>
            <w:hideMark/>
          </w:tcPr>
          <w:p w14:paraId="0103D3F3"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69,9</w:t>
            </w:r>
          </w:p>
        </w:tc>
      </w:tr>
      <w:tr w:rsidR="007D7354" w:rsidRPr="007D7354" w14:paraId="245B94F6" w14:textId="77777777" w:rsidTr="007D7354">
        <w:trPr>
          <w:trHeight w:val="31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528FAC5B"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3</w:t>
            </w:r>
          </w:p>
        </w:tc>
        <w:tc>
          <w:tcPr>
            <w:tcW w:w="686" w:type="pct"/>
            <w:tcBorders>
              <w:top w:val="nil"/>
              <w:left w:val="nil"/>
              <w:bottom w:val="single" w:sz="4" w:space="0" w:color="auto"/>
              <w:right w:val="single" w:sz="4" w:space="0" w:color="auto"/>
            </w:tcBorders>
            <w:shd w:val="clear" w:color="auto" w:fill="auto"/>
            <w:noWrap/>
            <w:vAlign w:val="bottom"/>
            <w:hideMark/>
          </w:tcPr>
          <w:p w14:paraId="6CD3F051" w14:textId="77777777" w:rsidR="007D7354" w:rsidRPr="007D7354" w:rsidRDefault="007D7354" w:rsidP="007D7354">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Питомі витрати</w:t>
            </w:r>
          </w:p>
        </w:tc>
        <w:tc>
          <w:tcPr>
            <w:tcW w:w="570" w:type="pct"/>
            <w:tcBorders>
              <w:top w:val="nil"/>
              <w:left w:val="nil"/>
              <w:bottom w:val="single" w:sz="4" w:space="0" w:color="auto"/>
              <w:right w:val="single" w:sz="4" w:space="0" w:color="auto"/>
            </w:tcBorders>
            <w:shd w:val="clear" w:color="auto" w:fill="auto"/>
            <w:noWrap/>
            <w:vAlign w:val="center"/>
            <w:hideMark/>
          </w:tcPr>
          <w:p w14:paraId="19B74013"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0,9</w:t>
            </w:r>
          </w:p>
        </w:tc>
        <w:tc>
          <w:tcPr>
            <w:tcW w:w="573" w:type="pct"/>
            <w:tcBorders>
              <w:top w:val="nil"/>
              <w:left w:val="nil"/>
              <w:bottom w:val="single" w:sz="4" w:space="0" w:color="auto"/>
              <w:right w:val="single" w:sz="4" w:space="0" w:color="auto"/>
            </w:tcBorders>
            <w:shd w:val="clear" w:color="auto" w:fill="auto"/>
            <w:noWrap/>
            <w:vAlign w:val="center"/>
            <w:hideMark/>
          </w:tcPr>
          <w:p w14:paraId="2621DB11"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0,8</w:t>
            </w:r>
          </w:p>
        </w:tc>
        <w:tc>
          <w:tcPr>
            <w:tcW w:w="570" w:type="pct"/>
            <w:tcBorders>
              <w:top w:val="nil"/>
              <w:left w:val="nil"/>
              <w:bottom w:val="single" w:sz="4" w:space="0" w:color="auto"/>
              <w:right w:val="single" w:sz="4" w:space="0" w:color="auto"/>
            </w:tcBorders>
            <w:shd w:val="clear" w:color="auto" w:fill="auto"/>
            <w:noWrap/>
            <w:vAlign w:val="center"/>
            <w:hideMark/>
          </w:tcPr>
          <w:p w14:paraId="7BDDDD8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0,8</w:t>
            </w:r>
          </w:p>
        </w:tc>
        <w:tc>
          <w:tcPr>
            <w:tcW w:w="573" w:type="pct"/>
            <w:tcBorders>
              <w:top w:val="nil"/>
              <w:left w:val="nil"/>
              <w:bottom w:val="single" w:sz="4" w:space="0" w:color="auto"/>
              <w:right w:val="single" w:sz="4" w:space="0" w:color="auto"/>
            </w:tcBorders>
            <w:shd w:val="clear" w:color="auto" w:fill="auto"/>
            <w:noWrap/>
            <w:vAlign w:val="center"/>
            <w:hideMark/>
          </w:tcPr>
          <w:p w14:paraId="0989B49C"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0,8</w:t>
            </w:r>
          </w:p>
        </w:tc>
        <w:tc>
          <w:tcPr>
            <w:tcW w:w="574" w:type="pct"/>
            <w:tcBorders>
              <w:top w:val="nil"/>
              <w:left w:val="nil"/>
              <w:bottom w:val="single" w:sz="4" w:space="0" w:color="auto"/>
              <w:right w:val="single" w:sz="4" w:space="0" w:color="auto"/>
            </w:tcBorders>
            <w:shd w:val="clear" w:color="auto" w:fill="auto"/>
            <w:noWrap/>
            <w:vAlign w:val="center"/>
            <w:hideMark/>
          </w:tcPr>
          <w:p w14:paraId="02E26951"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0,0</w:t>
            </w:r>
          </w:p>
        </w:tc>
        <w:tc>
          <w:tcPr>
            <w:tcW w:w="574" w:type="pct"/>
            <w:tcBorders>
              <w:top w:val="nil"/>
              <w:left w:val="nil"/>
              <w:bottom w:val="single" w:sz="4" w:space="0" w:color="auto"/>
              <w:right w:val="single" w:sz="4" w:space="0" w:color="auto"/>
            </w:tcBorders>
            <w:shd w:val="clear" w:color="auto" w:fill="auto"/>
            <w:noWrap/>
            <w:vAlign w:val="center"/>
            <w:hideMark/>
          </w:tcPr>
          <w:p w14:paraId="42EEF515"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0,0</w:t>
            </w:r>
          </w:p>
        </w:tc>
        <w:tc>
          <w:tcPr>
            <w:tcW w:w="333" w:type="pct"/>
            <w:tcBorders>
              <w:top w:val="nil"/>
              <w:left w:val="nil"/>
              <w:bottom w:val="single" w:sz="4" w:space="0" w:color="auto"/>
              <w:right w:val="single" w:sz="4" w:space="0" w:color="auto"/>
            </w:tcBorders>
            <w:shd w:val="clear" w:color="auto" w:fill="auto"/>
            <w:vAlign w:val="center"/>
            <w:hideMark/>
          </w:tcPr>
          <w:p w14:paraId="643D0A5C"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-5,7</w:t>
            </w:r>
          </w:p>
        </w:tc>
        <w:tc>
          <w:tcPr>
            <w:tcW w:w="330" w:type="pct"/>
            <w:tcBorders>
              <w:top w:val="nil"/>
              <w:left w:val="nil"/>
              <w:bottom w:val="single" w:sz="4" w:space="0" w:color="auto"/>
              <w:right w:val="single" w:sz="4" w:space="0" w:color="auto"/>
            </w:tcBorders>
            <w:shd w:val="clear" w:color="auto" w:fill="auto"/>
            <w:vAlign w:val="center"/>
            <w:hideMark/>
          </w:tcPr>
          <w:p w14:paraId="14C35333"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2,0</w:t>
            </w:r>
          </w:p>
        </w:tc>
      </w:tr>
    </w:tbl>
    <w:p w14:paraId="686E5524" w14:textId="77777777" w:rsidR="007D7354" w:rsidRDefault="007D7354" w:rsidP="007D7354">
      <w:pPr>
        <w:jc w:val="center"/>
      </w:pPr>
    </w:p>
    <w:p w14:paraId="6BC5339F" w14:textId="77777777" w:rsidR="007D7354" w:rsidRDefault="007D7354" w:rsidP="007D7354">
      <w:pPr>
        <w:rPr>
          <w:sz w:val="24"/>
        </w:rPr>
      </w:pPr>
      <w:r>
        <w:t>Аналіз питомих витрат показує, що підприємство в цілому демонструє певну стабільність у зменшенні цього показника, незважаючи на значне зростання обсягу реалізованої продукції. Питомі витрати (співвідношення собівартості реалізованої продукції до обсягу реалізації) залишалися на рівні 0,8 у 2021, 2022 та 2023 роках, тоді як у 2020 році становили 0,9.</w:t>
      </w:r>
    </w:p>
    <w:p w14:paraId="075A4A09" w14:textId="77777777" w:rsidR="007D7354" w:rsidRDefault="007D7354" w:rsidP="007D7354">
      <w:r>
        <w:t>Порівняно з 2020 роком, у 2023 році питомі витрати знизилися на 5,7%, що є позитивним показником ефективності діяльності підприємства, оскільки воно змогло знизити собівартість у відношенні до обсягів реалізації. Це може свідчити про ефективніше управління ресурсами, оптимізацію витрат або поліпшення процесів виробництва.</w:t>
      </w:r>
    </w:p>
    <w:p w14:paraId="2DD6E4B5" w14:textId="77777777" w:rsidR="007D7354" w:rsidRDefault="007D7354" w:rsidP="007D7354">
      <w:pPr>
        <w:ind w:firstLine="0"/>
      </w:pPr>
      <w:r>
        <w:rPr>
          <w:noProof/>
          <w:lang w:eastAsia="uk-UA"/>
        </w:rPr>
        <w:lastRenderedPageBreak/>
        <w:drawing>
          <wp:inline distT="0" distB="0" distL="0" distR="0" wp14:anchorId="6E65FB05" wp14:editId="570C23C4">
            <wp:extent cx="6280785" cy="3135085"/>
            <wp:effectExtent l="0" t="0" r="5715"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10B864" w14:textId="77777777" w:rsidR="007D7354" w:rsidRPr="007D7354" w:rsidRDefault="007D7354" w:rsidP="007D7354">
      <w:pPr>
        <w:ind w:firstLine="0"/>
        <w:jc w:val="center"/>
      </w:pPr>
      <w:r>
        <w:t>Рисунок 2.4. Динаміка питомих витрат товариства</w:t>
      </w:r>
    </w:p>
    <w:p w14:paraId="247E967E" w14:textId="77777777" w:rsidR="007D7354" w:rsidRPr="007D7354" w:rsidRDefault="007D7354" w:rsidP="007D7354">
      <w:pPr>
        <w:ind w:firstLine="0"/>
      </w:pPr>
    </w:p>
    <w:p w14:paraId="27602229" w14:textId="77777777" w:rsidR="007D7354" w:rsidRDefault="007D7354" w:rsidP="007D7354">
      <w:r>
        <w:t>Проте порівняно з 2022 роком, у 2023 році питомі витрати дещо зросли на 2,0%. Це не є суттєвим збільшенням, але може сигналізувати про певні фактори, що вплинули на собівартість (наприклад, зростання витрат на ресурси чи інші операційні витрати).</w:t>
      </w:r>
    </w:p>
    <w:p w14:paraId="2E0B5630" w14:textId="77777777" w:rsidR="007D7354" w:rsidRDefault="007D7354" w:rsidP="007D7354">
      <w:r>
        <w:t>Загалом, зниження питомих витрат за період 2020-2023 років свідчить про покращення ефективності, хоча спостерігається незначне зростання цього показника порівняно з попереднім роком.</w:t>
      </w:r>
    </w:p>
    <w:p w14:paraId="03F63A5F" w14:textId="77777777" w:rsidR="007D7354" w:rsidRDefault="007D7354" w:rsidP="007D7354"/>
    <w:p w14:paraId="1829F434" w14:textId="77777777" w:rsidR="007D7354" w:rsidRDefault="007D7354" w:rsidP="007D7354">
      <w:pPr>
        <w:jc w:val="right"/>
      </w:pPr>
      <w:r>
        <w:t>Таблиця 2.8</w:t>
      </w:r>
    </w:p>
    <w:p w14:paraId="1C8A3061" w14:textId="77777777" w:rsidR="007D7354" w:rsidRDefault="007D7354" w:rsidP="007D7354">
      <w:pPr>
        <w:jc w:val="center"/>
      </w:pPr>
      <w:r>
        <w:t>Аналіз витрат товариства за їх елементами</w:t>
      </w: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
        <w:gridCol w:w="3305"/>
        <w:gridCol w:w="1065"/>
        <w:gridCol w:w="1067"/>
        <w:gridCol w:w="1067"/>
        <w:gridCol w:w="1067"/>
        <w:gridCol w:w="551"/>
        <w:gridCol w:w="551"/>
        <w:gridCol w:w="551"/>
        <w:gridCol w:w="551"/>
      </w:tblGrid>
      <w:tr w:rsidR="007D7354" w:rsidRPr="007D7354" w14:paraId="5C40E00C" w14:textId="77777777" w:rsidTr="00CA405E">
        <w:trPr>
          <w:trHeight w:val="567"/>
          <w:tblHeader/>
          <w:jc w:val="center"/>
        </w:trPr>
        <w:tc>
          <w:tcPr>
            <w:tcW w:w="174" w:type="pct"/>
            <w:vMerge w:val="restart"/>
            <w:shd w:val="clear" w:color="auto" w:fill="auto"/>
            <w:noWrap/>
            <w:vAlign w:val="center"/>
            <w:hideMark/>
          </w:tcPr>
          <w:p w14:paraId="7C6EC9A2" w14:textId="77777777" w:rsidR="007D7354" w:rsidRDefault="007D7354" w:rsidP="007D7354">
            <w:pPr>
              <w:spacing w:line="240" w:lineRule="auto"/>
              <w:ind w:firstLine="0"/>
              <w:jc w:val="center"/>
              <w:rPr>
                <w:rFonts w:eastAsia="Times New Roman"/>
                <w:color w:val="000000"/>
                <w:sz w:val="22"/>
                <w:lang w:eastAsia="uk-UA"/>
              </w:rPr>
            </w:pPr>
            <w:r>
              <w:rPr>
                <w:rFonts w:eastAsia="Times New Roman"/>
                <w:color w:val="000000"/>
                <w:sz w:val="22"/>
                <w:lang w:eastAsia="uk-UA"/>
              </w:rPr>
              <w:t>№</w:t>
            </w:r>
          </w:p>
          <w:p w14:paraId="413A483C"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п/п</w:t>
            </w:r>
          </w:p>
        </w:tc>
        <w:tc>
          <w:tcPr>
            <w:tcW w:w="1632" w:type="pct"/>
            <w:vMerge w:val="restart"/>
            <w:shd w:val="clear" w:color="auto" w:fill="auto"/>
            <w:vAlign w:val="center"/>
            <w:hideMark/>
          </w:tcPr>
          <w:p w14:paraId="73F1ED5A"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Найменування показника</w:t>
            </w:r>
          </w:p>
        </w:tc>
        <w:tc>
          <w:tcPr>
            <w:tcW w:w="2107" w:type="pct"/>
            <w:gridSpan w:val="4"/>
            <w:shd w:val="clear" w:color="auto" w:fill="auto"/>
            <w:vAlign w:val="center"/>
            <w:hideMark/>
          </w:tcPr>
          <w:p w14:paraId="232B8172"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Роки</w:t>
            </w:r>
          </w:p>
        </w:tc>
        <w:tc>
          <w:tcPr>
            <w:tcW w:w="1087" w:type="pct"/>
            <w:gridSpan w:val="4"/>
            <w:shd w:val="clear" w:color="auto" w:fill="auto"/>
            <w:vAlign w:val="center"/>
            <w:hideMark/>
          </w:tcPr>
          <w:p w14:paraId="5711ADAE"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Структура, %</w:t>
            </w:r>
          </w:p>
        </w:tc>
      </w:tr>
      <w:tr w:rsidR="007D7354" w:rsidRPr="007D7354" w14:paraId="22F395F9" w14:textId="77777777" w:rsidTr="00CA405E">
        <w:trPr>
          <w:trHeight w:val="567"/>
          <w:tblHeader/>
          <w:jc w:val="center"/>
        </w:trPr>
        <w:tc>
          <w:tcPr>
            <w:tcW w:w="174" w:type="pct"/>
            <w:vMerge/>
            <w:vAlign w:val="center"/>
            <w:hideMark/>
          </w:tcPr>
          <w:p w14:paraId="3FE02585" w14:textId="77777777" w:rsidR="007D7354" w:rsidRPr="007D7354" w:rsidRDefault="007D7354" w:rsidP="007D7354">
            <w:pPr>
              <w:spacing w:line="240" w:lineRule="auto"/>
              <w:ind w:firstLine="0"/>
              <w:jc w:val="left"/>
              <w:rPr>
                <w:rFonts w:eastAsia="Times New Roman"/>
                <w:color w:val="000000"/>
                <w:sz w:val="22"/>
                <w:lang w:eastAsia="uk-UA"/>
              </w:rPr>
            </w:pPr>
          </w:p>
        </w:tc>
        <w:tc>
          <w:tcPr>
            <w:tcW w:w="1632" w:type="pct"/>
            <w:vMerge/>
            <w:vAlign w:val="center"/>
            <w:hideMark/>
          </w:tcPr>
          <w:p w14:paraId="150C2E25" w14:textId="77777777" w:rsidR="007D7354" w:rsidRPr="007D7354" w:rsidRDefault="007D7354" w:rsidP="007D7354">
            <w:pPr>
              <w:spacing w:line="240" w:lineRule="auto"/>
              <w:ind w:firstLine="0"/>
              <w:jc w:val="left"/>
              <w:rPr>
                <w:rFonts w:eastAsia="Times New Roman"/>
                <w:color w:val="000000"/>
                <w:sz w:val="22"/>
                <w:lang w:eastAsia="uk-UA"/>
              </w:rPr>
            </w:pPr>
          </w:p>
        </w:tc>
        <w:tc>
          <w:tcPr>
            <w:tcW w:w="526" w:type="pct"/>
            <w:shd w:val="clear" w:color="auto" w:fill="auto"/>
            <w:noWrap/>
            <w:vAlign w:val="center"/>
            <w:hideMark/>
          </w:tcPr>
          <w:p w14:paraId="0F52F838"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2020</w:t>
            </w:r>
          </w:p>
        </w:tc>
        <w:tc>
          <w:tcPr>
            <w:tcW w:w="527" w:type="pct"/>
            <w:shd w:val="clear" w:color="auto" w:fill="auto"/>
            <w:noWrap/>
            <w:vAlign w:val="center"/>
            <w:hideMark/>
          </w:tcPr>
          <w:p w14:paraId="7D092759"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2021</w:t>
            </w:r>
          </w:p>
        </w:tc>
        <w:tc>
          <w:tcPr>
            <w:tcW w:w="527" w:type="pct"/>
            <w:shd w:val="clear" w:color="auto" w:fill="auto"/>
            <w:noWrap/>
            <w:vAlign w:val="center"/>
            <w:hideMark/>
          </w:tcPr>
          <w:p w14:paraId="63378B93"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2022</w:t>
            </w:r>
          </w:p>
        </w:tc>
        <w:tc>
          <w:tcPr>
            <w:tcW w:w="527" w:type="pct"/>
            <w:shd w:val="clear" w:color="auto" w:fill="auto"/>
            <w:noWrap/>
            <w:vAlign w:val="center"/>
            <w:hideMark/>
          </w:tcPr>
          <w:p w14:paraId="64F2652F"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tc>
        <w:tc>
          <w:tcPr>
            <w:tcW w:w="272" w:type="pct"/>
            <w:shd w:val="clear" w:color="auto" w:fill="auto"/>
            <w:noWrap/>
            <w:vAlign w:val="center"/>
            <w:hideMark/>
          </w:tcPr>
          <w:p w14:paraId="4220B3A9"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2020</w:t>
            </w:r>
          </w:p>
        </w:tc>
        <w:tc>
          <w:tcPr>
            <w:tcW w:w="272" w:type="pct"/>
            <w:shd w:val="clear" w:color="auto" w:fill="auto"/>
            <w:noWrap/>
            <w:vAlign w:val="center"/>
            <w:hideMark/>
          </w:tcPr>
          <w:p w14:paraId="7B993055"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2021</w:t>
            </w:r>
          </w:p>
        </w:tc>
        <w:tc>
          <w:tcPr>
            <w:tcW w:w="272" w:type="pct"/>
            <w:shd w:val="clear" w:color="auto" w:fill="auto"/>
            <w:noWrap/>
            <w:vAlign w:val="center"/>
            <w:hideMark/>
          </w:tcPr>
          <w:p w14:paraId="3EE03A32"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2022</w:t>
            </w:r>
          </w:p>
        </w:tc>
        <w:tc>
          <w:tcPr>
            <w:tcW w:w="272" w:type="pct"/>
            <w:shd w:val="clear" w:color="auto" w:fill="auto"/>
            <w:noWrap/>
            <w:vAlign w:val="center"/>
            <w:hideMark/>
          </w:tcPr>
          <w:p w14:paraId="3B2559D2" w14:textId="77777777" w:rsidR="007D7354" w:rsidRPr="007D7354" w:rsidRDefault="007D7354" w:rsidP="007D7354">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2023</w:t>
            </w:r>
          </w:p>
        </w:tc>
      </w:tr>
      <w:tr w:rsidR="007D7354" w:rsidRPr="007D7354" w14:paraId="30666078" w14:textId="77777777" w:rsidTr="004A474D">
        <w:trPr>
          <w:trHeight w:val="567"/>
          <w:jc w:val="center"/>
        </w:trPr>
        <w:tc>
          <w:tcPr>
            <w:tcW w:w="174" w:type="pct"/>
            <w:shd w:val="clear" w:color="auto" w:fill="auto"/>
            <w:noWrap/>
            <w:vAlign w:val="center"/>
            <w:hideMark/>
          </w:tcPr>
          <w:p w14:paraId="75CD2C46"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1</w:t>
            </w:r>
          </w:p>
        </w:tc>
        <w:tc>
          <w:tcPr>
            <w:tcW w:w="1632" w:type="pct"/>
            <w:shd w:val="clear" w:color="auto" w:fill="auto"/>
            <w:noWrap/>
            <w:vAlign w:val="center"/>
            <w:hideMark/>
          </w:tcPr>
          <w:p w14:paraId="5B2869D2"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Матеріальні затрати</w:t>
            </w:r>
          </w:p>
        </w:tc>
        <w:tc>
          <w:tcPr>
            <w:tcW w:w="526" w:type="pct"/>
            <w:shd w:val="clear" w:color="auto" w:fill="auto"/>
            <w:noWrap/>
            <w:vAlign w:val="center"/>
            <w:hideMark/>
          </w:tcPr>
          <w:p w14:paraId="387088D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81170,0</w:t>
            </w:r>
          </w:p>
        </w:tc>
        <w:tc>
          <w:tcPr>
            <w:tcW w:w="527" w:type="pct"/>
            <w:shd w:val="clear" w:color="auto" w:fill="auto"/>
            <w:noWrap/>
            <w:vAlign w:val="center"/>
            <w:hideMark/>
          </w:tcPr>
          <w:p w14:paraId="503D6023"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46506,0</w:t>
            </w:r>
          </w:p>
        </w:tc>
        <w:tc>
          <w:tcPr>
            <w:tcW w:w="527" w:type="pct"/>
            <w:shd w:val="clear" w:color="auto" w:fill="auto"/>
            <w:noWrap/>
            <w:vAlign w:val="center"/>
            <w:hideMark/>
          </w:tcPr>
          <w:p w14:paraId="5D9E10FB"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25377,0</w:t>
            </w:r>
          </w:p>
        </w:tc>
        <w:tc>
          <w:tcPr>
            <w:tcW w:w="527" w:type="pct"/>
            <w:shd w:val="clear" w:color="auto" w:fill="auto"/>
            <w:noWrap/>
            <w:vAlign w:val="center"/>
            <w:hideMark/>
          </w:tcPr>
          <w:p w14:paraId="13FE471A"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48717,0</w:t>
            </w:r>
          </w:p>
        </w:tc>
        <w:tc>
          <w:tcPr>
            <w:tcW w:w="272" w:type="pct"/>
            <w:shd w:val="clear" w:color="auto" w:fill="auto"/>
            <w:noWrap/>
            <w:vAlign w:val="center"/>
            <w:hideMark/>
          </w:tcPr>
          <w:p w14:paraId="1CFA62BA"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2,4</w:t>
            </w:r>
          </w:p>
        </w:tc>
        <w:tc>
          <w:tcPr>
            <w:tcW w:w="272" w:type="pct"/>
            <w:shd w:val="clear" w:color="auto" w:fill="auto"/>
            <w:noWrap/>
            <w:vAlign w:val="center"/>
            <w:hideMark/>
          </w:tcPr>
          <w:p w14:paraId="4CAA287A"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1,2</w:t>
            </w:r>
          </w:p>
        </w:tc>
        <w:tc>
          <w:tcPr>
            <w:tcW w:w="272" w:type="pct"/>
            <w:shd w:val="clear" w:color="auto" w:fill="auto"/>
            <w:noWrap/>
            <w:vAlign w:val="center"/>
            <w:hideMark/>
          </w:tcPr>
          <w:p w14:paraId="36DF9EEC"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0,8</w:t>
            </w:r>
          </w:p>
        </w:tc>
        <w:tc>
          <w:tcPr>
            <w:tcW w:w="272" w:type="pct"/>
            <w:shd w:val="clear" w:color="auto" w:fill="auto"/>
            <w:noWrap/>
            <w:vAlign w:val="center"/>
            <w:hideMark/>
          </w:tcPr>
          <w:p w14:paraId="3BE08BF7"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0,9</w:t>
            </w:r>
          </w:p>
        </w:tc>
      </w:tr>
      <w:tr w:rsidR="007D7354" w:rsidRPr="007D7354" w14:paraId="7FF6B838" w14:textId="77777777" w:rsidTr="004A474D">
        <w:trPr>
          <w:trHeight w:val="567"/>
          <w:jc w:val="center"/>
        </w:trPr>
        <w:tc>
          <w:tcPr>
            <w:tcW w:w="174" w:type="pct"/>
            <w:shd w:val="clear" w:color="auto" w:fill="auto"/>
            <w:noWrap/>
            <w:vAlign w:val="center"/>
            <w:hideMark/>
          </w:tcPr>
          <w:p w14:paraId="628F97FC"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2</w:t>
            </w:r>
          </w:p>
        </w:tc>
        <w:tc>
          <w:tcPr>
            <w:tcW w:w="1632" w:type="pct"/>
            <w:shd w:val="clear" w:color="auto" w:fill="auto"/>
            <w:noWrap/>
            <w:vAlign w:val="center"/>
            <w:hideMark/>
          </w:tcPr>
          <w:p w14:paraId="39C687D2"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Витрати на оплату праці</w:t>
            </w:r>
          </w:p>
        </w:tc>
        <w:tc>
          <w:tcPr>
            <w:tcW w:w="526" w:type="pct"/>
            <w:shd w:val="clear" w:color="auto" w:fill="auto"/>
            <w:noWrap/>
            <w:vAlign w:val="center"/>
            <w:hideMark/>
          </w:tcPr>
          <w:p w14:paraId="1055650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626762,0</w:t>
            </w:r>
          </w:p>
        </w:tc>
        <w:tc>
          <w:tcPr>
            <w:tcW w:w="527" w:type="pct"/>
            <w:shd w:val="clear" w:color="auto" w:fill="auto"/>
            <w:noWrap/>
            <w:vAlign w:val="center"/>
            <w:hideMark/>
          </w:tcPr>
          <w:p w14:paraId="37105F15"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883349,0</w:t>
            </w:r>
          </w:p>
        </w:tc>
        <w:tc>
          <w:tcPr>
            <w:tcW w:w="527" w:type="pct"/>
            <w:shd w:val="clear" w:color="auto" w:fill="auto"/>
            <w:noWrap/>
            <w:vAlign w:val="center"/>
            <w:hideMark/>
          </w:tcPr>
          <w:p w14:paraId="0A1C774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894013,0</w:t>
            </w:r>
          </w:p>
        </w:tc>
        <w:tc>
          <w:tcPr>
            <w:tcW w:w="527" w:type="pct"/>
            <w:shd w:val="clear" w:color="auto" w:fill="auto"/>
            <w:noWrap/>
            <w:vAlign w:val="center"/>
            <w:hideMark/>
          </w:tcPr>
          <w:p w14:paraId="0119BA8A"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1274012,0</w:t>
            </w:r>
          </w:p>
        </w:tc>
        <w:tc>
          <w:tcPr>
            <w:tcW w:w="272" w:type="pct"/>
            <w:shd w:val="clear" w:color="auto" w:fill="auto"/>
            <w:noWrap/>
            <w:vAlign w:val="center"/>
            <w:hideMark/>
          </w:tcPr>
          <w:p w14:paraId="5315F362"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18,4</w:t>
            </w:r>
          </w:p>
        </w:tc>
        <w:tc>
          <w:tcPr>
            <w:tcW w:w="272" w:type="pct"/>
            <w:shd w:val="clear" w:color="auto" w:fill="auto"/>
            <w:noWrap/>
            <w:vAlign w:val="center"/>
            <w:hideMark/>
          </w:tcPr>
          <w:p w14:paraId="0C26D9BD"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23,5</w:t>
            </w:r>
          </w:p>
        </w:tc>
        <w:tc>
          <w:tcPr>
            <w:tcW w:w="272" w:type="pct"/>
            <w:shd w:val="clear" w:color="auto" w:fill="auto"/>
            <w:noWrap/>
            <w:vAlign w:val="center"/>
            <w:hideMark/>
          </w:tcPr>
          <w:p w14:paraId="497BCC26"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26,9</w:t>
            </w:r>
          </w:p>
        </w:tc>
        <w:tc>
          <w:tcPr>
            <w:tcW w:w="272" w:type="pct"/>
            <w:shd w:val="clear" w:color="auto" w:fill="auto"/>
            <w:noWrap/>
            <w:vAlign w:val="center"/>
            <w:hideMark/>
          </w:tcPr>
          <w:p w14:paraId="2D53B941"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23,6</w:t>
            </w:r>
          </w:p>
        </w:tc>
      </w:tr>
      <w:tr w:rsidR="007D7354" w:rsidRPr="007D7354" w14:paraId="51847874" w14:textId="77777777" w:rsidTr="004A474D">
        <w:trPr>
          <w:trHeight w:val="567"/>
          <w:jc w:val="center"/>
        </w:trPr>
        <w:tc>
          <w:tcPr>
            <w:tcW w:w="174" w:type="pct"/>
            <w:shd w:val="clear" w:color="auto" w:fill="auto"/>
            <w:noWrap/>
            <w:vAlign w:val="center"/>
            <w:hideMark/>
          </w:tcPr>
          <w:p w14:paraId="370632BB"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3</w:t>
            </w:r>
          </w:p>
        </w:tc>
        <w:tc>
          <w:tcPr>
            <w:tcW w:w="1632" w:type="pct"/>
            <w:shd w:val="clear" w:color="auto" w:fill="auto"/>
            <w:noWrap/>
            <w:vAlign w:val="center"/>
            <w:hideMark/>
          </w:tcPr>
          <w:p w14:paraId="03D5097A"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Відрахування на соціальні заходи</w:t>
            </w:r>
          </w:p>
        </w:tc>
        <w:tc>
          <w:tcPr>
            <w:tcW w:w="526" w:type="pct"/>
            <w:shd w:val="clear" w:color="auto" w:fill="auto"/>
            <w:noWrap/>
            <w:vAlign w:val="center"/>
            <w:hideMark/>
          </w:tcPr>
          <w:p w14:paraId="1ED9431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132002,0</w:t>
            </w:r>
          </w:p>
        </w:tc>
        <w:tc>
          <w:tcPr>
            <w:tcW w:w="527" w:type="pct"/>
            <w:shd w:val="clear" w:color="auto" w:fill="auto"/>
            <w:noWrap/>
            <w:vAlign w:val="center"/>
            <w:hideMark/>
          </w:tcPr>
          <w:p w14:paraId="0FF0BFC6"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181954,0</w:t>
            </w:r>
          </w:p>
        </w:tc>
        <w:tc>
          <w:tcPr>
            <w:tcW w:w="527" w:type="pct"/>
            <w:shd w:val="clear" w:color="auto" w:fill="auto"/>
            <w:noWrap/>
            <w:vAlign w:val="center"/>
            <w:hideMark/>
          </w:tcPr>
          <w:p w14:paraId="21F9DBA9"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168193,0</w:t>
            </w:r>
          </w:p>
        </w:tc>
        <w:tc>
          <w:tcPr>
            <w:tcW w:w="527" w:type="pct"/>
            <w:shd w:val="clear" w:color="auto" w:fill="auto"/>
            <w:noWrap/>
            <w:vAlign w:val="center"/>
            <w:hideMark/>
          </w:tcPr>
          <w:p w14:paraId="096C95E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264396,0</w:t>
            </w:r>
          </w:p>
        </w:tc>
        <w:tc>
          <w:tcPr>
            <w:tcW w:w="272" w:type="pct"/>
            <w:shd w:val="clear" w:color="auto" w:fill="auto"/>
            <w:noWrap/>
            <w:vAlign w:val="center"/>
            <w:hideMark/>
          </w:tcPr>
          <w:p w14:paraId="25BE5DA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3,9</w:t>
            </w:r>
          </w:p>
        </w:tc>
        <w:tc>
          <w:tcPr>
            <w:tcW w:w="272" w:type="pct"/>
            <w:shd w:val="clear" w:color="auto" w:fill="auto"/>
            <w:noWrap/>
            <w:vAlign w:val="center"/>
            <w:hideMark/>
          </w:tcPr>
          <w:p w14:paraId="131CDBF7"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4,9</w:t>
            </w:r>
          </w:p>
        </w:tc>
        <w:tc>
          <w:tcPr>
            <w:tcW w:w="272" w:type="pct"/>
            <w:shd w:val="clear" w:color="auto" w:fill="auto"/>
            <w:noWrap/>
            <w:vAlign w:val="center"/>
            <w:hideMark/>
          </w:tcPr>
          <w:p w14:paraId="552F60F4"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5,1</w:t>
            </w:r>
          </w:p>
        </w:tc>
        <w:tc>
          <w:tcPr>
            <w:tcW w:w="272" w:type="pct"/>
            <w:shd w:val="clear" w:color="auto" w:fill="auto"/>
            <w:noWrap/>
            <w:vAlign w:val="center"/>
            <w:hideMark/>
          </w:tcPr>
          <w:p w14:paraId="15A762C2"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4,9</w:t>
            </w:r>
          </w:p>
        </w:tc>
      </w:tr>
      <w:tr w:rsidR="007D7354" w:rsidRPr="007D7354" w14:paraId="63692C5C" w14:textId="77777777" w:rsidTr="004A474D">
        <w:trPr>
          <w:trHeight w:val="567"/>
          <w:jc w:val="center"/>
        </w:trPr>
        <w:tc>
          <w:tcPr>
            <w:tcW w:w="174" w:type="pct"/>
            <w:shd w:val="clear" w:color="auto" w:fill="auto"/>
            <w:noWrap/>
            <w:vAlign w:val="center"/>
            <w:hideMark/>
          </w:tcPr>
          <w:p w14:paraId="620DDB05"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4</w:t>
            </w:r>
          </w:p>
        </w:tc>
        <w:tc>
          <w:tcPr>
            <w:tcW w:w="1632" w:type="pct"/>
            <w:shd w:val="clear" w:color="auto" w:fill="auto"/>
            <w:noWrap/>
            <w:vAlign w:val="center"/>
            <w:hideMark/>
          </w:tcPr>
          <w:p w14:paraId="489849B3"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Амортизація</w:t>
            </w:r>
          </w:p>
        </w:tc>
        <w:tc>
          <w:tcPr>
            <w:tcW w:w="526" w:type="pct"/>
            <w:shd w:val="clear" w:color="auto" w:fill="auto"/>
            <w:noWrap/>
            <w:vAlign w:val="center"/>
            <w:hideMark/>
          </w:tcPr>
          <w:p w14:paraId="15502DAC"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183761,0</w:t>
            </w:r>
          </w:p>
        </w:tc>
        <w:tc>
          <w:tcPr>
            <w:tcW w:w="527" w:type="pct"/>
            <w:shd w:val="clear" w:color="auto" w:fill="auto"/>
            <w:noWrap/>
            <w:vAlign w:val="center"/>
            <w:hideMark/>
          </w:tcPr>
          <w:p w14:paraId="3FF4EA9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214562,0</w:t>
            </w:r>
          </w:p>
        </w:tc>
        <w:tc>
          <w:tcPr>
            <w:tcW w:w="527" w:type="pct"/>
            <w:shd w:val="clear" w:color="auto" w:fill="auto"/>
            <w:noWrap/>
            <w:vAlign w:val="center"/>
            <w:hideMark/>
          </w:tcPr>
          <w:p w14:paraId="31D7704D"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248666,0</w:t>
            </w:r>
          </w:p>
        </w:tc>
        <w:tc>
          <w:tcPr>
            <w:tcW w:w="527" w:type="pct"/>
            <w:shd w:val="clear" w:color="auto" w:fill="auto"/>
            <w:noWrap/>
            <w:vAlign w:val="center"/>
            <w:hideMark/>
          </w:tcPr>
          <w:p w14:paraId="30FC1995"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257023,0</w:t>
            </w:r>
          </w:p>
        </w:tc>
        <w:tc>
          <w:tcPr>
            <w:tcW w:w="272" w:type="pct"/>
            <w:shd w:val="clear" w:color="auto" w:fill="auto"/>
            <w:noWrap/>
            <w:vAlign w:val="center"/>
            <w:hideMark/>
          </w:tcPr>
          <w:p w14:paraId="526E3A47"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5,4</w:t>
            </w:r>
          </w:p>
        </w:tc>
        <w:tc>
          <w:tcPr>
            <w:tcW w:w="272" w:type="pct"/>
            <w:shd w:val="clear" w:color="auto" w:fill="auto"/>
            <w:noWrap/>
            <w:vAlign w:val="center"/>
            <w:hideMark/>
          </w:tcPr>
          <w:p w14:paraId="69BE84C4"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5,7</w:t>
            </w:r>
          </w:p>
        </w:tc>
        <w:tc>
          <w:tcPr>
            <w:tcW w:w="272" w:type="pct"/>
            <w:shd w:val="clear" w:color="auto" w:fill="auto"/>
            <w:noWrap/>
            <w:vAlign w:val="center"/>
            <w:hideMark/>
          </w:tcPr>
          <w:p w14:paraId="4CF83E46"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7,5</w:t>
            </w:r>
          </w:p>
        </w:tc>
        <w:tc>
          <w:tcPr>
            <w:tcW w:w="272" w:type="pct"/>
            <w:shd w:val="clear" w:color="auto" w:fill="auto"/>
            <w:noWrap/>
            <w:vAlign w:val="center"/>
            <w:hideMark/>
          </w:tcPr>
          <w:p w14:paraId="6A79F2EC"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4,8</w:t>
            </w:r>
          </w:p>
        </w:tc>
      </w:tr>
      <w:tr w:rsidR="007D7354" w:rsidRPr="007D7354" w14:paraId="48B1E2D2" w14:textId="77777777" w:rsidTr="004A474D">
        <w:trPr>
          <w:trHeight w:val="567"/>
          <w:jc w:val="center"/>
        </w:trPr>
        <w:tc>
          <w:tcPr>
            <w:tcW w:w="174" w:type="pct"/>
            <w:shd w:val="clear" w:color="auto" w:fill="auto"/>
            <w:noWrap/>
            <w:vAlign w:val="center"/>
            <w:hideMark/>
          </w:tcPr>
          <w:p w14:paraId="54D7C373"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lastRenderedPageBreak/>
              <w:t>5</w:t>
            </w:r>
          </w:p>
        </w:tc>
        <w:tc>
          <w:tcPr>
            <w:tcW w:w="1632" w:type="pct"/>
            <w:shd w:val="clear" w:color="auto" w:fill="auto"/>
            <w:noWrap/>
            <w:vAlign w:val="center"/>
            <w:hideMark/>
          </w:tcPr>
          <w:p w14:paraId="7472008B"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Інші операційні витрати</w:t>
            </w:r>
          </w:p>
        </w:tc>
        <w:tc>
          <w:tcPr>
            <w:tcW w:w="526" w:type="pct"/>
            <w:shd w:val="clear" w:color="auto" w:fill="auto"/>
            <w:noWrap/>
            <w:vAlign w:val="center"/>
            <w:hideMark/>
          </w:tcPr>
          <w:p w14:paraId="548BD8AB"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2382453,0</w:t>
            </w:r>
          </w:p>
        </w:tc>
        <w:tc>
          <w:tcPr>
            <w:tcW w:w="527" w:type="pct"/>
            <w:shd w:val="clear" w:color="auto" w:fill="auto"/>
            <w:noWrap/>
            <w:vAlign w:val="center"/>
            <w:hideMark/>
          </w:tcPr>
          <w:p w14:paraId="140401D9"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2424783,0</w:t>
            </w:r>
          </w:p>
        </w:tc>
        <w:tc>
          <w:tcPr>
            <w:tcW w:w="527" w:type="pct"/>
            <w:shd w:val="clear" w:color="auto" w:fill="auto"/>
            <w:noWrap/>
            <w:vAlign w:val="center"/>
            <w:hideMark/>
          </w:tcPr>
          <w:p w14:paraId="78C7A09E"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1986266,0</w:t>
            </w:r>
          </w:p>
        </w:tc>
        <w:tc>
          <w:tcPr>
            <w:tcW w:w="527" w:type="pct"/>
            <w:shd w:val="clear" w:color="auto" w:fill="auto"/>
            <w:noWrap/>
            <w:vAlign w:val="center"/>
            <w:hideMark/>
          </w:tcPr>
          <w:p w14:paraId="1D69D5D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3558299,0</w:t>
            </w:r>
          </w:p>
        </w:tc>
        <w:tc>
          <w:tcPr>
            <w:tcW w:w="272" w:type="pct"/>
            <w:shd w:val="clear" w:color="auto" w:fill="auto"/>
            <w:noWrap/>
            <w:vAlign w:val="center"/>
            <w:hideMark/>
          </w:tcPr>
          <w:p w14:paraId="003D907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69,9</w:t>
            </w:r>
          </w:p>
        </w:tc>
        <w:tc>
          <w:tcPr>
            <w:tcW w:w="272" w:type="pct"/>
            <w:shd w:val="clear" w:color="auto" w:fill="auto"/>
            <w:noWrap/>
            <w:vAlign w:val="center"/>
            <w:hideMark/>
          </w:tcPr>
          <w:p w14:paraId="54DC0CA1"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64,6</w:t>
            </w:r>
          </w:p>
        </w:tc>
        <w:tc>
          <w:tcPr>
            <w:tcW w:w="272" w:type="pct"/>
            <w:shd w:val="clear" w:color="auto" w:fill="auto"/>
            <w:noWrap/>
            <w:vAlign w:val="center"/>
            <w:hideMark/>
          </w:tcPr>
          <w:p w14:paraId="18DD6FCF"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59,8</w:t>
            </w:r>
          </w:p>
        </w:tc>
        <w:tc>
          <w:tcPr>
            <w:tcW w:w="272" w:type="pct"/>
            <w:shd w:val="clear" w:color="auto" w:fill="auto"/>
            <w:noWrap/>
            <w:vAlign w:val="center"/>
            <w:hideMark/>
          </w:tcPr>
          <w:p w14:paraId="0217089B"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65,9</w:t>
            </w:r>
          </w:p>
        </w:tc>
      </w:tr>
      <w:tr w:rsidR="007D7354" w:rsidRPr="007D7354" w14:paraId="225ADB28" w14:textId="77777777" w:rsidTr="004A474D">
        <w:trPr>
          <w:trHeight w:val="567"/>
          <w:jc w:val="center"/>
        </w:trPr>
        <w:tc>
          <w:tcPr>
            <w:tcW w:w="174" w:type="pct"/>
            <w:shd w:val="clear" w:color="auto" w:fill="auto"/>
            <w:noWrap/>
            <w:vAlign w:val="center"/>
            <w:hideMark/>
          </w:tcPr>
          <w:p w14:paraId="6B577B30" w14:textId="77777777" w:rsidR="007D7354" w:rsidRPr="007D7354" w:rsidRDefault="007D7354" w:rsidP="004A474D">
            <w:pPr>
              <w:spacing w:line="240" w:lineRule="auto"/>
              <w:ind w:firstLine="0"/>
              <w:jc w:val="center"/>
              <w:rPr>
                <w:rFonts w:eastAsia="Times New Roman"/>
                <w:color w:val="000000"/>
                <w:sz w:val="22"/>
                <w:lang w:eastAsia="uk-UA"/>
              </w:rPr>
            </w:pPr>
            <w:r w:rsidRPr="007D7354">
              <w:rPr>
                <w:rFonts w:eastAsia="Times New Roman"/>
                <w:color w:val="000000"/>
                <w:sz w:val="22"/>
                <w:lang w:eastAsia="uk-UA"/>
              </w:rPr>
              <w:t>6</w:t>
            </w:r>
          </w:p>
        </w:tc>
        <w:tc>
          <w:tcPr>
            <w:tcW w:w="1632" w:type="pct"/>
            <w:shd w:val="clear" w:color="auto" w:fill="auto"/>
            <w:noWrap/>
            <w:vAlign w:val="center"/>
            <w:hideMark/>
          </w:tcPr>
          <w:p w14:paraId="161DDCAC" w14:textId="77777777" w:rsidR="007D7354" w:rsidRPr="007D7354" w:rsidRDefault="007D7354" w:rsidP="004A474D">
            <w:pPr>
              <w:spacing w:line="240" w:lineRule="auto"/>
              <w:ind w:firstLine="0"/>
              <w:jc w:val="left"/>
              <w:rPr>
                <w:rFonts w:eastAsia="Times New Roman"/>
                <w:color w:val="000000"/>
                <w:sz w:val="22"/>
                <w:lang w:eastAsia="uk-UA"/>
              </w:rPr>
            </w:pPr>
            <w:r w:rsidRPr="007D7354">
              <w:rPr>
                <w:rFonts w:eastAsia="Times New Roman"/>
                <w:color w:val="000000"/>
                <w:sz w:val="22"/>
                <w:lang w:eastAsia="uk-UA"/>
              </w:rPr>
              <w:t>Разом</w:t>
            </w:r>
          </w:p>
        </w:tc>
        <w:tc>
          <w:tcPr>
            <w:tcW w:w="526" w:type="pct"/>
            <w:shd w:val="clear" w:color="auto" w:fill="auto"/>
            <w:noWrap/>
            <w:vAlign w:val="center"/>
            <w:hideMark/>
          </w:tcPr>
          <w:p w14:paraId="12A76C42"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3406148,0</w:t>
            </w:r>
          </w:p>
        </w:tc>
        <w:tc>
          <w:tcPr>
            <w:tcW w:w="527" w:type="pct"/>
            <w:shd w:val="clear" w:color="auto" w:fill="auto"/>
            <w:noWrap/>
            <w:vAlign w:val="center"/>
            <w:hideMark/>
          </w:tcPr>
          <w:p w14:paraId="3BF0D52D"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3751154,0</w:t>
            </w:r>
          </w:p>
        </w:tc>
        <w:tc>
          <w:tcPr>
            <w:tcW w:w="527" w:type="pct"/>
            <w:shd w:val="clear" w:color="auto" w:fill="auto"/>
            <w:noWrap/>
            <w:vAlign w:val="center"/>
            <w:hideMark/>
          </w:tcPr>
          <w:p w14:paraId="212EF7D7"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3322515,0</w:t>
            </w:r>
          </w:p>
        </w:tc>
        <w:tc>
          <w:tcPr>
            <w:tcW w:w="527" w:type="pct"/>
            <w:shd w:val="clear" w:color="auto" w:fill="auto"/>
            <w:noWrap/>
            <w:vAlign w:val="center"/>
            <w:hideMark/>
          </w:tcPr>
          <w:p w14:paraId="21E6BA70"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5402447,0</w:t>
            </w:r>
          </w:p>
        </w:tc>
        <w:tc>
          <w:tcPr>
            <w:tcW w:w="272" w:type="pct"/>
            <w:shd w:val="clear" w:color="auto" w:fill="auto"/>
            <w:noWrap/>
            <w:vAlign w:val="center"/>
            <w:hideMark/>
          </w:tcPr>
          <w:p w14:paraId="2B8B3188"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100,0</w:t>
            </w:r>
          </w:p>
        </w:tc>
        <w:tc>
          <w:tcPr>
            <w:tcW w:w="272" w:type="pct"/>
            <w:shd w:val="clear" w:color="auto" w:fill="auto"/>
            <w:noWrap/>
            <w:vAlign w:val="center"/>
            <w:hideMark/>
          </w:tcPr>
          <w:p w14:paraId="15F7F5E4"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100,0</w:t>
            </w:r>
          </w:p>
        </w:tc>
        <w:tc>
          <w:tcPr>
            <w:tcW w:w="272" w:type="pct"/>
            <w:shd w:val="clear" w:color="auto" w:fill="auto"/>
            <w:noWrap/>
            <w:vAlign w:val="center"/>
            <w:hideMark/>
          </w:tcPr>
          <w:p w14:paraId="64A0EA3E"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100,0</w:t>
            </w:r>
          </w:p>
        </w:tc>
        <w:tc>
          <w:tcPr>
            <w:tcW w:w="272" w:type="pct"/>
            <w:shd w:val="clear" w:color="auto" w:fill="auto"/>
            <w:noWrap/>
            <w:vAlign w:val="center"/>
            <w:hideMark/>
          </w:tcPr>
          <w:p w14:paraId="0C473221" w14:textId="77777777" w:rsidR="007D7354" w:rsidRPr="007D7354" w:rsidRDefault="007D7354" w:rsidP="007D7354">
            <w:pPr>
              <w:spacing w:line="240" w:lineRule="auto"/>
              <w:ind w:firstLine="0"/>
              <w:jc w:val="right"/>
              <w:rPr>
                <w:rFonts w:eastAsia="Times New Roman"/>
                <w:color w:val="000000"/>
                <w:sz w:val="22"/>
                <w:lang w:eastAsia="uk-UA"/>
              </w:rPr>
            </w:pPr>
            <w:r w:rsidRPr="007D7354">
              <w:rPr>
                <w:rFonts w:eastAsia="Times New Roman"/>
                <w:color w:val="000000"/>
                <w:sz w:val="22"/>
                <w:lang w:eastAsia="uk-UA"/>
              </w:rPr>
              <w:t>100,0</w:t>
            </w:r>
          </w:p>
        </w:tc>
      </w:tr>
    </w:tbl>
    <w:p w14:paraId="129645BB" w14:textId="77777777" w:rsidR="007D7354" w:rsidRDefault="007D7354" w:rsidP="007D7354">
      <w:pPr>
        <w:jc w:val="center"/>
      </w:pPr>
    </w:p>
    <w:p w14:paraId="29FDD341" w14:textId="77777777" w:rsidR="00F32B95" w:rsidRDefault="00F32B95" w:rsidP="00F32B95">
      <w:pPr>
        <w:rPr>
          <w:sz w:val="24"/>
        </w:rPr>
      </w:pPr>
      <w:r>
        <w:t>Загальний аналіз витрат підприємства за 2020–2023 роки показує наступні тенденції. Загальна сума витрат збільшувалася щороку, з 3,41 млн грн у 2020 році до 5,40 млн грн у 2023 році, що свідчить про поступове зростання фінансових навантажень на підприємство.</w:t>
      </w:r>
    </w:p>
    <w:p w14:paraId="099E208F" w14:textId="77777777" w:rsidR="00F32B95" w:rsidRDefault="00F32B95" w:rsidP="00F32B95">
      <w:r>
        <w:t>Матеріальні затрати, хоча і зменшилися в 2021 році до 46,5 тис. грн, знову зросли в 2023 році до 48,7 тис. грн. Водночас їх частка в загальних витратах знизилась з 2,4% у 2020 році до 0,9% у 2023 році, що вказує на зменшення значення цієї статті витрат.</w:t>
      </w:r>
    </w:p>
    <w:p w14:paraId="1253CD6B" w14:textId="77777777" w:rsidR="00F32B95" w:rsidRDefault="00F32B95" w:rsidP="00F32B95">
      <w:r>
        <w:t>Витрати на оплату праці продемонстрували помітне зростання, з 626,8 тис. грн у 2020 році до 1,27 млн грн у 2023 році. Частка цих витрат в загальній структурі витрат також зросла з 18,4% до 23,6%, що свідчить про важливість цієї категорії для підприємства.</w:t>
      </w:r>
    </w:p>
    <w:p w14:paraId="33FC2F94" w14:textId="77777777" w:rsidR="00F32B95" w:rsidRDefault="00F32B95" w:rsidP="00F32B95">
      <w:r>
        <w:t>Відрахування на соціальні заходи, хоча і збільшились з 132 тис. грн у 2020 році до 264,4 тис. грн у 2023 році, залишалися стабільними в структурі витрат, підтримуючи частку близько 4,9%.</w:t>
      </w:r>
    </w:p>
    <w:p w14:paraId="6CBA12F6" w14:textId="77777777" w:rsidR="00F32B95" w:rsidRDefault="00F32B95" w:rsidP="00F32B95">
      <w:r>
        <w:t>Амортизаційні витрати зросли з 183,8 тис. грн у 2020 році до 257 тис. грн у 2023 році, але їх частка в загальних витратах зменшилася з 5,4% до 4,8%, що може свідчити про зниження впливу цієї статті витрат.</w:t>
      </w:r>
    </w:p>
    <w:p w14:paraId="39764B2C" w14:textId="77777777" w:rsidR="00F32B95" w:rsidRDefault="00F32B95" w:rsidP="00F32B95">
      <w:r>
        <w:t>Інші операційні витрати залишаються найбільшими і показують значне варіювання в абсолютних цифрах, з 2,38 млн грн у 2020 році до 3,56 млн грн у 2023 році. Їх частка в загальних витратах зменшилася з 69,9% до 65,9%, що вказує на певне зниження їхньої домінуючої ролі.</w:t>
      </w:r>
    </w:p>
    <w:p w14:paraId="0A2EAEBB" w14:textId="77777777" w:rsidR="00F32B95" w:rsidRDefault="00F32B95" w:rsidP="00F32B95"/>
    <w:p w14:paraId="3BF1E3F2" w14:textId="77777777" w:rsidR="00F32B95" w:rsidRDefault="00F32B95" w:rsidP="00F32B95">
      <w:pPr>
        <w:ind w:firstLine="0"/>
      </w:pPr>
      <w:r>
        <w:rPr>
          <w:noProof/>
          <w:lang w:eastAsia="uk-UA"/>
        </w:rPr>
        <w:lastRenderedPageBreak/>
        <w:drawing>
          <wp:inline distT="0" distB="0" distL="0" distR="0" wp14:anchorId="36A2A7ED" wp14:editId="07C4F42B">
            <wp:extent cx="6280785" cy="2830285"/>
            <wp:effectExtent l="0" t="0" r="5715"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C2949A" w14:textId="77777777" w:rsidR="00F32B95" w:rsidRPr="00F32B95" w:rsidRDefault="00F32B95" w:rsidP="00F32B95">
      <w:pPr>
        <w:ind w:firstLine="0"/>
        <w:jc w:val="center"/>
      </w:pPr>
      <w:r>
        <w:t>Рисунок 2.</w:t>
      </w:r>
      <w:r w:rsidRPr="00F32B95">
        <w:rPr>
          <w:lang w:val="ru-RU"/>
        </w:rPr>
        <w:t>5</w:t>
      </w:r>
      <w:r>
        <w:t>. Структура витрат товариства за елементами у 2023 році</w:t>
      </w:r>
    </w:p>
    <w:p w14:paraId="48CBC20B" w14:textId="77777777" w:rsidR="00F32B95" w:rsidRDefault="00F32B95" w:rsidP="00F32B95"/>
    <w:p w14:paraId="4BE001A1" w14:textId="77777777" w:rsidR="00F32B95" w:rsidRDefault="00F32B95" w:rsidP="00F32B95">
      <w:r>
        <w:t>Таким чином, основною тенденцією є зростання витрат на оплату праці, що може бути пов'язано з підвищенням зарплат чи розширенням штату, а також зростання інших операційних витрат. Водночас частка матеріальних затрат і амортизації в загальній структурі витрат зменшилась.</w:t>
      </w:r>
    </w:p>
    <w:p w14:paraId="6BAB4AF6" w14:textId="77777777" w:rsidR="00F32B95" w:rsidRDefault="00F32B95" w:rsidP="007D7354">
      <w:pPr>
        <w:jc w:val="center"/>
      </w:pPr>
    </w:p>
    <w:p w14:paraId="2567B887" w14:textId="77777777" w:rsidR="00090FE6" w:rsidRDefault="00090FE6" w:rsidP="00090FE6">
      <w:pPr>
        <w:jc w:val="right"/>
      </w:pPr>
      <w:r>
        <w:t>Таблиця 2.9</w:t>
      </w:r>
    </w:p>
    <w:p w14:paraId="171EE1F2" w14:textId="77777777" w:rsidR="00090FE6" w:rsidRDefault="00090FE6" w:rsidP="00090FE6">
      <w:pPr>
        <w:jc w:val="center"/>
      </w:pPr>
      <w:r>
        <w:t xml:space="preserve">Аналіз витрат товариства за </w:t>
      </w:r>
      <w:r w:rsidR="008F6E6B">
        <w:t>статтями</w:t>
      </w:r>
    </w:p>
    <w:tbl>
      <w:tblPr>
        <w:tblW w:w="5039" w:type="pct"/>
        <w:tblLayout w:type="fixed"/>
        <w:tblCellMar>
          <w:left w:w="28" w:type="dxa"/>
          <w:right w:w="28" w:type="dxa"/>
        </w:tblCellMar>
        <w:tblLook w:val="04A0" w:firstRow="1" w:lastRow="0" w:firstColumn="1" w:lastColumn="0" w:noHBand="0" w:noVBand="1"/>
      </w:tblPr>
      <w:tblGrid>
        <w:gridCol w:w="424"/>
        <w:gridCol w:w="2779"/>
        <w:gridCol w:w="1205"/>
        <w:gridCol w:w="722"/>
        <w:gridCol w:w="1205"/>
        <w:gridCol w:w="722"/>
        <w:gridCol w:w="720"/>
        <w:gridCol w:w="1205"/>
        <w:gridCol w:w="722"/>
      </w:tblGrid>
      <w:tr w:rsidR="00090FE6" w:rsidRPr="00090FE6" w14:paraId="143D11E5" w14:textId="77777777" w:rsidTr="00CA405E">
        <w:trPr>
          <w:trHeight w:val="510"/>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EBEA8" w14:textId="77777777" w:rsidR="00090FE6" w:rsidRDefault="00090FE6" w:rsidP="00090FE6">
            <w:pPr>
              <w:spacing w:line="240" w:lineRule="auto"/>
              <w:ind w:firstLine="0"/>
              <w:jc w:val="center"/>
              <w:rPr>
                <w:rFonts w:eastAsia="Times New Roman"/>
                <w:color w:val="000000"/>
                <w:sz w:val="22"/>
                <w:lang w:eastAsia="uk-UA"/>
              </w:rPr>
            </w:pPr>
            <w:r>
              <w:rPr>
                <w:rFonts w:eastAsia="Times New Roman"/>
                <w:color w:val="000000"/>
                <w:sz w:val="22"/>
                <w:lang w:eastAsia="uk-UA"/>
              </w:rPr>
              <w:t>№</w:t>
            </w:r>
          </w:p>
          <w:p w14:paraId="1475004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п/п</w:t>
            </w:r>
          </w:p>
        </w:tc>
        <w:tc>
          <w:tcPr>
            <w:tcW w:w="1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8AE6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Показники</w:t>
            </w:r>
          </w:p>
        </w:tc>
        <w:tc>
          <w:tcPr>
            <w:tcW w:w="3350" w:type="pct"/>
            <w:gridSpan w:val="7"/>
            <w:tcBorders>
              <w:top w:val="single" w:sz="4" w:space="0" w:color="auto"/>
              <w:left w:val="nil"/>
              <w:bottom w:val="single" w:sz="4" w:space="0" w:color="auto"/>
              <w:right w:val="single" w:sz="4" w:space="0" w:color="auto"/>
            </w:tcBorders>
            <w:shd w:val="clear" w:color="auto" w:fill="auto"/>
            <w:noWrap/>
            <w:vAlign w:val="center"/>
            <w:hideMark/>
          </w:tcPr>
          <w:p w14:paraId="6767CD55"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Роки</w:t>
            </w:r>
          </w:p>
        </w:tc>
      </w:tr>
      <w:tr w:rsidR="00090FE6" w:rsidRPr="00090FE6" w14:paraId="2F92D645" w14:textId="77777777" w:rsidTr="00CA405E">
        <w:trPr>
          <w:trHeight w:val="510"/>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05E433C5" w14:textId="77777777" w:rsidR="00090FE6" w:rsidRPr="00090FE6" w:rsidRDefault="00090FE6" w:rsidP="00090FE6">
            <w:pPr>
              <w:spacing w:line="240" w:lineRule="auto"/>
              <w:ind w:firstLine="0"/>
              <w:jc w:val="left"/>
              <w:rPr>
                <w:rFonts w:eastAsia="Times New Roman"/>
                <w:color w:val="000000"/>
                <w:sz w:val="22"/>
                <w:lang w:eastAsia="uk-UA"/>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14:paraId="1EA2BB2D" w14:textId="77777777" w:rsidR="00090FE6" w:rsidRPr="00090FE6" w:rsidRDefault="00090FE6" w:rsidP="00090FE6">
            <w:pPr>
              <w:spacing w:line="240" w:lineRule="auto"/>
              <w:ind w:firstLine="0"/>
              <w:jc w:val="left"/>
              <w:rPr>
                <w:rFonts w:eastAsia="Times New Roman"/>
                <w:color w:val="000000"/>
                <w:sz w:val="22"/>
                <w:lang w:eastAsia="uk-UA"/>
              </w:rPr>
            </w:pPr>
          </w:p>
        </w:tc>
        <w:tc>
          <w:tcPr>
            <w:tcW w:w="993" w:type="pct"/>
            <w:gridSpan w:val="2"/>
            <w:tcBorders>
              <w:top w:val="single" w:sz="4" w:space="0" w:color="auto"/>
              <w:left w:val="nil"/>
              <w:bottom w:val="single" w:sz="4" w:space="0" w:color="auto"/>
              <w:right w:val="single" w:sz="4" w:space="0" w:color="auto"/>
            </w:tcBorders>
            <w:shd w:val="clear" w:color="auto" w:fill="auto"/>
            <w:vAlign w:val="center"/>
            <w:hideMark/>
          </w:tcPr>
          <w:p w14:paraId="63F36012"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2020</w:t>
            </w:r>
          </w:p>
        </w:tc>
        <w:tc>
          <w:tcPr>
            <w:tcW w:w="993" w:type="pct"/>
            <w:gridSpan w:val="2"/>
            <w:tcBorders>
              <w:top w:val="single" w:sz="4" w:space="0" w:color="auto"/>
              <w:left w:val="nil"/>
              <w:bottom w:val="single" w:sz="4" w:space="0" w:color="auto"/>
              <w:right w:val="single" w:sz="4" w:space="0" w:color="auto"/>
            </w:tcBorders>
            <w:shd w:val="clear" w:color="auto" w:fill="auto"/>
            <w:vAlign w:val="center"/>
            <w:hideMark/>
          </w:tcPr>
          <w:p w14:paraId="0AB9919F"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2021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436A3"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2022</w:t>
            </w:r>
          </w:p>
        </w:tc>
        <w:tc>
          <w:tcPr>
            <w:tcW w:w="993" w:type="pct"/>
            <w:gridSpan w:val="2"/>
            <w:tcBorders>
              <w:top w:val="single" w:sz="4" w:space="0" w:color="auto"/>
              <w:left w:val="nil"/>
              <w:bottom w:val="single" w:sz="4" w:space="0" w:color="auto"/>
              <w:right w:val="single" w:sz="4" w:space="0" w:color="auto"/>
            </w:tcBorders>
            <w:shd w:val="clear" w:color="auto" w:fill="auto"/>
            <w:vAlign w:val="center"/>
            <w:hideMark/>
          </w:tcPr>
          <w:p w14:paraId="7E80D5B1"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2023</w:t>
            </w:r>
          </w:p>
        </w:tc>
      </w:tr>
      <w:tr w:rsidR="00090FE6" w:rsidRPr="00090FE6" w14:paraId="573BF0B3" w14:textId="77777777" w:rsidTr="00CA405E">
        <w:trPr>
          <w:trHeight w:val="510"/>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2F32EF5B" w14:textId="77777777" w:rsidR="00090FE6" w:rsidRPr="00090FE6" w:rsidRDefault="00090FE6" w:rsidP="00090FE6">
            <w:pPr>
              <w:spacing w:line="240" w:lineRule="auto"/>
              <w:ind w:firstLine="0"/>
              <w:jc w:val="left"/>
              <w:rPr>
                <w:rFonts w:eastAsia="Times New Roman"/>
                <w:color w:val="000000"/>
                <w:sz w:val="22"/>
                <w:lang w:eastAsia="uk-UA"/>
              </w:rPr>
            </w:pPr>
          </w:p>
        </w:tc>
        <w:tc>
          <w:tcPr>
            <w:tcW w:w="1432" w:type="pct"/>
            <w:vMerge/>
            <w:tcBorders>
              <w:top w:val="single" w:sz="4" w:space="0" w:color="auto"/>
              <w:left w:val="single" w:sz="4" w:space="0" w:color="auto"/>
              <w:bottom w:val="single" w:sz="4" w:space="0" w:color="auto"/>
              <w:right w:val="single" w:sz="4" w:space="0" w:color="auto"/>
            </w:tcBorders>
            <w:vAlign w:val="center"/>
            <w:hideMark/>
          </w:tcPr>
          <w:p w14:paraId="50154B2D" w14:textId="77777777" w:rsidR="00090FE6" w:rsidRPr="00090FE6" w:rsidRDefault="00090FE6" w:rsidP="00090FE6">
            <w:pPr>
              <w:spacing w:line="240" w:lineRule="auto"/>
              <w:ind w:firstLine="0"/>
              <w:jc w:val="left"/>
              <w:rPr>
                <w:rFonts w:eastAsia="Times New Roman"/>
                <w:color w:val="000000"/>
                <w:sz w:val="22"/>
                <w:lang w:eastAsia="uk-UA"/>
              </w:rPr>
            </w:pPr>
          </w:p>
        </w:tc>
        <w:tc>
          <w:tcPr>
            <w:tcW w:w="621" w:type="pct"/>
            <w:tcBorders>
              <w:top w:val="nil"/>
              <w:left w:val="nil"/>
              <w:bottom w:val="single" w:sz="4" w:space="0" w:color="auto"/>
              <w:right w:val="single" w:sz="4" w:space="0" w:color="auto"/>
            </w:tcBorders>
            <w:shd w:val="clear" w:color="auto" w:fill="auto"/>
            <w:vAlign w:val="center"/>
            <w:hideMark/>
          </w:tcPr>
          <w:p w14:paraId="5BF1E45F"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Абс.</w:t>
            </w:r>
          </w:p>
        </w:tc>
        <w:tc>
          <w:tcPr>
            <w:tcW w:w="372" w:type="pct"/>
            <w:tcBorders>
              <w:top w:val="nil"/>
              <w:left w:val="nil"/>
              <w:bottom w:val="single" w:sz="4" w:space="0" w:color="auto"/>
              <w:right w:val="single" w:sz="4" w:space="0" w:color="auto"/>
            </w:tcBorders>
            <w:shd w:val="clear" w:color="auto" w:fill="auto"/>
            <w:vAlign w:val="center"/>
            <w:hideMark/>
          </w:tcPr>
          <w:p w14:paraId="69D3075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Пв, %</w:t>
            </w:r>
          </w:p>
        </w:tc>
        <w:tc>
          <w:tcPr>
            <w:tcW w:w="621" w:type="pct"/>
            <w:tcBorders>
              <w:top w:val="nil"/>
              <w:left w:val="nil"/>
              <w:bottom w:val="single" w:sz="4" w:space="0" w:color="auto"/>
              <w:right w:val="single" w:sz="4" w:space="0" w:color="auto"/>
            </w:tcBorders>
            <w:shd w:val="clear" w:color="auto" w:fill="auto"/>
            <w:vAlign w:val="center"/>
            <w:hideMark/>
          </w:tcPr>
          <w:p w14:paraId="5FCDBE51"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Абс.</w:t>
            </w:r>
          </w:p>
        </w:tc>
        <w:tc>
          <w:tcPr>
            <w:tcW w:w="372" w:type="pct"/>
            <w:tcBorders>
              <w:top w:val="nil"/>
              <w:left w:val="nil"/>
              <w:bottom w:val="single" w:sz="4" w:space="0" w:color="auto"/>
              <w:right w:val="single" w:sz="4" w:space="0" w:color="auto"/>
            </w:tcBorders>
            <w:shd w:val="clear" w:color="auto" w:fill="auto"/>
            <w:vAlign w:val="center"/>
            <w:hideMark/>
          </w:tcPr>
          <w:p w14:paraId="730B133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Пв, %</w:t>
            </w:r>
          </w:p>
        </w:tc>
        <w:tc>
          <w:tcPr>
            <w:tcW w:w="371" w:type="pct"/>
            <w:tcBorders>
              <w:top w:val="nil"/>
              <w:left w:val="nil"/>
              <w:bottom w:val="single" w:sz="4" w:space="0" w:color="auto"/>
              <w:right w:val="single" w:sz="4" w:space="0" w:color="auto"/>
            </w:tcBorders>
            <w:shd w:val="clear" w:color="auto" w:fill="auto"/>
            <w:vAlign w:val="center"/>
            <w:hideMark/>
          </w:tcPr>
          <w:p w14:paraId="0AED5DD5"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Пв, %</w:t>
            </w:r>
          </w:p>
        </w:tc>
        <w:tc>
          <w:tcPr>
            <w:tcW w:w="621" w:type="pct"/>
            <w:tcBorders>
              <w:top w:val="nil"/>
              <w:left w:val="nil"/>
              <w:bottom w:val="single" w:sz="4" w:space="0" w:color="auto"/>
              <w:right w:val="single" w:sz="4" w:space="0" w:color="auto"/>
            </w:tcBorders>
            <w:shd w:val="clear" w:color="auto" w:fill="auto"/>
            <w:vAlign w:val="center"/>
            <w:hideMark/>
          </w:tcPr>
          <w:p w14:paraId="4F356C0D"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Абс.</w:t>
            </w:r>
          </w:p>
        </w:tc>
        <w:tc>
          <w:tcPr>
            <w:tcW w:w="372" w:type="pct"/>
            <w:tcBorders>
              <w:top w:val="nil"/>
              <w:left w:val="nil"/>
              <w:bottom w:val="single" w:sz="4" w:space="0" w:color="auto"/>
              <w:right w:val="single" w:sz="4" w:space="0" w:color="auto"/>
            </w:tcBorders>
            <w:shd w:val="clear" w:color="auto" w:fill="auto"/>
            <w:vAlign w:val="center"/>
            <w:hideMark/>
          </w:tcPr>
          <w:p w14:paraId="4F7F06FD"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Пв, %</w:t>
            </w:r>
          </w:p>
        </w:tc>
      </w:tr>
      <w:tr w:rsidR="00090FE6" w:rsidRPr="00090FE6" w14:paraId="784FD725"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318DE63C"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1</w:t>
            </w:r>
          </w:p>
        </w:tc>
        <w:tc>
          <w:tcPr>
            <w:tcW w:w="1432" w:type="pct"/>
            <w:tcBorders>
              <w:top w:val="nil"/>
              <w:left w:val="nil"/>
              <w:bottom w:val="single" w:sz="4" w:space="0" w:color="auto"/>
              <w:right w:val="single" w:sz="4" w:space="0" w:color="auto"/>
            </w:tcBorders>
            <w:shd w:val="clear" w:color="auto" w:fill="auto"/>
            <w:noWrap/>
            <w:vAlign w:val="center"/>
            <w:hideMark/>
          </w:tcPr>
          <w:p w14:paraId="2BC65228"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Собівартість реалізованої продукції</w:t>
            </w:r>
          </w:p>
        </w:tc>
        <w:tc>
          <w:tcPr>
            <w:tcW w:w="621" w:type="pct"/>
            <w:tcBorders>
              <w:top w:val="nil"/>
              <w:left w:val="nil"/>
              <w:bottom w:val="single" w:sz="4" w:space="0" w:color="auto"/>
              <w:right w:val="single" w:sz="4" w:space="0" w:color="auto"/>
            </w:tcBorders>
            <w:shd w:val="clear" w:color="auto" w:fill="auto"/>
            <w:noWrap/>
            <w:vAlign w:val="center"/>
            <w:hideMark/>
          </w:tcPr>
          <w:p w14:paraId="724A9182"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13844466,0</w:t>
            </w:r>
          </w:p>
        </w:tc>
        <w:tc>
          <w:tcPr>
            <w:tcW w:w="372" w:type="pct"/>
            <w:tcBorders>
              <w:top w:val="nil"/>
              <w:left w:val="nil"/>
              <w:bottom w:val="single" w:sz="4" w:space="0" w:color="auto"/>
              <w:right w:val="single" w:sz="4" w:space="0" w:color="auto"/>
            </w:tcBorders>
            <w:shd w:val="clear" w:color="auto" w:fill="auto"/>
            <w:noWrap/>
            <w:vAlign w:val="center"/>
            <w:hideMark/>
          </w:tcPr>
          <w:p w14:paraId="31BD2548"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79,6</w:t>
            </w:r>
          </w:p>
        </w:tc>
        <w:tc>
          <w:tcPr>
            <w:tcW w:w="621" w:type="pct"/>
            <w:tcBorders>
              <w:top w:val="nil"/>
              <w:left w:val="nil"/>
              <w:bottom w:val="single" w:sz="4" w:space="0" w:color="auto"/>
              <w:right w:val="single" w:sz="4" w:space="0" w:color="auto"/>
            </w:tcBorders>
            <w:shd w:val="clear" w:color="auto" w:fill="auto"/>
            <w:noWrap/>
            <w:vAlign w:val="center"/>
            <w:hideMark/>
          </w:tcPr>
          <w:p w14:paraId="404C1B24"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15966115,0</w:t>
            </w:r>
          </w:p>
        </w:tc>
        <w:tc>
          <w:tcPr>
            <w:tcW w:w="372" w:type="pct"/>
            <w:tcBorders>
              <w:top w:val="nil"/>
              <w:left w:val="nil"/>
              <w:bottom w:val="single" w:sz="4" w:space="0" w:color="auto"/>
              <w:right w:val="single" w:sz="4" w:space="0" w:color="auto"/>
            </w:tcBorders>
            <w:shd w:val="clear" w:color="auto" w:fill="auto"/>
            <w:noWrap/>
            <w:vAlign w:val="center"/>
            <w:hideMark/>
          </w:tcPr>
          <w:p w14:paraId="42BA01B4"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80,4</w:t>
            </w:r>
          </w:p>
        </w:tc>
        <w:tc>
          <w:tcPr>
            <w:tcW w:w="371" w:type="pct"/>
            <w:tcBorders>
              <w:top w:val="nil"/>
              <w:left w:val="nil"/>
              <w:bottom w:val="single" w:sz="4" w:space="0" w:color="auto"/>
              <w:right w:val="single" w:sz="4" w:space="0" w:color="auto"/>
            </w:tcBorders>
            <w:shd w:val="clear" w:color="auto" w:fill="auto"/>
            <w:noWrap/>
            <w:vAlign w:val="center"/>
            <w:hideMark/>
          </w:tcPr>
          <w:p w14:paraId="74E0371F"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78,4</w:t>
            </w:r>
          </w:p>
        </w:tc>
        <w:tc>
          <w:tcPr>
            <w:tcW w:w="621" w:type="pct"/>
            <w:tcBorders>
              <w:top w:val="nil"/>
              <w:left w:val="nil"/>
              <w:bottom w:val="single" w:sz="4" w:space="0" w:color="auto"/>
              <w:right w:val="single" w:sz="4" w:space="0" w:color="auto"/>
            </w:tcBorders>
            <w:shd w:val="clear" w:color="auto" w:fill="auto"/>
            <w:noWrap/>
            <w:vAlign w:val="center"/>
            <w:hideMark/>
          </w:tcPr>
          <w:p w14:paraId="58AF8D3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22303991,0</w:t>
            </w:r>
          </w:p>
        </w:tc>
        <w:tc>
          <w:tcPr>
            <w:tcW w:w="372" w:type="pct"/>
            <w:tcBorders>
              <w:top w:val="nil"/>
              <w:left w:val="nil"/>
              <w:bottom w:val="single" w:sz="4" w:space="0" w:color="auto"/>
              <w:right w:val="single" w:sz="4" w:space="0" w:color="auto"/>
            </w:tcBorders>
            <w:shd w:val="clear" w:color="auto" w:fill="auto"/>
            <w:noWrap/>
            <w:vAlign w:val="center"/>
            <w:hideMark/>
          </w:tcPr>
          <w:p w14:paraId="61C9084A"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80,3</w:t>
            </w:r>
          </w:p>
        </w:tc>
      </w:tr>
      <w:tr w:rsidR="00090FE6" w:rsidRPr="00090FE6" w14:paraId="20BB9EAA"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29FDA59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2</w:t>
            </w:r>
          </w:p>
        </w:tc>
        <w:tc>
          <w:tcPr>
            <w:tcW w:w="1432" w:type="pct"/>
            <w:tcBorders>
              <w:top w:val="nil"/>
              <w:left w:val="nil"/>
              <w:bottom w:val="single" w:sz="4" w:space="0" w:color="auto"/>
              <w:right w:val="single" w:sz="4" w:space="0" w:color="auto"/>
            </w:tcBorders>
            <w:shd w:val="clear" w:color="auto" w:fill="auto"/>
            <w:noWrap/>
            <w:vAlign w:val="center"/>
            <w:hideMark/>
          </w:tcPr>
          <w:p w14:paraId="02C69B81"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Адміністративні витрати</w:t>
            </w:r>
          </w:p>
        </w:tc>
        <w:tc>
          <w:tcPr>
            <w:tcW w:w="621" w:type="pct"/>
            <w:tcBorders>
              <w:top w:val="nil"/>
              <w:left w:val="nil"/>
              <w:bottom w:val="single" w:sz="4" w:space="0" w:color="auto"/>
              <w:right w:val="single" w:sz="4" w:space="0" w:color="auto"/>
            </w:tcBorders>
            <w:shd w:val="clear" w:color="auto" w:fill="auto"/>
            <w:noWrap/>
            <w:vAlign w:val="center"/>
            <w:hideMark/>
          </w:tcPr>
          <w:p w14:paraId="18484AD4"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309542,0</w:t>
            </w:r>
          </w:p>
        </w:tc>
        <w:tc>
          <w:tcPr>
            <w:tcW w:w="372" w:type="pct"/>
            <w:tcBorders>
              <w:top w:val="nil"/>
              <w:left w:val="nil"/>
              <w:bottom w:val="single" w:sz="4" w:space="0" w:color="auto"/>
              <w:right w:val="single" w:sz="4" w:space="0" w:color="auto"/>
            </w:tcBorders>
            <w:shd w:val="clear" w:color="auto" w:fill="auto"/>
            <w:noWrap/>
            <w:vAlign w:val="center"/>
            <w:hideMark/>
          </w:tcPr>
          <w:p w14:paraId="286B6BE1"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1,8</w:t>
            </w:r>
          </w:p>
        </w:tc>
        <w:tc>
          <w:tcPr>
            <w:tcW w:w="621" w:type="pct"/>
            <w:tcBorders>
              <w:top w:val="nil"/>
              <w:left w:val="nil"/>
              <w:bottom w:val="single" w:sz="4" w:space="0" w:color="auto"/>
              <w:right w:val="single" w:sz="4" w:space="0" w:color="auto"/>
            </w:tcBorders>
            <w:shd w:val="clear" w:color="auto" w:fill="auto"/>
            <w:noWrap/>
            <w:vAlign w:val="center"/>
            <w:hideMark/>
          </w:tcPr>
          <w:p w14:paraId="3C165E72"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471584,0</w:t>
            </w:r>
          </w:p>
        </w:tc>
        <w:tc>
          <w:tcPr>
            <w:tcW w:w="372" w:type="pct"/>
            <w:tcBorders>
              <w:top w:val="nil"/>
              <w:left w:val="nil"/>
              <w:bottom w:val="single" w:sz="4" w:space="0" w:color="auto"/>
              <w:right w:val="single" w:sz="4" w:space="0" w:color="auto"/>
            </w:tcBorders>
            <w:shd w:val="clear" w:color="auto" w:fill="auto"/>
            <w:noWrap/>
            <w:vAlign w:val="center"/>
            <w:hideMark/>
          </w:tcPr>
          <w:p w14:paraId="41320EBC"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2,4</w:t>
            </w:r>
          </w:p>
        </w:tc>
        <w:tc>
          <w:tcPr>
            <w:tcW w:w="371" w:type="pct"/>
            <w:tcBorders>
              <w:top w:val="nil"/>
              <w:left w:val="nil"/>
              <w:bottom w:val="single" w:sz="4" w:space="0" w:color="auto"/>
              <w:right w:val="single" w:sz="4" w:space="0" w:color="auto"/>
            </w:tcBorders>
            <w:shd w:val="clear" w:color="auto" w:fill="auto"/>
            <w:noWrap/>
            <w:vAlign w:val="center"/>
            <w:hideMark/>
          </w:tcPr>
          <w:p w14:paraId="386C1B8A"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3,1</w:t>
            </w:r>
          </w:p>
        </w:tc>
        <w:tc>
          <w:tcPr>
            <w:tcW w:w="621" w:type="pct"/>
            <w:tcBorders>
              <w:top w:val="nil"/>
              <w:left w:val="nil"/>
              <w:bottom w:val="single" w:sz="4" w:space="0" w:color="auto"/>
              <w:right w:val="single" w:sz="4" w:space="0" w:color="auto"/>
            </w:tcBorders>
            <w:shd w:val="clear" w:color="auto" w:fill="auto"/>
            <w:noWrap/>
            <w:vAlign w:val="center"/>
            <w:hideMark/>
          </w:tcPr>
          <w:p w14:paraId="26693D6C"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596984,0</w:t>
            </w:r>
          </w:p>
        </w:tc>
        <w:tc>
          <w:tcPr>
            <w:tcW w:w="372" w:type="pct"/>
            <w:tcBorders>
              <w:top w:val="nil"/>
              <w:left w:val="nil"/>
              <w:bottom w:val="single" w:sz="4" w:space="0" w:color="auto"/>
              <w:right w:val="single" w:sz="4" w:space="0" w:color="auto"/>
            </w:tcBorders>
            <w:shd w:val="clear" w:color="auto" w:fill="auto"/>
            <w:noWrap/>
            <w:vAlign w:val="center"/>
            <w:hideMark/>
          </w:tcPr>
          <w:p w14:paraId="2E662C3B"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2,2</w:t>
            </w:r>
          </w:p>
        </w:tc>
      </w:tr>
      <w:tr w:rsidR="00090FE6" w:rsidRPr="00090FE6" w14:paraId="7E8A0259"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58C2A152"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3</w:t>
            </w:r>
          </w:p>
        </w:tc>
        <w:tc>
          <w:tcPr>
            <w:tcW w:w="1432" w:type="pct"/>
            <w:tcBorders>
              <w:top w:val="nil"/>
              <w:left w:val="nil"/>
              <w:bottom w:val="single" w:sz="4" w:space="0" w:color="auto"/>
              <w:right w:val="single" w:sz="4" w:space="0" w:color="auto"/>
            </w:tcBorders>
            <w:shd w:val="clear" w:color="auto" w:fill="auto"/>
            <w:noWrap/>
            <w:vAlign w:val="center"/>
            <w:hideMark/>
          </w:tcPr>
          <w:p w14:paraId="3DB39E28"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Витрати на збут</w:t>
            </w:r>
          </w:p>
        </w:tc>
        <w:tc>
          <w:tcPr>
            <w:tcW w:w="621" w:type="pct"/>
            <w:tcBorders>
              <w:top w:val="nil"/>
              <w:left w:val="nil"/>
              <w:bottom w:val="single" w:sz="4" w:space="0" w:color="auto"/>
              <w:right w:val="single" w:sz="4" w:space="0" w:color="auto"/>
            </w:tcBorders>
            <w:shd w:val="clear" w:color="auto" w:fill="auto"/>
            <w:noWrap/>
            <w:vAlign w:val="center"/>
            <w:hideMark/>
          </w:tcPr>
          <w:p w14:paraId="2EC7366E"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2914732,0</w:t>
            </w:r>
          </w:p>
        </w:tc>
        <w:tc>
          <w:tcPr>
            <w:tcW w:w="372" w:type="pct"/>
            <w:tcBorders>
              <w:top w:val="nil"/>
              <w:left w:val="nil"/>
              <w:bottom w:val="single" w:sz="4" w:space="0" w:color="auto"/>
              <w:right w:val="single" w:sz="4" w:space="0" w:color="auto"/>
            </w:tcBorders>
            <w:shd w:val="clear" w:color="auto" w:fill="auto"/>
            <w:noWrap/>
            <w:vAlign w:val="center"/>
            <w:hideMark/>
          </w:tcPr>
          <w:p w14:paraId="2B7FE1E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16,8</w:t>
            </w:r>
          </w:p>
        </w:tc>
        <w:tc>
          <w:tcPr>
            <w:tcW w:w="621" w:type="pct"/>
            <w:tcBorders>
              <w:top w:val="nil"/>
              <w:left w:val="nil"/>
              <w:bottom w:val="single" w:sz="4" w:space="0" w:color="auto"/>
              <w:right w:val="single" w:sz="4" w:space="0" w:color="auto"/>
            </w:tcBorders>
            <w:shd w:val="clear" w:color="auto" w:fill="auto"/>
            <w:noWrap/>
            <w:vAlign w:val="center"/>
            <w:hideMark/>
          </w:tcPr>
          <w:p w14:paraId="6409D00D"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3210884,0</w:t>
            </w:r>
          </w:p>
        </w:tc>
        <w:tc>
          <w:tcPr>
            <w:tcW w:w="372" w:type="pct"/>
            <w:tcBorders>
              <w:top w:val="nil"/>
              <w:left w:val="nil"/>
              <w:bottom w:val="single" w:sz="4" w:space="0" w:color="auto"/>
              <w:right w:val="single" w:sz="4" w:space="0" w:color="auto"/>
            </w:tcBorders>
            <w:shd w:val="clear" w:color="auto" w:fill="auto"/>
            <w:noWrap/>
            <w:vAlign w:val="center"/>
            <w:hideMark/>
          </w:tcPr>
          <w:p w14:paraId="677F75F6"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16,2</w:t>
            </w:r>
          </w:p>
        </w:tc>
        <w:tc>
          <w:tcPr>
            <w:tcW w:w="371" w:type="pct"/>
            <w:tcBorders>
              <w:top w:val="nil"/>
              <w:left w:val="nil"/>
              <w:bottom w:val="single" w:sz="4" w:space="0" w:color="auto"/>
              <w:right w:val="single" w:sz="4" w:space="0" w:color="auto"/>
            </w:tcBorders>
            <w:shd w:val="clear" w:color="auto" w:fill="auto"/>
            <w:noWrap/>
            <w:vAlign w:val="center"/>
            <w:hideMark/>
          </w:tcPr>
          <w:p w14:paraId="1FDD462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15,9</w:t>
            </w:r>
          </w:p>
        </w:tc>
        <w:tc>
          <w:tcPr>
            <w:tcW w:w="621" w:type="pct"/>
            <w:tcBorders>
              <w:top w:val="nil"/>
              <w:left w:val="nil"/>
              <w:bottom w:val="single" w:sz="4" w:space="0" w:color="auto"/>
              <w:right w:val="single" w:sz="4" w:space="0" w:color="auto"/>
            </w:tcBorders>
            <w:shd w:val="clear" w:color="auto" w:fill="auto"/>
            <w:noWrap/>
            <w:vAlign w:val="center"/>
            <w:hideMark/>
          </w:tcPr>
          <w:p w14:paraId="06D8C2E0"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4531556,0</w:t>
            </w:r>
          </w:p>
        </w:tc>
        <w:tc>
          <w:tcPr>
            <w:tcW w:w="372" w:type="pct"/>
            <w:tcBorders>
              <w:top w:val="nil"/>
              <w:left w:val="nil"/>
              <w:bottom w:val="single" w:sz="4" w:space="0" w:color="auto"/>
              <w:right w:val="single" w:sz="4" w:space="0" w:color="auto"/>
            </w:tcBorders>
            <w:shd w:val="clear" w:color="auto" w:fill="auto"/>
            <w:noWrap/>
            <w:vAlign w:val="center"/>
            <w:hideMark/>
          </w:tcPr>
          <w:p w14:paraId="44B8BF27"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16,3</w:t>
            </w:r>
          </w:p>
        </w:tc>
      </w:tr>
      <w:tr w:rsidR="00090FE6" w:rsidRPr="00090FE6" w14:paraId="33D501CC"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0F88FF9B"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4</w:t>
            </w:r>
          </w:p>
        </w:tc>
        <w:tc>
          <w:tcPr>
            <w:tcW w:w="1432" w:type="pct"/>
            <w:tcBorders>
              <w:top w:val="nil"/>
              <w:left w:val="nil"/>
              <w:bottom w:val="single" w:sz="4" w:space="0" w:color="auto"/>
              <w:right w:val="single" w:sz="4" w:space="0" w:color="auto"/>
            </w:tcBorders>
            <w:shd w:val="clear" w:color="auto" w:fill="auto"/>
            <w:noWrap/>
            <w:vAlign w:val="center"/>
            <w:hideMark/>
          </w:tcPr>
          <w:p w14:paraId="15C286BF"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Інші операційні витрати</w:t>
            </w:r>
          </w:p>
        </w:tc>
        <w:tc>
          <w:tcPr>
            <w:tcW w:w="621" w:type="pct"/>
            <w:tcBorders>
              <w:top w:val="nil"/>
              <w:left w:val="nil"/>
              <w:bottom w:val="single" w:sz="4" w:space="0" w:color="auto"/>
              <w:right w:val="single" w:sz="4" w:space="0" w:color="auto"/>
            </w:tcBorders>
            <w:shd w:val="clear" w:color="auto" w:fill="auto"/>
            <w:noWrap/>
            <w:vAlign w:val="center"/>
            <w:hideMark/>
          </w:tcPr>
          <w:p w14:paraId="62B8120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266635,0</w:t>
            </w:r>
          </w:p>
        </w:tc>
        <w:tc>
          <w:tcPr>
            <w:tcW w:w="372" w:type="pct"/>
            <w:tcBorders>
              <w:top w:val="nil"/>
              <w:left w:val="nil"/>
              <w:bottom w:val="single" w:sz="4" w:space="0" w:color="auto"/>
              <w:right w:val="single" w:sz="4" w:space="0" w:color="auto"/>
            </w:tcBorders>
            <w:shd w:val="clear" w:color="auto" w:fill="auto"/>
            <w:noWrap/>
            <w:vAlign w:val="center"/>
            <w:hideMark/>
          </w:tcPr>
          <w:p w14:paraId="4A983257"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1,5</w:t>
            </w:r>
          </w:p>
        </w:tc>
        <w:tc>
          <w:tcPr>
            <w:tcW w:w="621" w:type="pct"/>
            <w:tcBorders>
              <w:top w:val="nil"/>
              <w:left w:val="nil"/>
              <w:bottom w:val="single" w:sz="4" w:space="0" w:color="auto"/>
              <w:right w:val="single" w:sz="4" w:space="0" w:color="auto"/>
            </w:tcBorders>
            <w:shd w:val="clear" w:color="auto" w:fill="auto"/>
            <w:noWrap/>
            <w:vAlign w:val="center"/>
            <w:hideMark/>
          </w:tcPr>
          <w:p w14:paraId="4BD01C5B"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144813,0</w:t>
            </w:r>
          </w:p>
        </w:tc>
        <w:tc>
          <w:tcPr>
            <w:tcW w:w="372" w:type="pct"/>
            <w:tcBorders>
              <w:top w:val="nil"/>
              <w:left w:val="nil"/>
              <w:bottom w:val="single" w:sz="4" w:space="0" w:color="auto"/>
              <w:right w:val="single" w:sz="4" w:space="0" w:color="auto"/>
            </w:tcBorders>
            <w:shd w:val="clear" w:color="auto" w:fill="auto"/>
            <w:noWrap/>
            <w:vAlign w:val="center"/>
            <w:hideMark/>
          </w:tcPr>
          <w:p w14:paraId="09DCA65B"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0,7</w:t>
            </w:r>
          </w:p>
        </w:tc>
        <w:tc>
          <w:tcPr>
            <w:tcW w:w="371" w:type="pct"/>
            <w:tcBorders>
              <w:top w:val="nil"/>
              <w:left w:val="nil"/>
              <w:bottom w:val="single" w:sz="4" w:space="0" w:color="auto"/>
              <w:right w:val="single" w:sz="4" w:space="0" w:color="auto"/>
            </w:tcBorders>
            <w:shd w:val="clear" w:color="auto" w:fill="auto"/>
            <w:noWrap/>
            <w:vAlign w:val="center"/>
            <w:hideMark/>
          </w:tcPr>
          <w:p w14:paraId="70E6959F"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2,1</w:t>
            </w:r>
          </w:p>
        </w:tc>
        <w:tc>
          <w:tcPr>
            <w:tcW w:w="621" w:type="pct"/>
            <w:tcBorders>
              <w:top w:val="nil"/>
              <w:left w:val="nil"/>
              <w:bottom w:val="single" w:sz="4" w:space="0" w:color="auto"/>
              <w:right w:val="single" w:sz="4" w:space="0" w:color="auto"/>
            </w:tcBorders>
            <w:shd w:val="clear" w:color="auto" w:fill="auto"/>
            <w:noWrap/>
            <w:vAlign w:val="center"/>
            <w:hideMark/>
          </w:tcPr>
          <w:p w14:paraId="5906E72D"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243721,0</w:t>
            </w:r>
          </w:p>
        </w:tc>
        <w:tc>
          <w:tcPr>
            <w:tcW w:w="372" w:type="pct"/>
            <w:tcBorders>
              <w:top w:val="nil"/>
              <w:left w:val="nil"/>
              <w:bottom w:val="single" w:sz="4" w:space="0" w:color="auto"/>
              <w:right w:val="single" w:sz="4" w:space="0" w:color="auto"/>
            </w:tcBorders>
            <w:shd w:val="clear" w:color="auto" w:fill="auto"/>
            <w:noWrap/>
            <w:vAlign w:val="center"/>
            <w:hideMark/>
          </w:tcPr>
          <w:p w14:paraId="78DF914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0,9</w:t>
            </w:r>
          </w:p>
        </w:tc>
      </w:tr>
      <w:tr w:rsidR="00090FE6" w:rsidRPr="00090FE6" w14:paraId="720DD188"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0DB2C129"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5</w:t>
            </w:r>
          </w:p>
        </w:tc>
        <w:tc>
          <w:tcPr>
            <w:tcW w:w="1432" w:type="pct"/>
            <w:tcBorders>
              <w:top w:val="nil"/>
              <w:left w:val="nil"/>
              <w:bottom w:val="single" w:sz="4" w:space="0" w:color="auto"/>
              <w:right w:val="single" w:sz="4" w:space="0" w:color="auto"/>
            </w:tcBorders>
            <w:shd w:val="clear" w:color="auto" w:fill="auto"/>
            <w:noWrap/>
            <w:vAlign w:val="center"/>
            <w:hideMark/>
          </w:tcPr>
          <w:p w14:paraId="1DA8F167"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Фінансові витрати</w:t>
            </w:r>
          </w:p>
        </w:tc>
        <w:tc>
          <w:tcPr>
            <w:tcW w:w="621" w:type="pct"/>
            <w:tcBorders>
              <w:top w:val="nil"/>
              <w:left w:val="nil"/>
              <w:bottom w:val="single" w:sz="4" w:space="0" w:color="auto"/>
              <w:right w:val="single" w:sz="4" w:space="0" w:color="auto"/>
            </w:tcBorders>
            <w:shd w:val="clear" w:color="auto" w:fill="auto"/>
            <w:noWrap/>
            <w:vAlign w:val="center"/>
            <w:hideMark/>
          </w:tcPr>
          <w:p w14:paraId="7541B609"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46721,0</w:t>
            </w:r>
          </w:p>
        </w:tc>
        <w:tc>
          <w:tcPr>
            <w:tcW w:w="372" w:type="pct"/>
            <w:tcBorders>
              <w:top w:val="nil"/>
              <w:left w:val="nil"/>
              <w:bottom w:val="single" w:sz="4" w:space="0" w:color="auto"/>
              <w:right w:val="single" w:sz="4" w:space="0" w:color="auto"/>
            </w:tcBorders>
            <w:shd w:val="clear" w:color="auto" w:fill="auto"/>
            <w:noWrap/>
            <w:vAlign w:val="center"/>
            <w:hideMark/>
          </w:tcPr>
          <w:p w14:paraId="74F16B41"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0,3</w:t>
            </w:r>
          </w:p>
        </w:tc>
        <w:tc>
          <w:tcPr>
            <w:tcW w:w="621" w:type="pct"/>
            <w:tcBorders>
              <w:top w:val="nil"/>
              <w:left w:val="nil"/>
              <w:bottom w:val="single" w:sz="4" w:space="0" w:color="auto"/>
              <w:right w:val="single" w:sz="4" w:space="0" w:color="auto"/>
            </w:tcBorders>
            <w:shd w:val="clear" w:color="auto" w:fill="auto"/>
            <w:noWrap/>
            <w:vAlign w:val="center"/>
            <w:hideMark/>
          </w:tcPr>
          <w:p w14:paraId="6CACA3B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54718,0</w:t>
            </w:r>
          </w:p>
        </w:tc>
        <w:tc>
          <w:tcPr>
            <w:tcW w:w="372" w:type="pct"/>
            <w:tcBorders>
              <w:top w:val="nil"/>
              <w:left w:val="nil"/>
              <w:bottom w:val="single" w:sz="4" w:space="0" w:color="auto"/>
              <w:right w:val="single" w:sz="4" w:space="0" w:color="auto"/>
            </w:tcBorders>
            <w:shd w:val="clear" w:color="auto" w:fill="auto"/>
            <w:noWrap/>
            <w:vAlign w:val="center"/>
            <w:hideMark/>
          </w:tcPr>
          <w:p w14:paraId="361143C7"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0,3</w:t>
            </w:r>
          </w:p>
        </w:tc>
        <w:tc>
          <w:tcPr>
            <w:tcW w:w="371" w:type="pct"/>
            <w:tcBorders>
              <w:top w:val="nil"/>
              <w:left w:val="nil"/>
              <w:bottom w:val="single" w:sz="4" w:space="0" w:color="auto"/>
              <w:right w:val="single" w:sz="4" w:space="0" w:color="auto"/>
            </w:tcBorders>
            <w:shd w:val="clear" w:color="auto" w:fill="auto"/>
            <w:noWrap/>
            <w:vAlign w:val="center"/>
            <w:hideMark/>
          </w:tcPr>
          <w:p w14:paraId="4F61E7DC"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0,3</w:t>
            </w:r>
          </w:p>
        </w:tc>
        <w:tc>
          <w:tcPr>
            <w:tcW w:w="621" w:type="pct"/>
            <w:tcBorders>
              <w:top w:val="nil"/>
              <w:left w:val="nil"/>
              <w:bottom w:val="single" w:sz="4" w:space="0" w:color="auto"/>
              <w:right w:val="single" w:sz="4" w:space="0" w:color="auto"/>
            </w:tcBorders>
            <w:shd w:val="clear" w:color="auto" w:fill="auto"/>
            <w:noWrap/>
            <w:vAlign w:val="center"/>
            <w:hideMark/>
          </w:tcPr>
          <w:p w14:paraId="7A08B018"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84278,0</w:t>
            </w:r>
          </w:p>
        </w:tc>
        <w:tc>
          <w:tcPr>
            <w:tcW w:w="372" w:type="pct"/>
            <w:tcBorders>
              <w:top w:val="nil"/>
              <w:left w:val="nil"/>
              <w:bottom w:val="single" w:sz="4" w:space="0" w:color="auto"/>
              <w:right w:val="single" w:sz="4" w:space="0" w:color="auto"/>
            </w:tcBorders>
            <w:shd w:val="clear" w:color="auto" w:fill="auto"/>
            <w:noWrap/>
            <w:vAlign w:val="center"/>
            <w:hideMark/>
          </w:tcPr>
          <w:p w14:paraId="3A588C5E"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0,3</w:t>
            </w:r>
          </w:p>
        </w:tc>
      </w:tr>
      <w:tr w:rsidR="00090FE6" w:rsidRPr="00090FE6" w14:paraId="0AFCD710"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172C3104"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6</w:t>
            </w:r>
          </w:p>
        </w:tc>
        <w:tc>
          <w:tcPr>
            <w:tcW w:w="1432" w:type="pct"/>
            <w:tcBorders>
              <w:top w:val="nil"/>
              <w:left w:val="nil"/>
              <w:bottom w:val="single" w:sz="4" w:space="0" w:color="auto"/>
              <w:right w:val="single" w:sz="4" w:space="0" w:color="auto"/>
            </w:tcBorders>
            <w:shd w:val="clear" w:color="auto" w:fill="auto"/>
            <w:noWrap/>
            <w:vAlign w:val="center"/>
            <w:hideMark/>
          </w:tcPr>
          <w:p w14:paraId="15611B6E"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Інші витрати</w:t>
            </w:r>
          </w:p>
        </w:tc>
        <w:tc>
          <w:tcPr>
            <w:tcW w:w="621" w:type="pct"/>
            <w:tcBorders>
              <w:top w:val="nil"/>
              <w:left w:val="nil"/>
              <w:bottom w:val="single" w:sz="4" w:space="0" w:color="auto"/>
              <w:right w:val="single" w:sz="4" w:space="0" w:color="auto"/>
            </w:tcBorders>
            <w:shd w:val="clear" w:color="auto" w:fill="auto"/>
            <w:noWrap/>
            <w:vAlign w:val="center"/>
            <w:hideMark/>
          </w:tcPr>
          <w:p w14:paraId="49660E8C"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12146,0</w:t>
            </w:r>
          </w:p>
        </w:tc>
        <w:tc>
          <w:tcPr>
            <w:tcW w:w="372" w:type="pct"/>
            <w:tcBorders>
              <w:top w:val="nil"/>
              <w:left w:val="nil"/>
              <w:bottom w:val="single" w:sz="4" w:space="0" w:color="auto"/>
              <w:right w:val="single" w:sz="4" w:space="0" w:color="auto"/>
            </w:tcBorders>
            <w:shd w:val="clear" w:color="auto" w:fill="auto"/>
            <w:noWrap/>
            <w:vAlign w:val="center"/>
            <w:hideMark/>
          </w:tcPr>
          <w:p w14:paraId="6B48E48D"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0,1</w:t>
            </w:r>
          </w:p>
        </w:tc>
        <w:tc>
          <w:tcPr>
            <w:tcW w:w="621" w:type="pct"/>
            <w:tcBorders>
              <w:top w:val="nil"/>
              <w:left w:val="nil"/>
              <w:bottom w:val="single" w:sz="4" w:space="0" w:color="auto"/>
              <w:right w:val="single" w:sz="4" w:space="0" w:color="auto"/>
            </w:tcBorders>
            <w:shd w:val="clear" w:color="auto" w:fill="auto"/>
            <w:noWrap/>
            <w:vAlign w:val="center"/>
            <w:hideMark/>
          </w:tcPr>
          <w:p w14:paraId="6674F14D"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1719,0</w:t>
            </w:r>
          </w:p>
        </w:tc>
        <w:tc>
          <w:tcPr>
            <w:tcW w:w="372" w:type="pct"/>
            <w:tcBorders>
              <w:top w:val="nil"/>
              <w:left w:val="nil"/>
              <w:bottom w:val="single" w:sz="4" w:space="0" w:color="auto"/>
              <w:right w:val="single" w:sz="4" w:space="0" w:color="auto"/>
            </w:tcBorders>
            <w:shd w:val="clear" w:color="auto" w:fill="auto"/>
            <w:noWrap/>
            <w:vAlign w:val="center"/>
            <w:hideMark/>
          </w:tcPr>
          <w:p w14:paraId="2F5A0F62"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0,0</w:t>
            </w:r>
          </w:p>
        </w:tc>
        <w:tc>
          <w:tcPr>
            <w:tcW w:w="371" w:type="pct"/>
            <w:tcBorders>
              <w:top w:val="nil"/>
              <w:left w:val="nil"/>
              <w:bottom w:val="single" w:sz="4" w:space="0" w:color="auto"/>
              <w:right w:val="single" w:sz="4" w:space="0" w:color="auto"/>
            </w:tcBorders>
            <w:shd w:val="clear" w:color="auto" w:fill="auto"/>
            <w:noWrap/>
            <w:vAlign w:val="center"/>
            <w:hideMark/>
          </w:tcPr>
          <w:p w14:paraId="2D0CF879"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0,1</w:t>
            </w:r>
          </w:p>
        </w:tc>
        <w:tc>
          <w:tcPr>
            <w:tcW w:w="621" w:type="pct"/>
            <w:tcBorders>
              <w:top w:val="nil"/>
              <w:left w:val="nil"/>
              <w:bottom w:val="single" w:sz="4" w:space="0" w:color="auto"/>
              <w:right w:val="single" w:sz="4" w:space="0" w:color="auto"/>
            </w:tcBorders>
            <w:shd w:val="clear" w:color="auto" w:fill="auto"/>
            <w:noWrap/>
            <w:vAlign w:val="center"/>
            <w:hideMark/>
          </w:tcPr>
          <w:p w14:paraId="65A4F393"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5349,0</w:t>
            </w:r>
          </w:p>
        </w:tc>
        <w:tc>
          <w:tcPr>
            <w:tcW w:w="372" w:type="pct"/>
            <w:tcBorders>
              <w:top w:val="nil"/>
              <w:left w:val="nil"/>
              <w:bottom w:val="single" w:sz="4" w:space="0" w:color="auto"/>
              <w:right w:val="single" w:sz="4" w:space="0" w:color="auto"/>
            </w:tcBorders>
            <w:shd w:val="clear" w:color="auto" w:fill="auto"/>
            <w:noWrap/>
            <w:vAlign w:val="center"/>
            <w:hideMark/>
          </w:tcPr>
          <w:p w14:paraId="0421426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0,0</w:t>
            </w:r>
          </w:p>
        </w:tc>
      </w:tr>
      <w:tr w:rsidR="00090FE6" w:rsidRPr="00090FE6" w14:paraId="44E97A30" w14:textId="77777777" w:rsidTr="00CA405E">
        <w:trPr>
          <w:trHeight w:val="510"/>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20D34766" w14:textId="77777777" w:rsidR="00090FE6" w:rsidRPr="00090FE6" w:rsidRDefault="00090FE6" w:rsidP="00090FE6">
            <w:pPr>
              <w:spacing w:line="240" w:lineRule="auto"/>
              <w:ind w:firstLine="0"/>
              <w:jc w:val="center"/>
              <w:rPr>
                <w:rFonts w:eastAsia="Times New Roman"/>
                <w:color w:val="000000"/>
                <w:sz w:val="22"/>
                <w:lang w:eastAsia="uk-UA"/>
              </w:rPr>
            </w:pPr>
            <w:r w:rsidRPr="00090FE6">
              <w:rPr>
                <w:rFonts w:eastAsia="Times New Roman"/>
                <w:color w:val="000000"/>
                <w:sz w:val="22"/>
                <w:lang w:eastAsia="uk-UA"/>
              </w:rPr>
              <w:t>7</w:t>
            </w:r>
          </w:p>
        </w:tc>
        <w:tc>
          <w:tcPr>
            <w:tcW w:w="1432" w:type="pct"/>
            <w:tcBorders>
              <w:top w:val="nil"/>
              <w:left w:val="nil"/>
              <w:bottom w:val="single" w:sz="4" w:space="0" w:color="auto"/>
              <w:right w:val="single" w:sz="4" w:space="0" w:color="auto"/>
            </w:tcBorders>
            <w:shd w:val="clear" w:color="auto" w:fill="auto"/>
            <w:noWrap/>
            <w:vAlign w:val="center"/>
            <w:hideMark/>
          </w:tcPr>
          <w:p w14:paraId="6466CB93" w14:textId="77777777" w:rsidR="00090FE6" w:rsidRPr="00090FE6" w:rsidRDefault="00090FE6" w:rsidP="00090FE6">
            <w:pPr>
              <w:spacing w:line="240" w:lineRule="auto"/>
              <w:ind w:firstLine="0"/>
              <w:jc w:val="left"/>
              <w:rPr>
                <w:rFonts w:eastAsia="Times New Roman"/>
                <w:color w:val="000000"/>
                <w:sz w:val="22"/>
                <w:lang w:eastAsia="uk-UA"/>
              </w:rPr>
            </w:pPr>
            <w:r w:rsidRPr="00090FE6">
              <w:rPr>
                <w:rFonts w:eastAsia="Times New Roman"/>
                <w:color w:val="000000"/>
                <w:sz w:val="22"/>
                <w:lang w:eastAsia="uk-UA"/>
              </w:rPr>
              <w:t>Разом</w:t>
            </w:r>
          </w:p>
        </w:tc>
        <w:tc>
          <w:tcPr>
            <w:tcW w:w="621" w:type="pct"/>
            <w:tcBorders>
              <w:top w:val="nil"/>
              <w:left w:val="nil"/>
              <w:bottom w:val="single" w:sz="4" w:space="0" w:color="auto"/>
              <w:right w:val="single" w:sz="4" w:space="0" w:color="auto"/>
            </w:tcBorders>
            <w:shd w:val="clear" w:color="auto" w:fill="auto"/>
            <w:noWrap/>
            <w:vAlign w:val="center"/>
            <w:hideMark/>
          </w:tcPr>
          <w:p w14:paraId="569CB718"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17394242,0</w:t>
            </w:r>
          </w:p>
        </w:tc>
        <w:tc>
          <w:tcPr>
            <w:tcW w:w="372" w:type="pct"/>
            <w:tcBorders>
              <w:top w:val="nil"/>
              <w:left w:val="nil"/>
              <w:bottom w:val="single" w:sz="4" w:space="0" w:color="auto"/>
              <w:right w:val="single" w:sz="4" w:space="0" w:color="auto"/>
            </w:tcBorders>
            <w:shd w:val="clear" w:color="auto" w:fill="auto"/>
            <w:noWrap/>
            <w:vAlign w:val="center"/>
            <w:hideMark/>
          </w:tcPr>
          <w:p w14:paraId="5528F4C0"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100,0</w:t>
            </w:r>
          </w:p>
        </w:tc>
        <w:tc>
          <w:tcPr>
            <w:tcW w:w="621" w:type="pct"/>
            <w:tcBorders>
              <w:top w:val="nil"/>
              <w:left w:val="nil"/>
              <w:bottom w:val="single" w:sz="4" w:space="0" w:color="auto"/>
              <w:right w:val="single" w:sz="4" w:space="0" w:color="auto"/>
            </w:tcBorders>
            <w:shd w:val="clear" w:color="auto" w:fill="auto"/>
            <w:noWrap/>
            <w:vAlign w:val="center"/>
            <w:hideMark/>
          </w:tcPr>
          <w:p w14:paraId="1F424C35"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19849833,0</w:t>
            </w:r>
          </w:p>
        </w:tc>
        <w:tc>
          <w:tcPr>
            <w:tcW w:w="372" w:type="pct"/>
            <w:tcBorders>
              <w:top w:val="nil"/>
              <w:left w:val="nil"/>
              <w:bottom w:val="single" w:sz="4" w:space="0" w:color="auto"/>
              <w:right w:val="single" w:sz="4" w:space="0" w:color="auto"/>
            </w:tcBorders>
            <w:shd w:val="clear" w:color="auto" w:fill="auto"/>
            <w:noWrap/>
            <w:vAlign w:val="center"/>
            <w:hideMark/>
          </w:tcPr>
          <w:p w14:paraId="4D725AA8"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100,0</w:t>
            </w:r>
          </w:p>
        </w:tc>
        <w:tc>
          <w:tcPr>
            <w:tcW w:w="371" w:type="pct"/>
            <w:tcBorders>
              <w:top w:val="nil"/>
              <w:left w:val="nil"/>
              <w:bottom w:val="single" w:sz="4" w:space="0" w:color="auto"/>
              <w:right w:val="single" w:sz="4" w:space="0" w:color="auto"/>
            </w:tcBorders>
            <w:shd w:val="clear" w:color="auto" w:fill="auto"/>
            <w:noWrap/>
            <w:vAlign w:val="center"/>
            <w:hideMark/>
          </w:tcPr>
          <w:p w14:paraId="370CAADC"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100,0</w:t>
            </w:r>
          </w:p>
        </w:tc>
        <w:tc>
          <w:tcPr>
            <w:tcW w:w="621" w:type="pct"/>
            <w:tcBorders>
              <w:top w:val="nil"/>
              <w:left w:val="nil"/>
              <w:bottom w:val="single" w:sz="4" w:space="0" w:color="auto"/>
              <w:right w:val="single" w:sz="4" w:space="0" w:color="auto"/>
            </w:tcBorders>
            <w:shd w:val="clear" w:color="auto" w:fill="auto"/>
            <w:noWrap/>
            <w:vAlign w:val="center"/>
            <w:hideMark/>
          </w:tcPr>
          <w:p w14:paraId="7C038CDD"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27765879,0</w:t>
            </w:r>
          </w:p>
        </w:tc>
        <w:tc>
          <w:tcPr>
            <w:tcW w:w="372" w:type="pct"/>
            <w:tcBorders>
              <w:top w:val="nil"/>
              <w:left w:val="nil"/>
              <w:bottom w:val="single" w:sz="4" w:space="0" w:color="auto"/>
              <w:right w:val="single" w:sz="4" w:space="0" w:color="auto"/>
            </w:tcBorders>
            <w:shd w:val="clear" w:color="auto" w:fill="auto"/>
            <w:noWrap/>
            <w:vAlign w:val="center"/>
            <w:hideMark/>
          </w:tcPr>
          <w:p w14:paraId="2F3FFD69" w14:textId="77777777" w:rsidR="00090FE6" w:rsidRPr="00090FE6" w:rsidRDefault="00090FE6" w:rsidP="00090FE6">
            <w:pPr>
              <w:spacing w:line="240" w:lineRule="auto"/>
              <w:ind w:firstLine="0"/>
              <w:jc w:val="right"/>
              <w:rPr>
                <w:rFonts w:eastAsia="Times New Roman"/>
                <w:color w:val="000000"/>
                <w:sz w:val="22"/>
                <w:lang w:eastAsia="uk-UA"/>
              </w:rPr>
            </w:pPr>
            <w:r w:rsidRPr="00090FE6">
              <w:rPr>
                <w:rFonts w:eastAsia="Times New Roman"/>
                <w:color w:val="000000"/>
                <w:sz w:val="22"/>
                <w:lang w:eastAsia="uk-UA"/>
              </w:rPr>
              <w:t>100,0</w:t>
            </w:r>
          </w:p>
        </w:tc>
      </w:tr>
    </w:tbl>
    <w:p w14:paraId="4C01637F" w14:textId="77777777" w:rsidR="00090FE6" w:rsidRDefault="00090FE6" w:rsidP="0073002D"/>
    <w:p w14:paraId="6C52D3BA" w14:textId="77777777" w:rsidR="008F6E6B" w:rsidRDefault="008F6E6B" w:rsidP="008F6E6B">
      <w:pPr>
        <w:rPr>
          <w:sz w:val="24"/>
        </w:rPr>
      </w:pPr>
      <w:r>
        <w:lastRenderedPageBreak/>
        <w:t>Аналіз витрат підприємства за 2020–2023 роки показує певні тенденції в їх структурі та динаміці. Основною статтею витрат є собівартість реалізованої продукції, яка стабільно складає понад 78% від загальних витрат. Абсолютна сума собівартості зросла з 13,84 млн грн у 2020 році до 22,30 млн грн у 2023 році, що може свідчити про збільшення обсягів виробництва або зростання вартості виробничих процесів. Частка собівартості в загальних витратах залишалася стабільною протягом цього періоду.</w:t>
      </w:r>
    </w:p>
    <w:p w14:paraId="4091898C" w14:textId="77777777" w:rsidR="008F6E6B" w:rsidRDefault="008F6E6B" w:rsidP="008F6E6B">
      <w:r>
        <w:t>Адміністративні витрати також продовжували зростати як в абсолютному, так і в процентному вираженні. Вони збільшилися з 309,5 тис. грн у 2020 році до 597 тис. грн у 2023 році, а частка цих витрат у загальних витратах підвищилась з 1,8% до 2,2%. Це може вказувати на зростання адміністративної діяльності чи збільшення витрат на управлінський персонал.</w:t>
      </w:r>
    </w:p>
    <w:p w14:paraId="2A5686D1" w14:textId="77777777" w:rsidR="008F6E6B" w:rsidRDefault="008F6E6B" w:rsidP="008F6E6B">
      <w:r>
        <w:t>Витрати на збут зросли з 2,91 млн грн у 2020 році до 4,53 млн грн у 2023 році, що свідчить про збільшення витрат на маркетинг, продаж або інші витрати, пов'язані з просуванням продукції. Частка витрат на збут у загальних витратах залишалась досить стабільною, варіюючись від 15,9% до 16,8%.</w:t>
      </w:r>
    </w:p>
    <w:p w14:paraId="547EDA4A" w14:textId="77777777" w:rsidR="008F6E6B" w:rsidRDefault="008F6E6B" w:rsidP="008F6E6B">
      <w:r>
        <w:t>Інші операційні витрати показали значне зменшення в 2021 році, але знову зросли в 2023 році. Їх частка в загальних витратах була мінімальною, варіюючись від 0,7% до 0,9%.</w:t>
      </w:r>
    </w:p>
    <w:p w14:paraId="218924F9" w14:textId="77777777" w:rsidR="008F6E6B" w:rsidRDefault="008F6E6B" w:rsidP="008F6E6B">
      <w:r>
        <w:t>Фінансові витрати зростали з 46,7 тис. грн у 2020 році до 84,3 тис. грн у 2023 році, але їх частка в загальних витратах залишалася стабільною на рівні 0,3%.</w:t>
      </w:r>
    </w:p>
    <w:p w14:paraId="255C2100" w14:textId="77777777" w:rsidR="008F6E6B" w:rsidRDefault="008F6E6B" w:rsidP="008F6E6B">
      <w:r>
        <w:t>Інші витрати, в свою чергу, були незначними і практично не змінювались протягом аналізованого періоду.</w:t>
      </w:r>
    </w:p>
    <w:p w14:paraId="5A6ACDD9" w14:textId="77777777" w:rsidR="008F6E6B" w:rsidRDefault="008F6E6B" w:rsidP="008F6E6B">
      <w:r>
        <w:t>Загалом, найважливішою статтею витрат залишається собівартість реалізованої продукції, що стабільно займає понад 78% від загальних витрат підприємства. Витрати на збут і адміністративні витрати зростають, що може свідчити про розширення діяльності підприємства, а інші статті витрат, такі як фінансові та операційні, залишаються на рівні, що незначно змінюється.</w:t>
      </w:r>
    </w:p>
    <w:p w14:paraId="4E67D74C" w14:textId="77777777" w:rsidR="008F6E6B" w:rsidRDefault="008F6E6B" w:rsidP="0073002D"/>
    <w:p w14:paraId="00BB53CF" w14:textId="77777777" w:rsidR="00482A4C" w:rsidRDefault="00482A4C" w:rsidP="002503D2">
      <w:pPr>
        <w:pStyle w:val="2"/>
      </w:pPr>
      <w:bookmarkStart w:id="8" w:name="_Toc184570185"/>
      <w:r w:rsidRPr="00482A4C">
        <w:lastRenderedPageBreak/>
        <w:t>2.2. Оцінка ефективності діяльності підприємства, його ліквідності та фінансової стійкості</w:t>
      </w:r>
      <w:bookmarkEnd w:id="8"/>
    </w:p>
    <w:p w14:paraId="2D8ACD78" w14:textId="77777777" w:rsidR="00B32AC5" w:rsidRDefault="00B32AC5" w:rsidP="00B32AC5"/>
    <w:p w14:paraId="40F940F2" w14:textId="77777777" w:rsidR="00B32AC5" w:rsidRDefault="00B32AC5" w:rsidP="00B32AC5">
      <w:r>
        <w:t>Оцінити ефективність діяльності підприємства пропонується за допомогою обчислення показників рентабельності за різними категоріями, що відображено у таблиці 2.10.</w:t>
      </w:r>
    </w:p>
    <w:p w14:paraId="353D6CC7" w14:textId="77777777" w:rsidR="00B32AC5" w:rsidRDefault="00B32AC5" w:rsidP="00B32AC5"/>
    <w:p w14:paraId="1082DCD2" w14:textId="77777777" w:rsidR="008F6E6B" w:rsidRDefault="008F6E6B" w:rsidP="00B32AC5">
      <w:pPr>
        <w:jc w:val="right"/>
      </w:pPr>
      <w:r>
        <w:t>Таблиця 2.10</w:t>
      </w:r>
    </w:p>
    <w:p w14:paraId="075E258E" w14:textId="77777777" w:rsidR="008F6E6B" w:rsidRDefault="008F6E6B" w:rsidP="008F6E6B">
      <w:pPr>
        <w:jc w:val="center"/>
      </w:pPr>
      <w:r>
        <w:t>Аналіз показників рентабельності товариства</w:t>
      </w:r>
    </w:p>
    <w:tbl>
      <w:tblPr>
        <w:tblW w:w="5000" w:type="pct"/>
        <w:tblCellMar>
          <w:left w:w="57" w:type="dxa"/>
          <w:right w:w="57" w:type="dxa"/>
        </w:tblCellMar>
        <w:tblLook w:val="04A0" w:firstRow="1" w:lastRow="0" w:firstColumn="1" w:lastColumn="0" w:noHBand="0" w:noVBand="1"/>
      </w:tblPr>
      <w:tblGrid>
        <w:gridCol w:w="438"/>
        <w:gridCol w:w="3752"/>
        <w:gridCol w:w="952"/>
        <w:gridCol w:w="734"/>
        <w:gridCol w:w="734"/>
        <w:gridCol w:w="736"/>
        <w:gridCol w:w="1141"/>
        <w:gridCol w:w="1142"/>
      </w:tblGrid>
      <w:tr w:rsidR="008F6E6B" w:rsidRPr="008F6E6B" w14:paraId="3DA3FC3E" w14:textId="77777777" w:rsidTr="008F6E6B">
        <w:trPr>
          <w:trHeight w:val="567"/>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37414"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 п/п</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905A5"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Показник</w:t>
            </w:r>
          </w:p>
        </w:tc>
        <w:tc>
          <w:tcPr>
            <w:tcW w:w="1639" w:type="pct"/>
            <w:gridSpan w:val="4"/>
            <w:tcBorders>
              <w:top w:val="single" w:sz="4" w:space="0" w:color="auto"/>
              <w:left w:val="nil"/>
              <w:bottom w:val="single" w:sz="4" w:space="0" w:color="auto"/>
              <w:right w:val="single" w:sz="4" w:space="0" w:color="auto"/>
            </w:tcBorders>
            <w:shd w:val="clear" w:color="auto" w:fill="auto"/>
            <w:noWrap/>
            <w:vAlign w:val="center"/>
            <w:hideMark/>
          </w:tcPr>
          <w:p w14:paraId="22FA77BD"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Роки</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D05D9B"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Відхилення (абс)</w:t>
            </w:r>
          </w:p>
        </w:tc>
      </w:tr>
      <w:tr w:rsidR="008F6E6B" w:rsidRPr="008F6E6B" w14:paraId="3AE87553" w14:textId="77777777" w:rsidTr="008F6E6B">
        <w:trPr>
          <w:trHeight w:val="567"/>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5710B6F4" w14:textId="77777777" w:rsidR="008F6E6B" w:rsidRPr="008F6E6B" w:rsidRDefault="008F6E6B" w:rsidP="008F6E6B">
            <w:pPr>
              <w:spacing w:line="240" w:lineRule="auto"/>
              <w:ind w:firstLine="0"/>
              <w:jc w:val="left"/>
              <w:rPr>
                <w:rFonts w:eastAsia="Times New Roman"/>
                <w:color w:val="000000"/>
                <w:sz w:val="24"/>
                <w:szCs w:val="24"/>
                <w:lang w:eastAsia="uk-UA"/>
              </w:rPr>
            </w:pPr>
          </w:p>
        </w:tc>
        <w:tc>
          <w:tcPr>
            <w:tcW w:w="1949" w:type="pct"/>
            <w:vMerge/>
            <w:tcBorders>
              <w:top w:val="single" w:sz="4" w:space="0" w:color="auto"/>
              <w:left w:val="single" w:sz="4" w:space="0" w:color="auto"/>
              <w:bottom w:val="single" w:sz="4" w:space="0" w:color="auto"/>
              <w:right w:val="single" w:sz="4" w:space="0" w:color="auto"/>
            </w:tcBorders>
            <w:vAlign w:val="center"/>
            <w:hideMark/>
          </w:tcPr>
          <w:p w14:paraId="3747A614" w14:textId="77777777" w:rsidR="008F6E6B" w:rsidRPr="008F6E6B" w:rsidRDefault="008F6E6B" w:rsidP="008F6E6B">
            <w:pPr>
              <w:spacing w:line="240" w:lineRule="auto"/>
              <w:ind w:firstLine="0"/>
              <w:jc w:val="left"/>
              <w:rPr>
                <w:rFonts w:eastAsia="Times New Roman"/>
                <w:color w:val="000000"/>
                <w:sz w:val="24"/>
                <w:szCs w:val="24"/>
                <w:lang w:eastAsia="uk-UA"/>
              </w:rPr>
            </w:pPr>
          </w:p>
        </w:tc>
        <w:tc>
          <w:tcPr>
            <w:tcW w:w="495" w:type="pct"/>
            <w:tcBorders>
              <w:top w:val="nil"/>
              <w:left w:val="nil"/>
              <w:bottom w:val="single" w:sz="4" w:space="0" w:color="auto"/>
              <w:right w:val="single" w:sz="4" w:space="0" w:color="auto"/>
            </w:tcBorders>
            <w:shd w:val="clear" w:color="auto" w:fill="auto"/>
            <w:noWrap/>
            <w:vAlign w:val="center"/>
            <w:hideMark/>
          </w:tcPr>
          <w:p w14:paraId="52BB1545"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2020</w:t>
            </w:r>
          </w:p>
        </w:tc>
        <w:tc>
          <w:tcPr>
            <w:tcW w:w="381" w:type="pct"/>
            <w:tcBorders>
              <w:top w:val="nil"/>
              <w:left w:val="nil"/>
              <w:bottom w:val="single" w:sz="4" w:space="0" w:color="auto"/>
              <w:right w:val="single" w:sz="4" w:space="0" w:color="auto"/>
            </w:tcBorders>
            <w:shd w:val="clear" w:color="auto" w:fill="auto"/>
            <w:noWrap/>
            <w:vAlign w:val="center"/>
            <w:hideMark/>
          </w:tcPr>
          <w:p w14:paraId="6E2BE742"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2021</w:t>
            </w:r>
          </w:p>
        </w:tc>
        <w:tc>
          <w:tcPr>
            <w:tcW w:w="381" w:type="pct"/>
            <w:tcBorders>
              <w:top w:val="nil"/>
              <w:left w:val="nil"/>
              <w:bottom w:val="single" w:sz="4" w:space="0" w:color="auto"/>
              <w:right w:val="single" w:sz="4" w:space="0" w:color="auto"/>
            </w:tcBorders>
            <w:shd w:val="clear" w:color="auto" w:fill="auto"/>
            <w:noWrap/>
            <w:vAlign w:val="center"/>
            <w:hideMark/>
          </w:tcPr>
          <w:p w14:paraId="2553BE19"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2022</w:t>
            </w:r>
          </w:p>
        </w:tc>
        <w:tc>
          <w:tcPr>
            <w:tcW w:w="381" w:type="pct"/>
            <w:tcBorders>
              <w:top w:val="nil"/>
              <w:left w:val="nil"/>
              <w:bottom w:val="single" w:sz="4" w:space="0" w:color="auto"/>
              <w:right w:val="single" w:sz="4" w:space="0" w:color="auto"/>
            </w:tcBorders>
            <w:shd w:val="clear" w:color="auto" w:fill="auto"/>
            <w:noWrap/>
            <w:vAlign w:val="center"/>
            <w:hideMark/>
          </w:tcPr>
          <w:p w14:paraId="18B086F2"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2023</w:t>
            </w:r>
          </w:p>
        </w:tc>
        <w:tc>
          <w:tcPr>
            <w:tcW w:w="592" w:type="pct"/>
            <w:tcBorders>
              <w:top w:val="nil"/>
              <w:left w:val="nil"/>
              <w:bottom w:val="single" w:sz="4" w:space="0" w:color="auto"/>
              <w:right w:val="single" w:sz="4" w:space="0" w:color="auto"/>
            </w:tcBorders>
            <w:shd w:val="clear" w:color="auto" w:fill="auto"/>
            <w:noWrap/>
            <w:vAlign w:val="center"/>
            <w:hideMark/>
          </w:tcPr>
          <w:p w14:paraId="4735BECA"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2023/2020</w:t>
            </w:r>
          </w:p>
        </w:tc>
        <w:tc>
          <w:tcPr>
            <w:tcW w:w="592" w:type="pct"/>
            <w:tcBorders>
              <w:top w:val="nil"/>
              <w:left w:val="nil"/>
              <w:bottom w:val="single" w:sz="4" w:space="0" w:color="auto"/>
              <w:right w:val="single" w:sz="4" w:space="0" w:color="auto"/>
            </w:tcBorders>
            <w:shd w:val="clear" w:color="auto" w:fill="auto"/>
            <w:noWrap/>
            <w:vAlign w:val="center"/>
            <w:hideMark/>
          </w:tcPr>
          <w:p w14:paraId="73E53328"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2023/2022</w:t>
            </w:r>
          </w:p>
        </w:tc>
      </w:tr>
      <w:tr w:rsidR="008F6E6B" w:rsidRPr="008F6E6B" w14:paraId="0EBD91A3" w14:textId="77777777" w:rsidTr="008F6E6B">
        <w:trPr>
          <w:trHeight w:val="567"/>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9CB4C"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1</w:t>
            </w:r>
          </w:p>
        </w:tc>
        <w:tc>
          <w:tcPr>
            <w:tcW w:w="1949" w:type="pct"/>
            <w:tcBorders>
              <w:top w:val="nil"/>
              <w:left w:val="nil"/>
              <w:bottom w:val="single" w:sz="4" w:space="0" w:color="auto"/>
              <w:right w:val="single" w:sz="4" w:space="0" w:color="auto"/>
            </w:tcBorders>
            <w:shd w:val="clear" w:color="auto" w:fill="auto"/>
            <w:vAlign w:val="center"/>
            <w:hideMark/>
          </w:tcPr>
          <w:p w14:paraId="5E28C36D"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сукупного капіталу</w:t>
            </w:r>
          </w:p>
        </w:tc>
        <w:tc>
          <w:tcPr>
            <w:tcW w:w="495" w:type="pct"/>
            <w:tcBorders>
              <w:top w:val="nil"/>
              <w:left w:val="nil"/>
              <w:bottom w:val="single" w:sz="4" w:space="0" w:color="auto"/>
              <w:right w:val="single" w:sz="4" w:space="0" w:color="auto"/>
            </w:tcBorders>
            <w:shd w:val="clear" w:color="auto" w:fill="auto"/>
            <w:vAlign w:val="center"/>
            <w:hideMark/>
          </w:tcPr>
          <w:p w14:paraId="5CDE1BDE"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1,9%</w:t>
            </w:r>
          </w:p>
        </w:tc>
        <w:tc>
          <w:tcPr>
            <w:tcW w:w="381" w:type="pct"/>
            <w:tcBorders>
              <w:top w:val="nil"/>
              <w:left w:val="nil"/>
              <w:bottom w:val="single" w:sz="4" w:space="0" w:color="auto"/>
              <w:right w:val="single" w:sz="4" w:space="0" w:color="auto"/>
            </w:tcBorders>
            <w:shd w:val="clear" w:color="auto" w:fill="auto"/>
            <w:vAlign w:val="center"/>
            <w:hideMark/>
          </w:tcPr>
          <w:p w14:paraId="4FDFFA60"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0,4%</w:t>
            </w:r>
          </w:p>
        </w:tc>
        <w:tc>
          <w:tcPr>
            <w:tcW w:w="381" w:type="pct"/>
            <w:tcBorders>
              <w:top w:val="nil"/>
              <w:left w:val="nil"/>
              <w:bottom w:val="single" w:sz="4" w:space="0" w:color="auto"/>
              <w:right w:val="single" w:sz="4" w:space="0" w:color="auto"/>
            </w:tcBorders>
            <w:shd w:val="clear" w:color="auto" w:fill="auto"/>
            <w:vAlign w:val="center"/>
            <w:hideMark/>
          </w:tcPr>
          <w:p w14:paraId="5E950FD6"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0,0%</w:t>
            </w:r>
          </w:p>
        </w:tc>
        <w:tc>
          <w:tcPr>
            <w:tcW w:w="381" w:type="pct"/>
            <w:tcBorders>
              <w:top w:val="nil"/>
              <w:left w:val="nil"/>
              <w:bottom w:val="single" w:sz="4" w:space="0" w:color="auto"/>
              <w:right w:val="single" w:sz="4" w:space="0" w:color="auto"/>
            </w:tcBorders>
            <w:shd w:val="clear" w:color="auto" w:fill="auto"/>
            <w:vAlign w:val="center"/>
            <w:hideMark/>
          </w:tcPr>
          <w:p w14:paraId="178D723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0,6%</w:t>
            </w:r>
          </w:p>
        </w:tc>
        <w:tc>
          <w:tcPr>
            <w:tcW w:w="592" w:type="pct"/>
            <w:tcBorders>
              <w:top w:val="nil"/>
              <w:left w:val="nil"/>
              <w:bottom w:val="single" w:sz="4" w:space="0" w:color="auto"/>
              <w:right w:val="single" w:sz="4" w:space="0" w:color="auto"/>
            </w:tcBorders>
            <w:shd w:val="clear" w:color="auto" w:fill="auto"/>
            <w:noWrap/>
            <w:vAlign w:val="center"/>
            <w:hideMark/>
          </w:tcPr>
          <w:p w14:paraId="286369EB"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-1,3%</w:t>
            </w:r>
          </w:p>
        </w:tc>
        <w:tc>
          <w:tcPr>
            <w:tcW w:w="592" w:type="pct"/>
            <w:tcBorders>
              <w:top w:val="nil"/>
              <w:left w:val="nil"/>
              <w:bottom w:val="single" w:sz="4" w:space="0" w:color="auto"/>
              <w:right w:val="single" w:sz="4" w:space="0" w:color="auto"/>
            </w:tcBorders>
            <w:shd w:val="clear" w:color="auto" w:fill="auto"/>
            <w:noWrap/>
            <w:vAlign w:val="center"/>
            <w:hideMark/>
          </w:tcPr>
          <w:p w14:paraId="08E33038"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0,5%</w:t>
            </w:r>
          </w:p>
        </w:tc>
      </w:tr>
      <w:tr w:rsidR="008F6E6B" w:rsidRPr="008F6E6B" w14:paraId="3850D85E"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988E406"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2</w:t>
            </w:r>
          </w:p>
        </w:tc>
        <w:tc>
          <w:tcPr>
            <w:tcW w:w="1949" w:type="pct"/>
            <w:tcBorders>
              <w:top w:val="nil"/>
              <w:left w:val="nil"/>
              <w:bottom w:val="single" w:sz="4" w:space="0" w:color="auto"/>
              <w:right w:val="single" w:sz="4" w:space="0" w:color="auto"/>
            </w:tcBorders>
            <w:shd w:val="clear" w:color="auto" w:fill="auto"/>
            <w:vAlign w:val="center"/>
            <w:hideMark/>
          </w:tcPr>
          <w:p w14:paraId="33A06A6F"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власного капіталу</w:t>
            </w:r>
          </w:p>
        </w:tc>
        <w:tc>
          <w:tcPr>
            <w:tcW w:w="495" w:type="pct"/>
            <w:tcBorders>
              <w:top w:val="nil"/>
              <w:left w:val="nil"/>
              <w:bottom w:val="single" w:sz="4" w:space="0" w:color="auto"/>
              <w:right w:val="single" w:sz="4" w:space="0" w:color="auto"/>
            </w:tcBorders>
            <w:shd w:val="clear" w:color="auto" w:fill="auto"/>
            <w:vAlign w:val="center"/>
            <w:hideMark/>
          </w:tcPr>
          <w:p w14:paraId="2C1FFD4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122,5%</w:t>
            </w:r>
          </w:p>
        </w:tc>
        <w:tc>
          <w:tcPr>
            <w:tcW w:w="381" w:type="pct"/>
            <w:tcBorders>
              <w:top w:val="nil"/>
              <w:left w:val="nil"/>
              <w:bottom w:val="single" w:sz="4" w:space="0" w:color="auto"/>
              <w:right w:val="single" w:sz="4" w:space="0" w:color="auto"/>
            </w:tcBorders>
            <w:shd w:val="clear" w:color="auto" w:fill="auto"/>
            <w:vAlign w:val="center"/>
            <w:hideMark/>
          </w:tcPr>
          <w:p w14:paraId="6243E47B"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19,8%</w:t>
            </w:r>
          </w:p>
        </w:tc>
        <w:tc>
          <w:tcPr>
            <w:tcW w:w="381" w:type="pct"/>
            <w:tcBorders>
              <w:top w:val="nil"/>
              <w:left w:val="nil"/>
              <w:bottom w:val="single" w:sz="4" w:space="0" w:color="auto"/>
              <w:right w:val="single" w:sz="4" w:space="0" w:color="auto"/>
            </w:tcBorders>
            <w:shd w:val="clear" w:color="auto" w:fill="auto"/>
            <w:vAlign w:val="center"/>
            <w:hideMark/>
          </w:tcPr>
          <w:p w14:paraId="61A12729"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1,5%</w:t>
            </w:r>
          </w:p>
        </w:tc>
        <w:tc>
          <w:tcPr>
            <w:tcW w:w="381" w:type="pct"/>
            <w:tcBorders>
              <w:top w:val="nil"/>
              <w:left w:val="nil"/>
              <w:bottom w:val="single" w:sz="4" w:space="0" w:color="auto"/>
              <w:right w:val="single" w:sz="4" w:space="0" w:color="auto"/>
            </w:tcBorders>
            <w:shd w:val="clear" w:color="auto" w:fill="auto"/>
            <w:vAlign w:val="center"/>
            <w:hideMark/>
          </w:tcPr>
          <w:p w14:paraId="7E683FF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25,9%</w:t>
            </w:r>
          </w:p>
        </w:tc>
        <w:tc>
          <w:tcPr>
            <w:tcW w:w="592" w:type="pct"/>
            <w:tcBorders>
              <w:top w:val="nil"/>
              <w:left w:val="nil"/>
              <w:bottom w:val="single" w:sz="4" w:space="0" w:color="auto"/>
              <w:right w:val="single" w:sz="4" w:space="0" w:color="auto"/>
            </w:tcBorders>
            <w:shd w:val="clear" w:color="auto" w:fill="auto"/>
            <w:noWrap/>
            <w:vAlign w:val="center"/>
            <w:hideMark/>
          </w:tcPr>
          <w:p w14:paraId="006B9C90"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-96,5%</w:t>
            </w:r>
          </w:p>
        </w:tc>
        <w:tc>
          <w:tcPr>
            <w:tcW w:w="592" w:type="pct"/>
            <w:tcBorders>
              <w:top w:val="nil"/>
              <w:left w:val="nil"/>
              <w:bottom w:val="single" w:sz="4" w:space="0" w:color="auto"/>
              <w:right w:val="single" w:sz="4" w:space="0" w:color="auto"/>
            </w:tcBorders>
            <w:shd w:val="clear" w:color="auto" w:fill="auto"/>
            <w:noWrap/>
            <w:vAlign w:val="center"/>
            <w:hideMark/>
          </w:tcPr>
          <w:p w14:paraId="3B61F716"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24,4%</w:t>
            </w:r>
          </w:p>
        </w:tc>
      </w:tr>
      <w:tr w:rsidR="008F6E6B" w:rsidRPr="008F6E6B" w14:paraId="2481AA07"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0895722"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3</w:t>
            </w:r>
          </w:p>
        </w:tc>
        <w:tc>
          <w:tcPr>
            <w:tcW w:w="1949" w:type="pct"/>
            <w:tcBorders>
              <w:top w:val="nil"/>
              <w:left w:val="nil"/>
              <w:bottom w:val="single" w:sz="4" w:space="0" w:color="auto"/>
              <w:right w:val="single" w:sz="4" w:space="0" w:color="auto"/>
            </w:tcBorders>
            <w:shd w:val="clear" w:color="auto" w:fill="auto"/>
            <w:vAlign w:val="center"/>
            <w:hideMark/>
          </w:tcPr>
          <w:p w14:paraId="7FE063AD"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необоротних активів</w:t>
            </w:r>
          </w:p>
        </w:tc>
        <w:tc>
          <w:tcPr>
            <w:tcW w:w="495" w:type="pct"/>
            <w:tcBorders>
              <w:top w:val="nil"/>
              <w:left w:val="nil"/>
              <w:bottom w:val="single" w:sz="4" w:space="0" w:color="auto"/>
              <w:right w:val="single" w:sz="4" w:space="0" w:color="auto"/>
            </w:tcBorders>
            <w:shd w:val="clear" w:color="auto" w:fill="auto"/>
            <w:vAlign w:val="center"/>
            <w:hideMark/>
          </w:tcPr>
          <w:p w14:paraId="5E5CEA1E"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17,3%</w:t>
            </w:r>
          </w:p>
        </w:tc>
        <w:tc>
          <w:tcPr>
            <w:tcW w:w="381" w:type="pct"/>
            <w:tcBorders>
              <w:top w:val="nil"/>
              <w:left w:val="nil"/>
              <w:bottom w:val="single" w:sz="4" w:space="0" w:color="auto"/>
              <w:right w:val="single" w:sz="4" w:space="0" w:color="auto"/>
            </w:tcBorders>
            <w:shd w:val="clear" w:color="auto" w:fill="auto"/>
            <w:vAlign w:val="center"/>
            <w:hideMark/>
          </w:tcPr>
          <w:p w14:paraId="2D8E6DE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4,1%</w:t>
            </w:r>
          </w:p>
        </w:tc>
        <w:tc>
          <w:tcPr>
            <w:tcW w:w="381" w:type="pct"/>
            <w:tcBorders>
              <w:top w:val="nil"/>
              <w:left w:val="nil"/>
              <w:bottom w:val="single" w:sz="4" w:space="0" w:color="auto"/>
              <w:right w:val="single" w:sz="4" w:space="0" w:color="auto"/>
            </w:tcBorders>
            <w:shd w:val="clear" w:color="auto" w:fill="auto"/>
            <w:vAlign w:val="center"/>
            <w:hideMark/>
          </w:tcPr>
          <w:p w14:paraId="4C1BB539"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0,3%</w:t>
            </w:r>
          </w:p>
        </w:tc>
        <w:tc>
          <w:tcPr>
            <w:tcW w:w="381" w:type="pct"/>
            <w:tcBorders>
              <w:top w:val="nil"/>
              <w:left w:val="nil"/>
              <w:bottom w:val="single" w:sz="4" w:space="0" w:color="auto"/>
              <w:right w:val="single" w:sz="4" w:space="0" w:color="auto"/>
            </w:tcBorders>
            <w:shd w:val="clear" w:color="auto" w:fill="auto"/>
            <w:vAlign w:val="center"/>
            <w:hideMark/>
          </w:tcPr>
          <w:p w14:paraId="5E04384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6,4%</w:t>
            </w:r>
          </w:p>
        </w:tc>
        <w:tc>
          <w:tcPr>
            <w:tcW w:w="592" w:type="pct"/>
            <w:tcBorders>
              <w:top w:val="nil"/>
              <w:left w:val="nil"/>
              <w:bottom w:val="single" w:sz="4" w:space="0" w:color="auto"/>
              <w:right w:val="single" w:sz="4" w:space="0" w:color="auto"/>
            </w:tcBorders>
            <w:shd w:val="clear" w:color="auto" w:fill="auto"/>
            <w:noWrap/>
            <w:vAlign w:val="center"/>
            <w:hideMark/>
          </w:tcPr>
          <w:p w14:paraId="62EFDD33"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-10,9%</w:t>
            </w:r>
          </w:p>
        </w:tc>
        <w:tc>
          <w:tcPr>
            <w:tcW w:w="592" w:type="pct"/>
            <w:tcBorders>
              <w:top w:val="nil"/>
              <w:left w:val="nil"/>
              <w:bottom w:val="single" w:sz="4" w:space="0" w:color="auto"/>
              <w:right w:val="single" w:sz="4" w:space="0" w:color="auto"/>
            </w:tcBorders>
            <w:shd w:val="clear" w:color="auto" w:fill="auto"/>
            <w:noWrap/>
            <w:vAlign w:val="center"/>
            <w:hideMark/>
          </w:tcPr>
          <w:p w14:paraId="2705CC7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6,0%</w:t>
            </w:r>
          </w:p>
        </w:tc>
      </w:tr>
      <w:tr w:rsidR="008F6E6B" w:rsidRPr="008F6E6B" w14:paraId="62F5B48C"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D649C3F"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4</w:t>
            </w:r>
          </w:p>
        </w:tc>
        <w:tc>
          <w:tcPr>
            <w:tcW w:w="1949" w:type="pct"/>
            <w:tcBorders>
              <w:top w:val="nil"/>
              <w:left w:val="nil"/>
              <w:bottom w:val="single" w:sz="4" w:space="0" w:color="auto"/>
              <w:right w:val="single" w:sz="4" w:space="0" w:color="auto"/>
            </w:tcBorders>
            <w:shd w:val="clear" w:color="auto" w:fill="auto"/>
            <w:vAlign w:val="center"/>
            <w:hideMark/>
          </w:tcPr>
          <w:p w14:paraId="37CADE3A"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основних засобів</w:t>
            </w:r>
          </w:p>
        </w:tc>
        <w:tc>
          <w:tcPr>
            <w:tcW w:w="495" w:type="pct"/>
            <w:tcBorders>
              <w:top w:val="nil"/>
              <w:left w:val="nil"/>
              <w:bottom w:val="single" w:sz="4" w:space="0" w:color="auto"/>
              <w:right w:val="single" w:sz="4" w:space="0" w:color="auto"/>
            </w:tcBorders>
            <w:shd w:val="clear" w:color="auto" w:fill="auto"/>
            <w:vAlign w:val="center"/>
            <w:hideMark/>
          </w:tcPr>
          <w:p w14:paraId="7CBC198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21,1%</w:t>
            </w:r>
          </w:p>
        </w:tc>
        <w:tc>
          <w:tcPr>
            <w:tcW w:w="381" w:type="pct"/>
            <w:tcBorders>
              <w:top w:val="nil"/>
              <w:left w:val="nil"/>
              <w:bottom w:val="single" w:sz="4" w:space="0" w:color="auto"/>
              <w:right w:val="single" w:sz="4" w:space="0" w:color="auto"/>
            </w:tcBorders>
            <w:shd w:val="clear" w:color="auto" w:fill="auto"/>
            <w:vAlign w:val="center"/>
            <w:hideMark/>
          </w:tcPr>
          <w:p w14:paraId="572C54AA"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5,1%</w:t>
            </w:r>
          </w:p>
        </w:tc>
        <w:tc>
          <w:tcPr>
            <w:tcW w:w="381" w:type="pct"/>
            <w:tcBorders>
              <w:top w:val="nil"/>
              <w:left w:val="nil"/>
              <w:bottom w:val="single" w:sz="4" w:space="0" w:color="auto"/>
              <w:right w:val="single" w:sz="4" w:space="0" w:color="auto"/>
            </w:tcBorders>
            <w:shd w:val="clear" w:color="auto" w:fill="auto"/>
            <w:vAlign w:val="center"/>
            <w:hideMark/>
          </w:tcPr>
          <w:p w14:paraId="5AB8EB1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0,4%</w:t>
            </w:r>
          </w:p>
        </w:tc>
        <w:tc>
          <w:tcPr>
            <w:tcW w:w="381" w:type="pct"/>
            <w:tcBorders>
              <w:top w:val="nil"/>
              <w:left w:val="nil"/>
              <w:bottom w:val="single" w:sz="4" w:space="0" w:color="auto"/>
              <w:right w:val="single" w:sz="4" w:space="0" w:color="auto"/>
            </w:tcBorders>
            <w:shd w:val="clear" w:color="auto" w:fill="auto"/>
            <w:vAlign w:val="center"/>
            <w:hideMark/>
          </w:tcPr>
          <w:p w14:paraId="031F38A2"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8,0%</w:t>
            </w:r>
          </w:p>
        </w:tc>
        <w:tc>
          <w:tcPr>
            <w:tcW w:w="592" w:type="pct"/>
            <w:tcBorders>
              <w:top w:val="nil"/>
              <w:left w:val="nil"/>
              <w:bottom w:val="single" w:sz="4" w:space="0" w:color="auto"/>
              <w:right w:val="single" w:sz="4" w:space="0" w:color="auto"/>
            </w:tcBorders>
            <w:shd w:val="clear" w:color="auto" w:fill="auto"/>
            <w:noWrap/>
            <w:vAlign w:val="center"/>
            <w:hideMark/>
          </w:tcPr>
          <w:p w14:paraId="5FCC5493"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-13,1%</w:t>
            </w:r>
          </w:p>
        </w:tc>
        <w:tc>
          <w:tcPr>
            <w:tcW w:w="592" w:type="pct"/>
            <w:tcBorders>
              <w:top w:val="nil"/>
              <w:left w:val="nil"/>
              <w:bottom w:val="single" w:sz="4" w:space="0" w:color="auto"/>
              <w:right w:val="single" w:sz="4" w:space="0" w:color="auto"/>
            </w:tcBorders>
            <w:shd w:val="clear" w:color="auto" w:fill="auto"/>
            <w:noWrap/>
            <w:vAlign w:val="center"/>
            <w:hideMark/>
          </w:tcPr>
          <w:p w14:paraId="3CD56E50"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7,6%</w:t>
            </w:r>
          </w:p>
        </w:tc>
      </w:tr>
      <w:tr w:rsidR="008F6E6B" w:rsidRPr="008F6E6B" w14:paraId="55EEF31C"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071C55A0"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5</w:t>
            </w:r>
          </w:p>
        </w:tc>
        <w:tc>
          <w:tcPr>
            <w:tcW w:w="1949" w:type="pct"/>
            <w:tcBorders>
              <w:top w:val="nil"/>
              <w:left w:val="nil"/>
              <w:bottom w:val="single" w:sz="4" w:space="0" w:color="auto"/>
              <w:right w:val="single" w:sz="4" w:space="0" w:color="auto"/>
            </w:tcBorders>
            <w:shd w:val="clear" w:color="auto" w:fill="auto"/>
            <w:vAlign w:val="center"/>
            <w:hideMark/>
          </w:tcPr>
          <w:p w14:paraId="650D8AC7"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оборотних активів</w:t>
            </w:r>
          </w:p>
        </w:tc>
        <w:tc>
          <w:tcPr>
            <w:tcW w:w="495" w:type="pct"/>
            <w:tcBorders>
              <w:top w:val="nil"/>
              <w:left w:val="nil"/>
              <w:bottom w:val="single" w:sz="4" w:space="0" w:color="auto"/>
              <w:right w:val="single" w:sz="4" w:space="0" w:color="auto"/>
            </w:tcBorders>
            <w:shd w:val="clear" w:color="auto" w:fill="auto"/>
            <w:vAlign w:val="center"/>
            <w:hideMark/>
          </w:tcPr>
          <w:p w14:paraId="5391E236"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2,2%</w:t>
            </w:r>
          </w:p>
        </w:tc>
        <w:tc>
          <w:tcPr>
            <w:tcW w:w="381" w:type="pct"/>
            <w:tcBorders>
              <w:top w:val="nil"/>
              <w:left w:val="nil"/>
              <w:bottom w:val="single" w:sz="4" w:space="0" w:color="auto"/>
              <w:right w:val="single" w:sz="4" w:space="0" w:color="auto"/>
            </w:tcBorders>
            <w:shd w:val="clear" w:color="auto" w:fill="auto"/>
            <w:vAlign w:val="center"/>
            <w:hideMark/>
          </w:tcPr>
          <w:p w14:paraId="1EA01D5E"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0,6%</w:t>
            </w:r>
          </w:p>
        </w:tc>
        <w:tc>
          <w:tcPr>
            <w:tcW w:w="381" w:type="pct"/>
            <w:tcBorders>
              <w:top w:val="nil"/>
              <w:left w:val="nil"/>
              <w:bottom w:val="single" w:sz="4" w:space="0" w:color="auto"/>
              <w:right w:val="single" w:sz="4" w:space="0" w:color="auto"/>
            </w:tcBorders>
            <w:shd w:val="clear" w:color="auto" w:fill="auto"/>
            <w:vAlign w:val="center"/>
            <w:hideMark/>
          </w:tcPr>
          <w:p w14:paraId="7F935A43"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0,0%</w:t>
            </w:r>
          </w:p>
        </w:tc>
        <w:tc>
          <w:tcPr>
            <w:tcW w:w="381" w:type="pct"/>
            <w:tcBorders>
              <w:top w:val="nil"/>
              <w:left w:val="nil"/>
              <w:bottom w:val="single" w:sz="4" w:space="0" w:color="auto"/>
              <w:right w:val="single" w:sz="4" w:space="0" w:color="auto"/>
            </w:tcBorders>
            <w:shd w:val="clear" w:color="auto" w:fill="auto"/>
            <w:vAlign w:val="center"/>
            <w:hideMark/>
          </w:tcPr>
          <w:p w14:paraId="52FAC89B"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0,8%</w:t>
            </w:r>
          </w:p>
        </w:tc>
        <w:tc>
          <w:tcPr>
            <w:tcW w:w="592" w:type="pct"/>
            <w:tcBorders>
              <w:top w:val="nil"/>
              <w:left w:val="nil"/>
              <w:bottom w:val="single" w:sz="4" w:space="0" w:color="auto"/>
              <w:right w:val="single" w:sz="4" w:space="0" w:color="auto"/>
            </w:tcBorders>
            <w:shd w:val="clear" w:color="auto" w:fill="auto"/>
            <w:noWrap/>
            <w:vAlign w:val="center"/>
            <w:hideMark/>
          </w:tcPr>
          <w:p w14:paraId="79EEBD58"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-1,4%</w:t>
            </w:r>
          </w:p>
        </w:tc>
        <w:tc>
          <w:tcPr>
            <w:tcW w:w="592" w:type="pct"/>
            <w:tcBorders>
              <w:top w:val="nil"/>
              <w:left w:val="nil"/>
              <w:bottom w:val="single" w:sz="4" w:space="0" w:color="auto"/>
              <w:right w:val="single" w:sz="4" w:space="0" w:color="auto"/>
            </w:tcBorders>
            <w:shd w:val="clear" w:color="auto" w:fill="auto"/>
            <w:noWrap/>
            <w:vAlign w:val="center"/>
            <w:hideMark/>
          </w:tcPr>
          <w:p w14:paraId="56E2CD68"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0,8%</w:t>
            </w:r>
          </w:p>
        </w:tc>
      </w:tr>
      <w:tr w:rsidR="008F6E6B" w:rsidRPr="008F6E6B" w14:paraId="65738EC2"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4AF15B54"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6</w:t>
            </w:r>
          </w:p>
        </w:tc>
        <w:tc>
          <w:tcPr>
            <w:tcW w:w="1949" w:type="pct"/>
            <w:tcBorders>
              <w:top w:val="nil"/>
              <w:left w:val="nil"/>
              <w:bottom w:val="single" w:sz="4" w:space="0" w:color="auto"/>
              <w:right w:val="single" w:sz="4" w:space="0" w:color="auto"/>
            </w:tcBorders>
            <w:shd w:val="clear" w:color="auto" w:fill="auto"/>
            <w:vAlign w:val="center"/>
            <w:hideMark/>
          </w:tcPr>
          <w:p w14:paraId="28497D69"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валового прибутку</w:t>
            </w:r>
          </w:p>
        </w:tc>
        <w:tc>
          <w:tcPr>
            <w:tcW w:w="495" w:type="pct"/>
            <w:tcBorders>
              <w:top w:val="nil"/>
              <w:left w:val="nil"/>
              <w:bottom w:val="single" w:sz="4" w:space="0" w:color="auto"/>
              <w:right w:val="single" w:sz="4" w:space="0" w:color="auto"/>
            </w:tcBorders>
            <w:shd w:val="clear" w:color="auto" w:fill="auto"/>
            <w:vAlign w:val="center"/>
            <w:hideMark/>
          </w:tcPr>
          <w:p w14:paraId="265CDB18"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14,4%</w:t>
            </w:r>
          </w:p>
        </w:tc>
        <w:tc>
          <w:tcPr>
            <w:tcW w:w="381" w:type="pct"/>
            <w:tcBorders>
              <w:top w:val="nil"/>
              <w:left w:val="nil"/>
              <w:bottom w:val="single" w:sz="4" w:space="0" w:color="auto"/>
              <w:right w:val="single" w:sz="4" w:space="0" w:color="auto"/>
            </w:tcBorders>
            <w:shd w:val="clear" w:color="auto" w:fill="auto"/>
            <w:vAlign w:val="center"/>
            <w:hideMark/>
          </w:tcPr>
          <w:p w14:paraId="534DF92A"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19,3%</w:t>
            </w:r>
          </w:p>
        </w:tc>
        <w:tc>
          <w:tcPr>
            <w:tcW w:w="381" w:type="pct"/>
            <w:tcBorders>
              <w:top w:val="nil"/>
              <w:left w:val="nil"/>
              <w:bottom w:val="single" w:sz="4" w:space="0" w:color="auto"/>
              <w:right w:val="single" w:sz="4" w:space="0" w:color="auto"/>
            </w:tcBorders>
            <w:shd w:val="clear" w:color="auto" w:fill="auto"/>
            <w:vAlign w:val="center"/>
            <w:hideMark/>
          </w:tcPr>
          <w:p w14:paraId="715CAB1A"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20,8%</w:t>
            </w:r>
          </w:p>
        </w:tc>
        <w:tc>
          <w:tcPr>
            <w:tcW w:w="381" w:type="pct"/>
            <w:tcBorders>
              <w:top w:val="nil"/>
              <w:left w:val="nil"/>
              <w:bottom w:val="single" w:sz="4" w:space="0" w:color="auto"/>
              <w:right w:val="single" w:sz="4" w:space="0" w:color="auto"/>
            </w:tcBorders>
            <w:shd w:val="clear" w:color="auto" w:fill="auto"/>
            <w:vAlign w:val="center"/>
            <w:hideMark/>
          </w:tcPr>
          <w:p w14:paraId="0B1D056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19,3%</w:t>
            </w:r>
          </w:p>
        </w:tc>
        <w:tc>
          <w:tcPr>
            <w:tcW w:w="592" w:type="pct"/>
            <w:tcBorders>
              <w:top w:val="nil"/>
              <w:left w:val="nil"/>
              <w:bottom w:val="single" w:sz="4" w:space="0" w:color="auto"/>
              <w:right w:val="single" w:sz="4" w:space="0" w:color="auto"/>
            </w:tcBorders>
            <w:shd w:val="clear" w:color="auto" w:fill="auto"/>
            <w:noWrap/>
            <w:vAlign w:val="center"/>
            <w:hideMark/>
          </w:tcPr>
          <w:p w14:paraId="7364E4C1"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4,9%</w:t>
            </w:r>
          </w:p>
        </w:tc>
        <w:tc>
          <w:tcPr>
            <w:tcW w:w="592" w:type="pct"/>
            <w:tcBorders>
              <w:top w:val="nil"/>
              <w:left w:val="nil"/>
              <w:bottom w:val="single" w:sz="4" w:space="0" w:color="auto"/>
              <w:right w:val="single" w:sz="4" w:space="0" w:color="auto"/>
            </w:tcBorders>
            <w:shd w:val="clear" w:color="auto" w:fill="auto"/>
            <w:noWrap/>
            <w:vAlign w:val="center"/>
            <w:hideMark/>
          </w:tcPr>
          <w:p w14:paraId="00A8C3FE"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-1,6%</w:t>
            </w:r>
          </w:p>
        </w:tc>
      </w:tr>
      <w:tr w:rsidR="008F6E6B" w:rsidRPr="008F6E6B" w14:paraId="4803818A"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D389E1E"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7</w:t>
            </w:r>
          </w:p>
        </w:tc>
        <w:tc>
          <w:tcPr>
            <w:tcW w:w="1949" w:type="pct"/>
            <w:tcBorders>
              <w:top w:val="nil"/>
              <w:left w:val="nil"/>
              <w:bottom w:val="single" w:sz="4" w:space="0" w:color="auto"/>
              <w:right w:val="single" w:sz="4" w:space="0" w:color="auto"/>
            </w:tcBorders>
            <w:shd w:val="clear" w:color="auto" w:fill="auto"/>
            <w:vAlign w:val="center"/>
            <w:hideMark/>
          </w:tcPr>
          <w:p w14:paraId="2016AA96"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діяльності підприємства</w:t>
            </w:r>
          </w:p>
        </w:tc>
        <w:tc>
          <w:tcPr>
            <w:tcW w:w="495" w:type="pct"/>
            <w:tcBorders>
              <w:top w:val="nil"/>
              <w:left w:val="nil"/>
              <w:bottom w:val="single" w:sz="4" w:space="0" w:color="auto"/>
              <w:right w:val="single" w:sz="4" w:space="0" w:color="auto"/>
            </w:tcBorders>
            <w:shd w:val="clear" w:color="auto" w:fill="auto"/>
            <w:vAlign w:val="center"/>
            <w:hideMark/>
          </w:tcPr>
          <w:p w14:paraId="209AED1F"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0,5%</w:t>
            </w:r>
          </w:p>
        </w:tc>
        <w:tc>
          <w:tcPr>
            <w:tcW w:w="381" w:type="pct"/>
            <w:tcBorders>
              <w:top w:val="nil"/>
              <w:left w:val="nil"/>
              <w:bottom w:val="single" w:sz="4" w:space="0" w:color="auto"/>
              <w:right w:val="single" w:sz="4" w:space="0" w:color="auto"/>
            </w:tcBorders>
            <w:shd w:val="clear" w:color="auto" w:fill="auto"/>
            <w:vAlign w:val="center"/>
            <w:hideMark/>
          </w:tcPr>
          <w:p w14:paraId="728793AD"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c>
          <w:tcPr>
            <w:tcW w:w="381" w:type="pct"/>
            <w:tcBorders>
              <w:top w:val="nil"/>
              <w:left w:val="nil"/>
              <w:bottom w:val="single" w:sz="4" w:space="0" w:color="auto"/>
              <w:right w:val="single" w:sz="4" w:space="0" w:color="auto"/>
            </w:tcBorders>
            <w:shd w:val="clear" w:color="auto" w:fill="auto"/>
            <w:vAlign w:val="center"/>
            <w:hideMark/>
          </w:tcPr>
          <w:p w14:paraId="563956BF"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0,0%</w:t>
            </w:r>
          </w:p>
        </w:tc>
        <w:tc>
          <w:tcPr>
            <w:tcW w:w="381" w:type="pct"/>
            <w:tcBorders>
              <w:top w:val="nil"/>
              <w:left w:val="nil"/>
              <w:bottom w:val="single" w:sz="4" w:space="0" w:color="auto"/>
              <w:right w:val="single" w:sz="4" w:space="0" w:color="auto"/>
            </w:tcBorders>
            <w:shd w:val="clear" w:color="auto" w:fill="auto"/>
            <w:vAlign w:val="center"/>
            <w:hideMark/>
          </w:tcPr>
          <w:p w14:paraId="70C1C3D0"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c>
          <w:tcPr>
            <w:tcW w:w="592" w:type="pct"/>
            <w:tcBorders>
              <w:top w:val="nil"/>
              <w:left w:val="nil"/>
              <w:bottom w:val="single" w:sz="4" w:space="0" w:color="auto"/>
              <w:right w:val="single" w:sz="4" w:space="0" w:color="auto"/>
            </w:tcBorders>
            <w:shd w:val="clear" w:color="auto" w:fill="auto"/>
            <w:noWrap/>
            <w:vAlign w:val="center"/>
            <w:hideMark/>
          </w:tcPr>
          <w:p w14:paraId="5481E80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-0,4%</w:t>
            </w:r>
          </w:p>
        </w:tc>
        <w:tc>
          <w:tcPr>
            <w:tcW w:w="592" w:type="pct"/>
            <w:tcBorders>
              <w:top w:val="nil"/>
              <w:left w:val="nil"/>
              <w:bottom w:val="single" w:sz="4" w:space="0" w:color="auto"/>
              <w:right w:val="single" w:sz="4" w:space="0" w:color="auto"/>
            </w:tcBorders>
            <w:shd w:val="clear" w:color="auto" w:fill="auto"/>
            <w:noWrap/>
            <w:vAlign w:val="center"/>
            <w:hideMark/>
          </w:tcPr>
          <w:p w14:paraId="16AEB932"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r>
      <w:tr w:rsidR="008F6E6B" w:rsidRPr="008F6E6B" w14:paraId="0E00916E"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498D64D2"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8</w:t>
            </w:r>
          </w:p>
        </w:tc>
        <w:tc>
          <w:tcPr>
            <w:tcW w:w="1949" w:type="pct"/>
            <w:tcBorders>
              <w:top w:val="nil"/>
              <w:left w:val="nil"/>
              <w:bottom w:val="single" w:sz="4" w:space="0" w:color="auto"/>
              <w:right w:val="single" w:sz="4" w:space="0" w:color="auto"/>
            </w:tcBorders>
            <w:shd w:val="clear" w:color="auto" w:fill="auto"/>
            <w:vAlign w:val="center"/>
            <w:hideMark/>
          </w:tcPr>
          <w:p w14:paraId="5061B663"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за операційним прибутком</w:t>
            </w:r>
          </w:p>
        </w:tc>
        <w:tc>
          <w:tcPr>
            <w:tcW w:w="495" w:type="pct"/>
            <w:tcBorders>
              <w:top w:val="nil"/>
              <w:left w:val="nil"/>
              <w:bottom w:val="single" w:sz="4" w:space="0" w:color="auto"/>
              <w:right w:val="single" w:sz="4" w:space="0" w:color="auto"/>
            </w:tcBorders>
            <w:shd w:val="clear" w:color="auto" w:fill="auto"/>
            <w:vAlign w:val="center"/>
            <w:hideMark/>
          </w:tcPr>
          <w:p w14:paraId="4F9ED599"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0,8%</w:t>
            </w:r>
          </w:p>
        </w:tc>
        <w:tc>
          <w:tcPr>
            <w:tcW w:w="381" w:type="pct"/>
            <w:tcBorders>
              <w:top w:val="nil"/>
              <w:left w:val="nil"/>
              <w:bottom w:val="single" w:sz="4" w:space="0" w:color="auto"/>
              <w:right w:val="single" w:sz="4" w:space="0" w:color="auto"/>
            </w:tcBorders>
            <w:shd w:val="clear" w:color="auto" w:fill="auto"/>
            <w:vAlign w:val="center"/>
            <w:hideMark/>
          </w:tcPr>
          <w:p w14:paraId="1B751C0F"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0,3%</w:t>
            </w:r>
          </w:p>
        </w:tc>
        <w:tc>
          <w:tcPr>
            <w:tcW w:w="381" w:type="pct"/>
            <w:tcBorders>
              <w:top w:val="nil"/>
              <w:left w:val="nil"/>
              <w:bottom w:val="single" w:sz="4" w:space="0" w:color="auto"/>
              <w:right w:val="single" w:sz="4" w:space="0" w:color="auto"/>
            </w:tcBorders>
            <w:shd w:val="clear" w:color="auto" w:fill="auto"/>
            <w:vAlign w:val="center"/>
            <w:hideMark/>
          </w:tcPr>
          <w:p w14:paraId="76C23E3E"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c>
          <w:tcPr>
            <w:tcW w:w="381" w:type="pct"/>
            <w:tcBorders>
              <w:top w:val="nil"/>
              <w:left w:val="nil"/>
              <w:bottom w:val="single" w:sz="4" w:space="0" w:color="auto"/>
              <w:right w:val="single" w:sz="4" w:space="0" w:color="auto"/>
            </w:tcBorders>
            <w:shd w:val="clear" w:color="auto" w:fill="auto"/>
            <w:vAlign w:val="center"/>
            <w:hideMark/>
          </w:tcPr>
          <w:p w14:paraId="14DAC5B7"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0,2%</w:t>
            </w:r>
          </w:p>
        </w:tc>
        <w:tc>
          <w:tcPr>
            <w:tcW w:w="592" w:type="pct"/>
            <w:tcBorders>
              <w:top w:val="nil"/>
              <w:left w:val="nil"/>
              <w:bottom w:val="single" w:sz="4" w:space="0" w:color="auto"/>
              <w:right w:val="single" w:sz="4" w:space="0" w:color="auto"/>
            </w:tcBorders>
            <w:shd w:val="clear" w:color="auto" w:fill="auto"/>
            <w:noWrap/>
            <w:vAlign w:val="center"/>
            <w:hideMark/>
          </w:tcPr>
          <w:p w14:paraId="27DFB441"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-0,6%</w:t>
            </w:r>
          </w:p>
        </w:tc>
        <w:tc>
          <w:tcPr>
            <w:tcW w:w="592" w:type="pct"/>
            <w:tcBorders>
              <w:top w:val="nil"/>
              <w:left w:val="nil"/>
              <w:bottom w:val="single" w:sz="4" w:space="0" w:color="auto"/>
              <w:right w:val="single" w:sz="4" w:space="0" w:color="auto"/>
            </w:tcBorders>
            <w:shd w:val="clear" w:color="auto" w:fill="auto"/>
            <w:noWrap/>
            <w:vAlign w:val="center"/>
            <w:hideMark/>
          </w:tcPr>
          <w:p w14:paraId="4C12F2F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0,0%</w:t>
            </w:r>
          </w:p>
        </w:tc>
      </w:tr>
      <w:tr w:rsidR="008F6E6B" w:rsidRPr="008F6E6B" w14:paraId="06F2173E"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46D7E14F"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9</w:t>
            </w:r>
          </w:p>
        </w:tc>
        <w:tc>
          <w:tcPr>
            <w:tcW w:w="1949" w:type="pct"/>
            <w:tcBorders>
              <w:top w:val="nil"/>
              <w:left w:val="nil"/>
              <w:bottom w:val="single" w:sz="4" w:space="0" w:color="auto"/>
              <w:right w:val="single" w:sz="4" w:space="0" w:color="auto"/>
            </w:tcBorders>
            <w:shd w:val="clear" w:color="auto" w:fill="auto"/>
            <w:vAlign w:val="center"/>
            <w:hideMark/>
          </w:tcPr>
          <w:p w14:paraId="62EB5DF4"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продукції</w:t>
            </w:r>
          </w:p>
        </w:tc>
        <w:tc>
          <w:tcPr>
            <w:tcW w:w="495" w:type="pct"/>
            <w:tcBorders>
              <w:top w:val="nil"/>
              <w:left w:val="nil"/>
              <w:bottom w:val="single" w:sz="4" w:space="0" w:color="auto"/>
              <w:right w:val="single" w:sz="4" w:space="0" w:color="auto"/>
            </w:tcBorders>
            <w:shd w:val="clear" w:color="auto" w:fill="auto"/>
            <w:vAlign w:val="center"/>
            <w:hideMark/>
          </w:tcPr>
          <w:p w14:paraId="7A8033B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0,6%</w:t>
            </w:r>
          </w:p>
        </w:tc>
        <w:tc>
          <w:tcPr>
            <w:tcW w:w="381" w:type="pct"/>
            <w:tcBorders>
              <w:top w:val="nil"/>
              <w:left w:val="nil"/>
              <w:bottom w:val="single" w:sz="4" w:space="0" w:color="auto"/>
              <w:right w:val="single" w:sz="4" w:space="0" w:color="auto"/>
            </w:tcBorders>
            <w:shd w:val="clear" w:color="auto" w:fill="auto"/>
            <w:vAlign w:val="center"/>
            <w:hideMark/>
          </w:tcPr>
          <w:p w14:paraId="234C66F8"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c>
          <w:tcPr>
            <w:tcW w:w="381" w:type="pct"/>
            <w:tcBorders>
              <w:top w:val="nil"/>
              <w:left w:val="nil"/>
              <w:bottom w:val="single" w:sz="4" w:space="0" w:color="auto"/>
              <w:right w:val="single" w:sz="4" w:space="0" w:color="auto"/>
            </w:tcBorders>
            <w:shd w:val="clear" w:color="auto" w:fill="auto"/>
            <w:vAlign w:val="center"/>
            <w:hideMark/>
          </w:tcPr>
          <w:p w14:paraId="45170532"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0,0%</w:t>
            </w:r>
          </w:p>
        </w:tc>
        <w:tc>
          <w:tcPr>
            <w:tcW w:w="381" w:type="pct"/>
            <w:tcBorders>
              <w:top w:val="nil"/>
              <w:left w:val="nil"/>
              <w:bottom w:val="single" w:sz="4" w:space="0" w:color="auto"/>
              <w:right w:val="single" w:sz="4" w:space="0" w:color="auto"/>
            </w:tcBorders>
            <w:shd w:val="clear" w:color="auto" w:fill="auto"/>
            <w:vAlign w:val="center"/>
            <w:hideMark/>
          </w:tcPr>
          <w:p w14:paraId="1F2F257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0,2%</w:t>
            </w:r>
          </w:p>
        </w:tc>
        <w:tc>
          <w:tcPr>
            <w:tcW w:w="592" w:type="pct"/>
            <w:tcBorders>
              <w:top w:val="nil"/>
              <w:left w:val="nil"/>
              <w:bottom w:val="single" w:sz="4" w:space="0" w:color="auto"/>
              <w:right w:val="single" w:sz="4" w:space="0" w:color="auto"/>
            </w:tcBorders>
            <w:shd w:val="clear" w:color="auto" w:fill="auto"/>
            <w:noWrap/>
            <w:vAlign w:val="center"/>
            <w:hideMark/>
          </w:tcPr>
          <w:p w14:paraId="6EBDC31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-0,4%</w:t>
            </w:r>
          </w:p>
        </w:tc>
        <w:tc>
          <w:tcPr>
            <w:tcW w:w="592" w:type="pct"/>
            <w:tcBorders>
              <w:top w:val="nil"/>
              <w:left w:val="nil"/>
              <w:bottom w:val="single" w:sz="4" w:space="0" w:color="auto"/>
              <w:right w:val="single" w:sz="4" w:space="0" w:color="auto"/>
            </w:tcBorders>
            <w:shd w:val="clear" w:color="auto" w:fill="auto"/>
            <w:noWrap/>
            <w:vAlign w:val="center"/>
            <w:hideMark/>
          </w:tcPr>
          <w:p w14:paraId="00F30ACD"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0,2%</w:t>
            </w:r>
          </w:p>
        </w:tc>
      </w:tr>
      <w:tr w:rsidR="008F6E6B" w:rsidRPr="008F6E6B" w14:paraId="15A716EA" w14:textId="77777777" w:rsidTr="008F6E6B">
        <w:trPr>
          <w:trHeight w:val="567"/>
        </w:trPr>
        <w:tc>
          <w:tcPr>
            <w:tcW w:w="227" w:type="pct"/>
            <w:tcBorders>
              <w:top w:val="nil"/>
              <w:left w:val="single" w:sz="4" w:space="0" w:color="auto"/>
              <w:bottom w:val="single" w:sz="4" w:space="0" w:color="auto"/>
              <w:right w:val="single" w:sz="4" w:space="0" w:color="auto"/>
            </w:tcBorders>
            <w:shd w:val="clear" w:color="auto" w:fill="auto"/>
            <w:vAlign w:val="center"/>
            <w:hideMark/>
          </w:tcPr>
          <w:p w14:paraId="107264EB" w14:textId="77777777" w:rsidR="008F6E6B" w:rsidRPr="008F6E6B" w:rsidRDefault="008F6E6B" w:rsidP="008F6E6B">
            <w:pPr>
              <w:spacing w:line="240" w:lineRule="auto"/>
              <w:ind w:firstLine="0"/>
              <w:jc w:val="center"/>
              <w:rPr>
                <w:rFonts w:eastAsia="Times New Roman"/>
                <w:color w:val="000000"/>
                <w:sz w:val="24"/>
                <w:szCs w:val="24"/>
                <w:lang w:eastAsia="uk-UA"/>
              </w:rPr>
            </w:pPr>
            <w:r w:rsidRPr="008F6E6B">
              <w:rPr>
                <w:rFonts w:eastAsia="Times New Roman"/>
                <w:color w:val="000000"/>
                <w:sz w:val="24"/>
                <w:szCs w:val="24"/>
                <w:lang w:eastAsia="uk-UA"/>
              </w:rPr>
              <w:t>10</w:t>
            </w:r>
          </w:p>
        </w:tc>
        <w:tc>
          <w:tcPr>
            <w:tcW w:w="1949" w:type="pct"/>
            <w:tcBorders>
              <w:top w:val="nil"/>
              <w:left w:val="nil"/>
              <w:bottom w:val="single" w:sz="4" w:space="0" w:color="auto"/>
              <w:right w:val="single" w:sz="4" w:space="0" w:color="auto"/>
            </w:tcBorders>
            <w:shd w:val="clear" w:color="auto" w:fill="auto"/>
            <w:vAlign w:val="center"/>
            <w:hideMark/>
          </w:tcPr>
          <w:p w14:paraId="0F963D9D" w14:textId="77777777" w:rsidR="008F6E6B" w:rsidRPr="008F6E6B" w:rsidRDefault="008F6E6B" w:rsidP="008F6E6B">
            <w:pPr>
              <w:spacing w:line="240" w:lineRule="auto"/>
              <w:ind w:firstLine="0"/>
              <w:jc w:val="left"/>
              <w:rPr>
                <w:rFonts w:eastAsia="Times New Roman"/>
                <w:color w:val="000000"/>
                <w:sz w:val="24"/>
                <w:szCs w:val="24"/>
                <w:lang w:eastAsia="uk-UA"/>
              </w:rPr>
            </w:pPr>
            <w:r w:rsidRPr="008F6E6B">
              <w:rPr>
                <w:rFonts w:eastAsia="Times New Roman"/>
                <w:color w:val="000000"/>
                <w:sz w:val="24"/>
                <w:szCs w:val="24"/>
                <w:lang w:eastAsia="uk-UA"/>
              </w:rPr>
              <w:t>Рентабельність операційних витрат</w:t>
            </w:r>
          </w:p>
        </w:tc>
        <w:tc>
          <w:tcPr>
            <w:tcW w:w="495" w:type="pct"/>
            <w:tcBorders>
              <w:top w:val="nil"/>
              <w:left w:val="nil"/>
              <w:bottom w:val="single" w:sz="4" w:space="0" w:color="auto"/>
              <w:right w:val="single" w:sz="4" w:space="0" w:color="auto"/>
            </w:tcBorders>
            <w:shd w:val="clear" w:color="auto" w:fill="auto"/>
            <w:vAlign w:val="center"/>
            <w:hideMark/>
          </w:tcPr>
          <w:p w14:paraId="11C66EA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2,4%</w:t>
            </w:r>
          </w:p>
        </w:tc>
        <w:tc>
          <w:tcPr>
            <w:tcW w:w="381" w:type="pct"/>
            <w:tcBorders>
              <w:top w:val="nil"/>
              <w:left w:val="nil"/>
              <w:bottom w:val="single" w:sz="4" w:space="0" w:color="auto"/>
              <w:right w:val="single" w:sz="4" w:space="0" w:color="auto"/>
            </w:tcBorders>
            <w:shd w:val="clear" w:color="auto" w:fill="auto"/>
            <w:vAlign w:val="center"/>
            <w:hideMark/>
          </w:tcPr>
          <w:p w14:paraId="048F4710"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0,6%</w:t>
            </w:r>
          </w:p>
        </w:tc>
        <w:tc>
          <w:tcPr>
            <w:tcW w:w="381" w:type="pct"/>
            <w:tcBorders>
              <w:top w:val="nil"/>
              <w:left w:val="nil"/>
              <w:bottom w:val="single" w:sz="4" w:space="0" w:color="auto"/>
              <w:right w:val="single" w:sz="4" w:space="0" w:color="auto"/>
            </w:tcBorders>
            <w:shd w:val="clear" w:color="auto" w:fill="auto"/>
            <w:vAlign w:val="center"/>
            <w:hideMark/>
          </w:tcPr>
          <w:p w14:paraId="07A5D27F"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0,1%</w:t>
            </w:r>
          </w:p>
        </w:tc>
        <w:tc>
          <w:tcPr>
            <w:tcW w:w="381" w:type="pct"/>
            <w:tcBorders>
              <w:top w:val="nil"/>
              <w:left w:val="nil"/>
              <w:bottom w:val="single" w:sz="4" w:space="0" w:color="auto"/>
              <w:right w:val="single" w:sz="4" w:space="0" w:color="auto"/>
            </w:tcBorders>
            <w:shd w:val="clear" w:color="auto" w:fill="auto"/>
            <w:vAlign w:val="center"/>
            <w:hideMark/>
          </w:tcPr>
          <w:p w14:paraId="7F890B44"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0,7%</w:t>
            </w:r>
          </w:p>
        </w:tc>
        <w:tc>
          <w:tcPr>
            <w:tcW w:w="592" w:type="pct"/>
            <w:tcBorders>
              <w:top w:val="nil"/>
              <w:left w:val="nil"/>
              <w:bottom w:val="single" w:sz="4" w:space="0" w:color="auto"/>
              <w:right w:val="single" w:sz="4" w:space="0" w:color="auto"/>
            </w:tcBorders>
            <w:shd w:val="clear" w:color="auto" w:fill="auto"/>
            <w:noWrap/>
            <w:vAlign w:val="center"/>
            <w:hideMark/>
          </w:tcPr>
          <w:p w14:paraId="47822FF1"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-1,6%</w:t>
            </w:r>
          </w:p>
        </w:tc>
        <w:tc>
          <w:tcPr>
            <w:tcW w:w="592" w:type="pct"/>
            <w:tcBorders>
              <w:top w:val="nil"/>
              <w:left w:val="nil"/>
              <w:bottom w:val="single" w:sz="4" w:space="0" w:color="auto"/>
              <w:right w:val="single" w:sz="4" w:space="0" w:color="auto"/>
            </w:tcBorders>
            <w:shd w:val="clear" w:color="auto" w:fill="auto"/>
            <w:noWrap/>
            <w:vAlign w:val="center"/>
            <w:hideMark/>
          </w:tcPr>
          <w:p w14:paraId="687618EC" w14:textId="77777777" w:rsidR="008F6E6B" w:rsidRPr="008F6E6B" w:rsidRDefault="008F6E6B" w:rsidP="008F6E6B">
            <w:pPr>
              <w:spacing w:line="240" w:lineRule="auto"/>
              <w:ind w:firstLine="0"/>
              <w:jc w:val="right"/>
              <w:rPr>
                <w:rFonts w:eastAsia="Times New Roman"/>
                <w:color w:val="000000"/>
                <w:sz w:val="24"/>
                <w:szCs w:val="24"/>
                <w:lang w:eastAsia="uk-UA"/>
              </w:rPr>
            </w:pPr>
            <w:r w:rsidRPr="008F6E6B">
              <w:rPr>
                <w:rFonts w:eastAsia="Times New Roman"/>
                <w:color w:val="000000"/>
                <w:sz w:val="24"/>
                <w:szCs w:val="24"/>
                <w:lang w:eastAsia="uk-UA"/>
              </w:rPr>
              <w:t>0,7%</w:t>
            </w:r>
          </w:p>
        </w:tc>
      </w:tr>
    </w:tbl>
    <w:p w14:paraId="4626C82E" w14:textId="77777777" w:rsidR="008F6E6B" w:rsidRDefault="008F6E6B" w:rsidP="006A55C5"/>
    <w:p w14:paraId="58DA56E4" w14:textId="77777777" w:rsidR="008F6E6B" w:rsidRPr="008F6E6B" w:rsidRDefault="008F6E6B" w:rsidP="008F6E6B">
      <w:r>
        <w:t>Аналіз рентабельності підприємства за 2020–2023 роки показує наступні результати. Рентабельність сукупного капіталу знизилась з 1,9% у 2020 році до 0,6% у 2023 році, що вказує на зниження ефективності використання сукупного капіталу. Порівняно з 2022 роком, рентабельність покращилась на 0,5%, але від 2020 року відбулося зниження на 1,3%.</w:t>
      </w:r>
    </w:p>
    <w:p w14:paraId="4B443BEC" w14:textId="77777777" w:rsidR="008F6E6B" w:rsidRDefault="008F6E6B" w:rsidP="008F6E6B">
      <w:r>
        <w:lastRenderedPageBreak/>
        <w:t>Рентабельність власного капіталу зазнала значного падіння з 122,5% у 2020 році до 25,9% у 2023 році, що свідчить про різке зниження прибутковості використання власних коштів. Однак порівняно з 2022 роком рентабельність збільшилась на 24,4%, хоча від 2020 року спостерігається зниження на 96,5%.</w:t>
      </w:r>
    </w:p>
    <w:p w14:paraId="13BBB76F" w14:textId="77777777" w:rsidR="008F6E6B" w:rsidRDefault="008F6E6B" w:rsidP="008F6E6B">
      <w:r>
        <w:t>Рентабельність необоротних активів зменшилась з 17,3% у 2020 році до 6,4% у 2023 році, що свідчить про зниження ефективності використання основних засобів та інших довгострокових активів. В порівнянні з 2022 роком рентабельність покращилась на 6%, але від 2020 року знизилась на 10,9%.</w:t>
      </w:r>
    </w:p>
    <w:p w14:paraId="2378E9FA" w14:textId="77777777" w:rsidR="008F6E6B" w:rsidRDefault="008F6E6B" w:rsidP="008F6E6B">
      <w:r>
        <w:t>Рентабельність основних засобів також знизилась з 21,1% у 2020 році до 8% у 2023 році, що вказує на погіршення ефективності використання основних засобів. В порівнянні з 2022 роком цей показник покращився на 7,6%, але від 2020 року відбулося зниження на 13,1%.</w:t>
      </w:r>
    </w:p>
    <w:p w14:paraId="70B4EEB0" w14:textId="77777777" w:rsidR="008F6E6B" w:rsidRDefault="008F6E6B" w:rsidP="008F6E6B">
      <w:r>
        <w:t>Рентабельність оборотних активів зменшилась з 2,2% у 2020 році до 0,8% у 2023 році. Порівняно з 2022 роком рентабельність зросла на 0,8%, хоча від 2020 року спостерігається зниження на 1,4%.</w:t>
      </w:r>
    </w:p>
    <w:p w14:paraId="6835D217" w14:textId="77777777" w:rsidR="008F6E6B" w:rsidRDefault="008F6E6B" w:rsidP="008F6E6B">
      <w:r>
        <w:t>Рентабельність валового прибутку залишалася стабільною в 2021 та 2023 роках (19,3%) та зросла до 20,8% у 2022 році. Порівняно з 2020 роком рентабельність зросла на 4,9%, але в порівнянні з 2022 роком знизилась на 1,6%.</w:t>
      </w:r>
    </w:p>
    <w:p w14:paraId="73C9BBCE" w14:textId="77777777" w:rsidR="008F6E6B" w:rsidRDefault="008F6E6B" w:rsidP="008F6E6B">
      <w:r>
        <w:t>Рентабельність діяльності підприємства знизилась з 0,5% у 2020 році до 0,1% у 2023 році, що свідчить про низьку ефективність діяльності підприємства. Порівняно з 2022 роком рентабельність зросла на 0,1%, але від 2020 року відбулося зниження на 0,4%.</w:t>
      </w:r>
    </w:p>
    <w:p w14:paraId="1D36CCEB" w14:textId="77777777" w:rsidR="008F6E6B" w:rsidRDefault="008F6E6B" w:rsidP="008F6E6B">
      <w:r>
        <w:t>Рентабельність за операційним прибутком зменшилась з 0,8% у 2020 році до 0,2% у 2023 році, і порівняно з 2022 роком майже не змінилась, знизившись на 0,6%.</w:t>
      </w:r>
    </w:p>
    <w:p w14:paraId="5A60093E" w14:textId="77777777" w:rsidR="008F6E6B" w:rsidRDefault="008F6E6B" w:rsidP="008F6E6B">
      <w:r>
        <w:t>Рентабельність продукції зменшилась з 0,6% у 2020 році до 0,2% у 2023 році, що свідчить про зниження ефективності виробництва та продажу продукції. Порівняно з 2022 роком рентабельність зросла на 0,2%, але від 2020 року знизилась на 0,4%.</w:t>
      </w:r>
    </w:p>
    <w:p w14:paraId="314F805E" w14:textId="77777777" w:rsidR="008F6E6B" w:rsidRDefault="008F6E6B" w:rsidP="008F6E6B">
      <w:r>
        <w:lastRenderedPageBreak/>
        <w:t>Рентабельність операційних витрат зменшилась з 2,4% у 2020 році до 0,7% у 2023 році. Порівняно з 2022 роком рентабельність зросла на 0,7%, але від 2020 року спостерігається зниження на 1,6%.</w:t>
      </w:r>
    </w:p>
    <w:p w14:paraId="51FC5EC1" w14:textId="77777777" w:rsidR="008F6E6B" w:rsidRDefault="008F6E6B" w:rsidP="008F6E6B">
      <w:r>
        <w:t>Загалом, зниження рентабельності за більшістю показників свідчить про зменшення ефективності використання ресурсів підприємства. Проте в деяких випадках спостерігається незначне покращення показників у порівнянні з попереднім роком, що може свідчити про певні позитивні зміни у діяльності підприємства.</w:t>
      </w:r>
    </w:p>
    <w:p w14:paraId="59CBEC53" w14:textId="77777777" w:rsidR="00B32AC5" w:rsidRDefault="00B32AC5" w:rsidP="00B32AC5">
      <w:r>
        <w:t xml:space="preserve">Наступним етапом для визначення стану діяльності підприємства пропонується </w:t>
      </w:r>
      <w:r w:rsidR="0042231F">
        <w:t>проаналізувати показники ліквідності, платоспроможності, фінансового стану та ділової активності, що відображено у таблицях 2.11-2.13.</w:t>
      </w:r>
    </w:p>
    <w:p w14:paraId="7F3620AA" w14:textId="77777777" w:rsidR="0042231F" w:rsidRDefault="0042231F" w:rsidP="00B32AC5"/>
    <w:p w14:paraId="5A9004E7" w14:textId="77777777" w:rsidR="0042231F" w:rsidRDefault="0042231F" w:rsidP="0042231F">
      <w:pPr>
        <w:jc w:val="right"/>
      </w:pPr>
      <w:r>
        <w:t>Таблиця 2.11</w:t>
      </w:r>
    </w:p>
    <w:p w14:paraId="62190887" w14:textId="77777777" w:rsidR="00CC4C2F" w:rsidRDefault="00CC4C2F" w:rsidP="00CC4C2F">
      <w:pPr>
        <w:jc w:val="center"/>
      </w:pPr>
      <w:r>
        <w:t>Аналіз показників ліквідності та платоспроможності</w:t>
      </w:r>
      <w:r w:rsidR="008212ED">
        <w:t xml:space="preserve"> підприємства</w:t>
      </w:r>
    </w:p>
    <w:tbl>
      <w:tblPr>
        <w:tblW w:w="5000" w:type="pct"/>
        <w:tblLayout w:type="fixed"/>
        <w:tblCellMar>
          <w:left w:w="28" w:type="dxa"/>
          <w:right w:w="28" w:type="dxa"/>
        </w:tblCellMar>
        <w:tblLook w:val="04A0" w:firstRow="1" w:lastRow="0" w:firstColumn="1" w:lastColumn="0" w:noHBand="0" w:noVBand="1"/>
      </w:tblPr>
      <w:tblGrid>
        <w:gridCol w:w="419"/>
        <w:gridCol w:w="1784"/>
        <w:gridCol w:w="1404"/>
        <w:gridCol w:w="711"/>
        <w:gridCol w:w="711"/>
        <w:gridCol w:w="711"/>
        <w:gridCol w:w="722"/>
        <w:gridCol w:w="790"/>
        <w:gridCol w:w="793"/>
        <w:gridCol w:w="792"/>
        <w:gridCol w:w="792"/>
      </w:tblGrid>
      <w:tr w:rsidR="00CC4C2F" w:rsidRPr="00CC4C2F" w14:paraId="27E09C2A" w14:textId="77777777" w:rsidTr="00CC4C2F">
        <w:trPr>
          <w:trHeight w:val="567"/>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117C"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 п/п</w:t>
            </w:r>
          </w:p>
        </w:tc>
        <w:tc>
          <w:tcPr>
            <w:tcW w:w="9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0B83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Показник</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7B454"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Оптимальне значення</w:t>
            </w:r>
          </w:p>
        </w:tc>
        <w:tc>
          <w:tcPr>
            <w:tcW w:w="1482" w:type="pct"/>
            <w:gridSpan w:val="4"/>
            <w:tcBorders>
              <w:top w:val="single" w:sz="4" w:space="0" w:color="auto"/>
              <w:left w:val="nil"/>
              <w:bottom w:val="single" w:sz="4" w:space="0" w:color="auto"/>
              <w:right w:val="single" w:sz="4" w:space="0" w:color="auto"/>
            </w:tcBorders>
            <w:shd w:val="clear" w:color="auto" w:fill="auto"/>
            <w:noWrap/>
            <w:vAlign w:val="center"/>
            <w:hideMark/>
          </w:tcPr>
          <w:p w14:paraId="380DC3A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Роки</w:t>
            </w:r>
          </w:p>
        </w:tc>
        <w:tc>
          <w:tcPr>
            <w:tcW w:w="8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177593"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w:t>
            </w:r>
            <w:r w:rsidRPr="00CC4C2F">
              <w:rPr>
                <w:rFonts w:eastAsia="Times New Roman"/>
                <w:color w:val="000000"/>
                <w:sz w:val="22"/>
                <w:lang w:val="en-US" w:eastAsia="uk-UA"/>
              </w:rPr>
              <w:t xml:space="preserve">, </w:t>
            </w:r>
            <w:r w:rsidRPr="00CC4C2F">
              <w:rPr>
                <w:rFonts w:eastAsia="Times New Roman"/>
                <w:color w:val="000000"/>
                <w:sz w:val="22"/>
                <w:lang w:eastAsia="uk-UA"/>
              </w:rPr>
              <w:t>(абс)</w:t>
            </w:r>
          </w:p>
        </w:tc>
        <w:tc>
          <w:tcPr>
            <w:tcW w:w="8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0639B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 %</w:t>
            </w:r>
          </w:p>
        </w:tc>
      </w:tr>
      <w:tr w:rsidR="00CC4C2F" w:rsidRPr="00CC4C2F" w14:paraId="343DB77B" w14:textId="77777777" w:rsidTr="00CC4C2F">
        <w:trPr>
          <w:trHeight w:val="567"/>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6ED3C5B5" w14:textId="77777777" w:rsidR="00CC4C2F" w:rsidRPr="00CC4C2F" w:rsidRDefault="00CC4C2F" w:rsidP="00CC4C2F">
            <w:pPr>
              <w:spacing w:line="240" w:lineRule="auto"/>
              <w:ind w:firstLine="0"/>
              <w:jc w:val="left"/>
              <w:rPr>
                <w:rFonts w:eastAsia="Times New Roman"/>
                <w:color w:val="000000"/>
                <w:sz w:val="22"/>
                <w:lang w:eastAsia="uk-UA"/>
              </w:rPr>
            </w:pPr>
          </w:p>
        </w:tc>
        <w:tc>
          <w:tcPr>
            <w:tcW w:w="927" w:type="pct"/>
            <w:vMerge/>
            <w:tcBorders>
              <w:top w:val="single" w:sz="4" w:space="0" w:color="auto"/>
              <w:left w:val="single" w:sz="4" w:space="0" w:color="auto"/>
              <w:bottom w:val="single" w:sz="4" w:space="0" w:color="000000"/>
              <w:right w:val="single" w:sz="4" w:space="0" w:color="auto"/>
            </w:tcBorders>
            <w:vAlign w:val="center"/>
            <w:hideMark/>
          </w:tcPr>
          <w:p w14:paraId="4D549169" w14:textId="77777777" w:rsidR="00CC4C2F" w:rsidRPr="00CC4C2F" w:rsidRDefault="00CC4C2F" w:rsidP="00CC4C2F">
            <w:pPr>
              <w:spacing w:line="240" w:lineRule="auto"/>
              <w:ind w:firstLine="0"/>
              <w:jc w:val="left"/>
              <w:rPr>
                <w:rFonts w:eastAsia="Times New Roman"/>
                <w:color w:val="000000"/>
                <w:sz w:val="22"/>
                <w:lang w:eastAsia="uk-UA"/>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14:paraId="405B4F46" w14:textId="77777777" w:rsidR="00CC4C2F" w:rsidRPr="00CC4C2F" w:rsidRDefault="00CC4C2F" w:rsidP="00CC4C2F">
            <w:pPr>
              <w:spacing w:line="240" w:lineRule="auto"/>
              <w:ind w:firstLine="0"/>
              <w:jc w:val="left"/>
              <w:rPr>
                <w:rFonts w:eastAsia="Times New Roman"/>
                <w:color w:val="000000"/>
                <w:sz w:val="22"/>
                <w:lang w:eastAsia="uk-UA"/>
              </w:rPr>
            </w:pPr>
          </w:p>
        </w:tc>
        <w:tc>
          <w:tcPr>
            <w:tcW w:w="369" w:type="pct"/>
            <w:tcBorders>
              <w:top w:val="nil"/>
              <w:left w:val="nil"/>
              <w:bottom w:val="single" w:sz="4" w:space="0" w:color="auto"/>
              <w:right w:val="single" w:sz="4" w:space="0" w:color="auto"/>
            </w:tcBorders>
            <w:shd w:val="clear" w:color="auto" w:fill="auto"/>
            <w:noWrap/>
            <w:vAlign w:val="center"/>
            <w:hideMark/>
          </w:tcPr>
          <w:p w14:paraId="09FCFA03"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369" w:type="pct"/>
            <w:tcBorders>
              <w:top w:val="nil"/>
              <w:left w:val="nil"/>
              <w:bottom w:val="single" w:sz="4" w:space="0" w:color="auto"/>
              <w:right w:val="single" w:sz="4" w:space="0" w:color="auto"/>
            </w:tcBorders>
            <w:shd w:val="clear" w:color="auto" w:fill="auto"/>
            <w:noWrap/>
            <w:vAlign w:val="center"/>
            <w:hideMark/>
          </w:tcPr>
          <w:p w14:paraId="491006CD"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2021</w:t>
            </w:r>
          </w:p>
        </w:tc>
        <w:tc>
          <w:tcPr>
            <w:tcW w:w="369" w:type="pct"/>
            <w:tcBorders>
              <w:top w:val="nil"/>
              <w:left w:val="nil"/>
              <w:bottom w:val="single" w:sz="4" w:space="0" w:color="auto"/>
              <w:right w:val="single" w:sz="4" w:space="0" w:color="auto"/>
            </w:tcBorders>
            <w:shd w:val="clear" w:color="auto" w:fill="auto"/>
            <w:noWrap/>
            <w:vAlign w:val="center"/>
            <w:hideMark/>
          </w:tcPr>
          <w:p w14:paraId="06E1CBC8"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c>
          <w:tcPr>
            <w:tcW w:w="374" w:type="pct"/>
            <w:tcBorders>
              <w:top w:val="nil"/>
              <w:left w:val="nil"/>
              <w:bottom w:val="single" w:sz="4" w:space="0" w:color="auto"/>
              <w:right w:val="single" w:sz="4" w:space="0" w:color="auto"/>
            </w:tcBorders>
            <w:shd w:val="clear" w:color="auto" w:fill="auto"/>
            <w:noWrap/>
            <w:vAlign w:val="center"/>
            <w:hideMark/>
          </w:tcPr>
          <w:p w14:paraId="1F535AF3"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tc>
        <w:tc>
          <w:tcPr>
            <w:tcW w:w="410" w:type="pct"/>
            <w:tcBorders>
              <w:top w:val="nil"/>
              <w:left w:val="nil"/>
              <w:bottom w:val="single" w:sz="4" w:space="0" w:color="auto"/>
              <w:right w:val="single" w:sz="4" w:space="0" w:color="auto"/>
            </w:tcBorders>
            <w:shd w:val="clear" w:color="auto" w:fill="auto"/>
            <w:noWrap/>
            <w:vAlign w:val="center"/>
            <w:hideMark/>
          </w:tcPr>
          <w:p w14:paraId="5BD4E4F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11606C3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411" w:type="pct"/>
            <w:tcBorders>
              <w:top w:val="nil"/>
              <w:left w:val="nil"/>
              <w:bottom w:val="single" w:sz="4" w:space="0" w:color="auto"/>
              <w:right w:val="single" w:sz="4" w:space="0" w:color="auto"/>
            </w:tcBorders>
            <w:shd w:val="clear" w:color="auto" w:fill="auto"/>
            <w:noWrap/>
            <w:vAlign w:val="center"/>
            <w:hideMark/>
          </w:tcPr>
          <w:p w14:paraId="3B233778"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5113BBC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c>
          <w:tcPr>
            <w:tcW w:w="411" w:type="pct"/>
            <w:tcBorders>
              <w:top w:val="nil"/>
              <w:left w:val="nil"/>
              <w:bottom w:val="single" w:sz="4" w:space="0" w:color="auto"/>
              <w:right w:val="single" w:sz="4" w:space="0" w:color="auto"/>
            </w:tcBorders>
            <w:shd w:val="clear" w:color="auto" w:fill="auto"/>
            <w:noWrap/>
            <w:vAlign w:val="center"/>
            <w:hideMark/>
          </w:tcPr>
          <w:p w14:paraId="7D16A7B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692BFD33"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411" w:type="pct"/>
            <w:tcBorders>
              <w:top w:val="nil"/>
              <w:left w:val="nil"/>
              <w:bottom w:val="single" w:sz="4" w:space="0" w:color="auto"/>
              <w:right w:val="single" w:sz="4" w:space="0" w:color="auto"/>
            </w:tcBorders>
            <w:shd w:val="clear" w:color="auto" w:fill="auto"/>
            <w:noWrap/>
            <w:vAlign w:val="center"/>
            <w:hideMark/>
          </w:tcPr>
          <w:p w14:paraId="579D8DE1"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5258D059"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r>
      <w:tr w:rsidR="00CC4C2F" w:rsidRPr="00CC4C2F" w14:paraId="481F2C7F" w14:textId="77777777" w:rsidTr="00CC4C2F">
        <w:trPr>
          <w:trHeight w:val="567"/>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3EB4B8A9"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1</w:t>
            </w:r>
          </w:p>
        </w:tc>
        <w:tc>
          <w:tcPr>
            <w:tcW w:w="927" w:type="pct"/>
            <w:tcBorders>
              <w:top w:val="nil"/>
              <w:left w:val="nil"/>
              <w:bottom w:val="single" w:sz="4" w:space="0" w:color="auto"/>
              <w:right w:val="single" w:sz="4" w:space="0" w:color="auto"/>
            </w:tcBorders>
            <w:shd w:val="clear" w:color="auto" w:fill="auto"/>
            <w:noWrap/>
            <w:vAlign w:val="center"/>
            <w:hideMark/>
          </w:tcPr>
          <w:p w14:paraId="361CF01B"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загальної ліквідності (Коефіцієнт покриття)</w:t>
            </w:r>
          </w:p>
        </w:tc>
        <w:tc>
          <w:tcPr>
            <w:tcW w:w="729" w:type="pct"/>
            <w:tcBorders>
              <w:top w:val="nil"/>
              <w:left w:val="nil"/>
              <w:bottom w:val="single" w:sz="4" w:space="0" w:color="auto"/>
              <w:right w:val="single" w:sz="4" w:space="0" w:color="auto"/>
            </w:tcBorders>
            <w:shd w:val="clear" w:color="auto" w:fill="auto"/>
            <w:vAlign w:val="center"/>
            <w:hideMark/>
          </w:tcPr>
          <w:p w14:paraId="0F3404F1"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&gt;1</w:t>
            </w:r>
          </w:p>
        </w:tc>
        <w:tc>
          <w:tcPr>
            <w:tcW w:w="369" w:type="pct"/>
            <w:tcBorders>
              <w:top w:val="nil"/>
              <w:left w:val="nil"/>
              <w:bottom w:val="single" w:sz="4" w:space="0" w:color="auto"/>
              <w:right w:val="single" w:sz="4" w:space="0" w:color="auto"/>
            </w:tcBorders>
            <w:shd w:val="clear" w:color="auto" w:fill="auto"/>
            <w:noWrap/>
            <w:vAlign w:val="center"/>
            <w:hideMark/>
          </w:tcPr>
          <w:p w14:paraId="59AE4FD1"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0,890</w:t>
            </w:r>
          </w:p>
        </w:tc>
        <w:tc>
          <w:tcPr>
            <w:tcW w:w="369" w:type="pct"/>
            <w:tcBorders>
              <w:top w:val="nil"/>
              <w:left w:val="nil"/>
              <w:bottom w:val="single" w:sz="4" w:space="0" w:color="auto"/>
              <w:right w:val="single" w:sz="4" w:space="0" w:color="auto"/>
            </w:tcBorders>
            <w:shd w:val="clear" w:color="auto" w:fill="auto"/>
            <w:noWrap/>
            <w:vAlign w:val="center"/>
            <w:hideMark/>
          </w:tcPr>
          <w:p w14:paraId="0F38DC98"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0,860</w:t>
            </w:r>
          </w:p>
        </w:tc>
        <w:tc>
          <w:tcPr>
            <w:tcW w:w="369" w:type="pct"/>
            <w:tcBorders>
              <w:top w:val="nil"/>
              <w:left w:val="nil"/>
              <w:bottom w:val="single" w:sz="4" w:space="0" w:color="auto"/>
              <w:right w:val="single" w:sz="4" w:space="0" w:color="auto"/>
            </w:tcBorders>
            <w:shd w:val="clear" w:color="auto" w:fill="auto"/>
            <w:noWrap/>
            <w:vAlign w:val="center"/>
            <w:hideMark/>
          </w:tcPr>
          <w:p w14:paraId="13737AA1"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1,064</w:t>
            </w:r>
          </w:p>
        </w:tc>
        <w:tc>
          <w:tcPr>
            <w:tcW w:w="374" w:type="pct"/>
            <w:tcBorders>
              <w:top w:val="nil"/>
              <w:left w:val="nil"/>
              <w:bottom w:val="single" w:sz="4" w:space="0" w:color="auto"/>
              <w:right w:val="single" w:sz="4" w:space="0" w:color="auto"/>
            </w:tcBorders>
            <w:shd w:val="clear" w:color="auto" w:fill="auto"/>
            <w:noWrap/>
            <w:vAlign w:val="center"/>
            <w:hideMark/>
          </w:tcPr>
          <w:p w14:paraId="503429E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0,744</w:t>
            </w:r>
          </w:p>
        </w:tc>
        <w:tc>
          <w:tcPr>
            <w:tcW w:w="410" w:type="pct"/>
            <w:tcBorders>
              <w:top w:val="nil"/>
              <w:left w:val="nil"/>
              <w:bottom w:val="single" w:sz="4" w:space="0" w:color="auto"/>
              <w:right w:val="single" w:sz="4" w:space="0" w:color="auto"/>
            </w:tcBorders>
            <w:shd w:val="clear" w:color="auto" w:fill="auto"/>
            <w:noWrap/>
            <w:vAlign w:val="center"/>
            <w:hideMark/>
          </w:tcPr>
          <w:p w14:paraId="7C399F8B"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-0,146</w:t>
            </w:r>
          </w:p>
        </w:tc>
        <w:tc>
          <w:tcPr>
            <w:tcW w:w="411" w:type="pct"/>
            <w:tcBorders>
              <w:top w:val="nil"/>
              <w:left w:val="nil"/>
              <w:bottom w:val="single" w:sz="4" w:space="0" w:color="auto"/>
              <w:right w:val="single" w:sz="4" w:space="0" w:color="auto"/>
            </w:tcBorders>
            <w:shd w:val="clear" w:color="auto" w:fill="auto"/>
            <w:noWrap/>
            <w:vAlign w:val="center"/>
            <w:hideMark/>
          </w:tcPr>
          <w:p w14:paraId="49AAA30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-0,320</w:t>
            </w:r>
          </w:p>
        </w:tc>
        <w:tc>
          <w:tcPr>
            <w:tcW w:w="411" w:type="pct"/>
            <w:tcBorders>
              <w:top w:val="nil"/>
              <w:left w:val="nil"/>
              <w:bottom w:val="single" w:sz="4" w:space="0" w:color="auto"/>
              <w:right w:val="single" w:sz="4" w:space="0" w:color="auto"/>
            </w:tcBorders>
            <w:shd w:val="clear" w:color="auto" w:fill="auto"/>
            <w:noWrap/>
            <w:vAlign w:val="center"/>
            <w:hideMark/>
          </w:tcPr>
          <w:p w14:paraId="323C8C52"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-16,41</w:t>
            </w:r>
          </w:p>
        </w:tc>
        <w:tc>
          <w:tcPr>
            <w:tcW w:w="411" w:type="pct"/>
            <w:tcBorders>
              <w:top w:val="nil"/>
              <w:left w:val="nil"/>
              <w:bottom w:val="single" w:sz="4" w:space="0" w:color="auto"/>
              <w:right w:val="single" w:sz="4" w:space="0" w:color="auto"/>
            </w:tcBorders>
            <w:shd w:val="clear" w:color="auto" w:fill="auto"/>
            <w:noWrap/>
            <w:vAlign w:val="center"/>
            <w:hideMark/>
          </w:tcPr>
          <w:p w14:paraId="57E004A6"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-30,05</w:t>
            </w:r>
          </w:p>
        </w:tc>
      </w:tr>
      <w:tr w:rsidR="00CC4C2F" w:rsidRPr="00CC4C2F" w14:paraId="4B580D95" w14:textId="77777777" w:rsidTr="00CC4C2F">
        <w:trPr>
          <w:trHeight w:val="567"/>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6EFAD5F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w:t>
            </w:r>
          </w:p>
        </w:tc>
        <w:tc>
          <w:tcPr>
            <w:tcW w:w="927" w:type="pct"/>
            <w:tcBorders>
              <w:top w:val="nil"/>
              <w:left w:val="nil"/>
              <w:bottom w:val="single" w:sz="4" w:space="0" w:color="auto"/>
              <w:right w:val="single" w:sz="4" w:space="0" w:color="auto"/>
            </w:tcBorders>
            <w:shd w:val="clear" w:color="auto" w:fill="auto"/>
            <w:noWrap/>
            <w:vAlign w:val="center"/>
            <w:hideMark/>
          </w:tcPr>
          <w:p w14:paraId="27EEFF55"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поточної ліквідності (Коефіцієнт швидкої ліквідності)</w:t>
            </w:r>
          </w:p>
        </w:tc>
        <w:tc>
          <w:tcPr>
            <w:tcW w:w="729" w:type="pct"/>
            <w:tcBorders>
              <w:top w:val="nil"/>
              <w:left w:val="nil"/>
              <w:bottom w:val="single" w:sz="4" w:space="0" w:color="auto"/>
              <w:right w:val="single" w:sz="4" w:space="0" w:color="auto"/>
            </w:tcBorders>
            <w:shd w:val="clear" w:color="auto" w:fill="auto"/>
            <w:vAlign w:val="center"/>
            <w:hideMark/>
          </w:tcPr>
          <w:p w14:paraId="16C625F1"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0,6-0,8</w:t>
            </w:r>
          </w:p>
        </w:tc>
        <w:tc>
          <w:tcPr>
            <w:tcW w:w="369" w:type="pct"/>
            <w:tcBorders>
              <w:top w:val="nil"/>
              <w:left w:val="nil"/>
              <w:bottom w:val="single" w:sz="4" w:space="0" w:color="auto"/>
              <w:right w:val="single" w:sz="4" w:space="0" w:color="auto"/>
            </w:tcBorders>
            <w:shd w:val="clear" w:color="auto" w:fill="auto"/>
            <w:noWrap/>
            <w:vAlign w:val="center"/>
            <w:hideMark/>
          </w:tcPr>
          <w:p w14:paraId="4AAA3BA8"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0,522</w:t>
            </w:r>
          </w:p>
        </w:tc>
        <w:tc>
          <w:tcPr>
            <w:tcW w:w="369" w:type="pct"/>
            <w:tcBorders>
              <w:top w:val="nil"/>
              <w:left w:val="nil"/>
              <w:bottom w:val="single" w:sz="4" w:space="0" w:color="auto"/>
              <w:right w:val="single" w:sz="4" w:space="0" w:color="auto"/>
            </w:tcBorders>
            <w:shd w:val="clear" w:color="auto" w:fill="auto"/>
            <w:noWrap/>
            <w:vAlign w:val="center"/>
            <w:hideMark/>
          </w:tcPr>
          <w:p w14:paraId="7FBF833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0,493</w:t>
            </w:r>
          </w:p>
        </w:tc>
        <w:tc>
          <w:tcPr>
            <w:tcW w:w="369" w:type="pct"/>
            <w:tcBorders>
              <w:top w:val="nil"/>
              <w:left w:val="nil"/>
              <w:bottom w:val="single" w:sz="4" w:space="0" w:color="auto"/>
              <w:right w:val="single" w:sz="4" w:space="0" w:color="auto"/>
            </w:tcBorders>
            <w:shd w:val="clear" w:color="auto" w:fill="auto"/>
            <w:noWrap/>
            <w:vAlign w:val="center"/>
            <w:hideMark/>
          </w:tcPr>
          <w:p w14:paraId="711966A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0,602</w:t>
            </w:r>
          </w:p>
        </w:tc>
        <w:tc>
          <w:tcPr>
            <w:tcW w:w="374" w:type="pct"/>
            <w:tcBorders>
              <w:top w:val="nil"/>
              <w:left w:val="nil"/>
              <w:bottom w:val="single" w:sz="4" w:space="0" w:color="auto"/>
              <w:right w:val="single" w:sz="4" w:space="0" w:color="auto"/>
            </w:tcBorders>
            <w:shd w:val="clear" w:color="auto" w:fill="auto"/>
            <w:noWrap/>
            <w:vAlign w:val="center"/>
            <w:hideMark/>
          </w:tcPr>
          <w:p w14:paraId="76845C80"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0,238</w:t>
            </w:r>
          </w:p>
        </w:tc>
        <w:tc>
          <w:tcPr>
            <w:tcW w:w="410" w:type="pct"/>
            <w:tcBorders>
              <w:top w:val="nil"/>
              <w:left w:val="nil"/>
              <w:bottom w:val="single" w:sz="4" w:space="0" w:color="auto"/>
              <w:right w:val="single" w:sz="4" w:space="0" w:color="auto"/>
            </w:tcBorders>
            <w:shd w:val="clear" w:color="auto" w:fill="auto"/>
            <w:noWrap/>
            <w:vAlign w:val="center"/>
            <w:hideMark/>
          </w:tcPr>
          <w:p w14:paraId="4EDD851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-0,283</w:t>
            </w:r>
          </w:p>
        </w:tc>
        <w:tc>
          <w:tcPr>
            <w:tcW w:w="411" w:type="pct"/>
            <w:tcBorders>
              <w:top w:val="nil"/>
              <w:left w:val="nil"/>
              <w:bottom w:val="single" w:sz="4" w:space="0" w:color="auto"/>
              <w:right w:val="single" w:sz="4" w:space="0" w:color="auto"/>
            </w:tcBorders>
            <w:shd w:val="clear" w:color="auto" w:fill="auto"/>
            <w:noWrap/>
            <w:vAlign w:val="center"/>
            <w:hideMark/>
          </w:tcPr>
          <w:p w14:paraId="2348E26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-0,364</w:t>
            </w:r>
          </w:p>
        </w:tc>
        <w:tc>
          <w:tcPr>
            <w:tcW w:w="411" w:type="pct"/>
            <w:tcBorders>
              <w:top w:val="nil"/>
              <w:left w:val="nil"/>
              <w:bottom w:val="single" w:sz="4" w:space="0" w:color="auto"/>
              <w:right w:val="single" w:sz="4" w:space="0" w:color="auto"/>
            </w:tcBorders>
            <w:shd w:val="clear" w:color="auto" w:fill="auto"/>
            <w:noWrap/>
            <w:vAlign w:val="center"/>
            <w:hideMark/>
          </w:tcPr>
          <w:p w14:paraId="3E21A790"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-54,36</w:t>
            </w:r>
          </w:p>
        </w:tc>
        <w:tc>
          <w:tcPr>
            <w:tcW w:w="411" w:type="pct"/>
            <w:tcBorders>
              <w:top w:val="nil"/>
              <w:left w:val="nil"/>
              <w:bottom w:val="single" w:sz="4" w:space="0" w:color="auto"/>
              <w:right w:val="single" w:sz="4" w:space="0" w:color="auto"/>
            </w:tcBorders>
            <w:shd w:val="clear" w:color="auto" w:fill="auto"/>
            <w:noWrap/>
            <w:vAlign w:val="center"/>
            <w:hideMark/>
          </w:tcPr>
          <w:p w14:paraId="2C26109C"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-60,44</w:t>
            </w:r>
          </w:p>
        </w:tc>
      </w:tr>
      <w:tr w:rsidR="00CC4C2F" w:rsidRPr="00CC4C2F" w14:paraId="4425C103" w14:textId="77777777" w:rsidTr="00CC4C2F">
        <w:trPr>
          <w:trHeight w:val="567"/>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0C0DEFF6"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3</w:t>
            </w:r>
          </w:p>
        </w:tc>
        <w:tc>
          <w:tcPr>
            <w:tcW w:w="927" w:type="pct"/>
            <w:tcBorders>
              <w:top w:val="nil"/>
              <w:left w:val="nil"/>
              <w:bottom w:val="single" w:sz="4" w:space="0" w:color="auto"/>
              <w:right w:val="single" w:sz="4" w:space="0" w:color="auto"/>
            </w:tcBorders>
            <w:shd w:val="clear" w:color="auto" w:fill="auto"/>
            <w:noWrap/>
            <w:vAlign w:val="center"/>
            <w:hideMark/>
          </w:tcPr>
          <w:p w14:paraId="0DBB7A40"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 xml:space="preserve">Коефіцієнт абсолютної ліквідності </w:t>
            </w:r>
          </w:p>
        </w:tc>
        <w:tc>
          <w:tcPr>
            <w:tcW w:w="729" w:type="pct"/>
            <w:tcBorders>
              <w:top w:val="nil"/>
              <w:left w:val="nil"/>
              <w:bottom w:val="single" w:sz="4" w:space="0" w:color="auto"/>
              <w:right w:val="single" w:sz="4" w:space="0" w:color="auto"/>
            </w:tcBorders>
            <w:shd w:val="clear" w:color="auto" w:fill="auto"/>
            <w:vAlign w:val="center"/>
            <w:hideMark/>
          </w:tcPr>
          <w:p w14:paraId="6C4DA078"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0,2-0,35</w:t>
            </w:r>
          </w:p>
        </w:tc>
        <w:tc>
          <w:tcPr>
            <w:tcW w:w="369" w:type="pct"/>
            <w:tcBorders>
              <w:top w:val="nil"/>
              <w:left w:val="nil"/>
              <w:bottom w:val="single" w:sz="4" w:space="0" w:color="auto"/>
              <w:right w:val="single" w:sz="4" w:space="0" w:color="auto"/>
            </w:tcBorders>
            <w:shd w:val="clear" w:color="auto" w:fill="auto"/>
            <w:noWrap/>
            <w:vAlign w:val="center"/>
            <w:hideMark/>
          </w:tcPr>
          <w:p w14:paraId="791216C6"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0,372</w:t>
            </w:r>
          </w:p>
        </w:tc>
        <w:tc>
          <w:tcPr>
            <w:tcW w:w="369" w:type="pct"/>
            <w:tcBorders>
              <w:top w:val="nil"/>
              <w:left w:val="nil"/>
              <w:bottom w:val="single" w:sz="4" w:space="0" w:color="auto"/>
              <w:right w:val="single" w:sz="4" w:space="0" w:color="auto"/>
            </w:tcBorders>
            <w:shd w:val="clear" w:color="auto" w:fill="auto"/>
            <w:noWrap/>
            <w:vAlign w:val="center"/>
            <w:hideMark/>
          </w:tcPr>
          <w:p w14:paraId="46009B72"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0,400</w:t>
            </w:r>
          </w:p>
        </w:tc>
        <w:tc>
          <w:tcPr>
            <w:tcW w:w="369" w:type="pct"/>
            <w:tcBorders>
              <w:top w:val="nil"/>
              <w:left w:val="nil"/>
              <w:bottom w:val="single" w:sz="4" w:space="0" w:color="auto"/>
              <w:right w:val="single" w:sz="4" w:space="0" w:color="auto"/>
            </w:tcBorders>
            <w:shd w:val="clear" w:color="auto" w:fill="auto"/>
            <w:noWrap/>
            <w:vAlign w:val="center"/>
            <w:hideMark/>
          </w:tcPr>
          <w:p w14:paraId="2058457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0,339</w:t>
            </w:r>
          </w:p>
        </w:tc>
        <w:tc>
          <w:tcPr>
            <w:tcW w:w="374" w:type="pct"/>
            <w:tcBorders>
              <w:top w:val="nil"/>
              <w:left w:val="nil"/>
              <w:bottom w:val="single" w:sz="4" w:space="0" w:color="auto"/>
              <w:right w:val="single" w:sz="4" w:space="0" w:color="auto"/>
            </w:tcBorders>
            <w:shd w:val="clear" w:color="auto" w:fill="auto"/>
            <w:noWrap/>
            <w:vAlign w:val="center"/>
            <w:hideMark/>
          </w:tcPr>
          <w:p w14:paraId="756D08DE"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0,263</w:t>
            </w:r>
          </w:p>
        </w:tc>
        <w:tc>
          <w:tcPr>
            <w:tcW w:w="410" w:type="pct"/>
            <w:tcBorders>
              <w:top w:val="nil"/>
              <w:left w:val="nil"/>
              <w:bottom w:val="single" w:sz="4" w:space="0" w:color="auto"/>
              <w:right w:val="single" w:sz="4" w:space="0" w:color="auto"/>
            </w:tcBorders>
            <w:shd w:val="clear" w:color="auto" w:fill="auto"/>
            <w:noWrap/>
            <w:vAlign w:val="center"/>
            <w:hideMark/>
          </w:tcPr>
          <w:p w14:paraId="72FA206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-0,109</w:t>
            </w:r>
          </w:p>
        </w:tc>
        <w:tc>
          <w:tcPr>
            <w:tcW w:w="411" w:type="pct"/>
            <w:tcBorders>
              <w:top w:val="nil"/>
              <w:left w:val="nil"/>
              <w:bottom w:val="single" w:sz="4" w:space="0" w:color="auto"/>
              <w:right w:val="single" w:sz="4" w:space="0" w:color="auto"/>
            </w:tcBorders>
            <w:shd w:val="clear" w:color="auto" w:fill="auto"/>
            <w:noWrap/>
            <w:vAlign w:val="center"/>
            <w:hideMark/>
          </w:tcPr>
          <w:p w14:paraId="00BA4E6A"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-0,076</w:t>
            </w:r>
          </w:p>
        </w:tc>
        <w:tc>
          <w:tcPr>
            <w:tcW w:w="411" w:type="pct"/>
            <w:tcBorders>
              <w:top w:val="nil"/>
              <w:left w:val="nil"/>
              <w:bottom w:val="single" w:sz="4" w:space="0" w:color="auto"/>
              <w:right w:val="single" w:sz="4" w:space="0" w:color="auto"/>
            </w:tcBorders>
            <w:shd w:val="clear" w:color="auto" w:fill="auto"/>
            <w:noWrap/>
            <w:vAlign w:val="center"/>
            <w:hideMark/>
          </w:tcPr>
          <w:p w14:paraId="065EEC2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-29,27</w:t>
            </w:r>
          </w:p>
        </w:tc>
        <w:tc>
          <w:tcPr>
            <w:tcW w:w="411" w:type="pct"/>
            <w:tcBorders>
              <w:top w:val="nil"/>
              <w:left w:val="nil"/>
              <w:bottom w:val="single" w:sz="4" w:space="0" w:color="auto"/>
              <w:right w:val="single" w:sz="4" w:space="0" w:color="auto"/>
            </w:tcBorders>
            <w:shd w:val="clear" w:color="auto" w:fill="auto"/>
            <w:noWrap/>
            <w:vAlign w:val="center"/>
            <w:hideMark/>
          </w:tcPr>
          <w:p w14:paraId="0295B3F7"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-22,37</w:t>
            </w:r>
          </w:p>
        </w:tc>
      </w:tr>
    </w:tbl>
    <w:p w14:paraId="776A6615" w14:textId="77777777" w:rsidR="00CC4C2F" w:rsidRDefault="00CC4C2F" w:rsidP="0042231F">
      <w:pPr>
        <w:jc w:val="right"/>
      </w:pPr>
    </w:p>
    <w:p w14:paraId="47DB38C7" w14:textId="77777777" w:rsidR="00CC4C2F" w:rsidRDefault="00CC4C2F" w:rsidP="00CC4C2F">
      <w:pPr>
        <w:rPr>
          <w:sz w:val="24"/>
        </w:rPr>
      </w:pPr>
      <w:r>
        <w:t>Аналіз коефіцієнтів ліквідності підприємства за 2020–2023 роки показує тенденції до погіршення фінансової стабільності та платоспроможності.</w:t>
      </w:r>
    </w:p>
    <w:p w14:paraId="401DFB97" w14:textId="77777777" w:rsidR="00CC4C2F" w:rsidRDefault="00CC4C2F" w:rsidP="00CC4C2F">
      <w:r>
        <w:t xml:space="preserve">Коефіцієнт загальної ліквідності (коефіцієнт покриття), оптимальне значення якого має бути більше 1, знизився з 0,890 у 2020 році до 0,744 у 2023 році, що свідчить про зменшення здатності підприємства покривати свої </w:t>
      </w:r>
      <w:r>
        <w:lastRenderedPageBreak/>
        <w:t>короткострокові зобов'язання за рахунок поточних активів. Відхилення в порівнянні з 2020 роком складає -0,146, а від 2022 року -0,320.</w:t>
      </w:r>
    </w:p>
    <w:p w14:paraId="5949ACC4" w14:textId="77777777" w:rsidR="00CC4C2F" w:rsidRDefault="00CC4C2F" w:rsidP="00CC4C2F">
      <w:r>
        <w:t>Коефіцієнт поточної ліквідності (коефіцієнт швидкої ліквідності), оптимальний діапазон якого складає від 0,6 до 0,8, знизився з 0,522 у 2020 році до 0,238 у 2023 році. Це вказує на погіршення здатності підприємства покривати свої короткострокові зобов'язання ліквідними активами. Відхилення від оптимального значення складає -0,283 у порівнянні з 2020 роком та -0,364 від 2022 року.</w:t>
      </w:r>
    </w:p>
    <w:p w14:paraId="7A75BE08" w14:textId="77777777" w:rsidR="00CC4C2F" w:rsidRDefault="00CC4C2F" w:rsidP="00CC4C2F">
      <w:r>
        <w:t>Коефіцієнт абсолютної ліквідності, оптимальний діапазон якого складає від 0,2 до 0,35, також знизився з 0,372 у 2020 році до 0,263 у 2023 році, що свідчить про погіршення здатності підприємства покривати найбільш термінові зобов'язання за рахунок готівкових коштів та еквівалентів. Відхилення від оптимального значення становить -0,109 у порівнянні з 2020 роком та -0,076 від 2022 року.</w:t>
      </w:r>
    </w:p>
    <w:p w14:paraId="12082927" w14:textId="77777777" w:rsidR="00CC4C2F" w:rsidRDefault="00CC4C2F" w:rsidP="00CC4C2F">
      <w:pPr>
        <w:ind w:firstLine="0"/>
        <w:jc w:val="center"/>
      </w:pPr>
      <w:r>
        <w:rPr>
          <w:noProof/>
          <w:lang w:eastAsia="uk-UA"/>
        </w:rPr>
        <w:drawing>
          <wp:inline distT="0" distB="0" distL="0" distR="0" wp14:anchorId="3D5A1351" wp14:editId="5502E47F">
            <wp:extent cx="606298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1F748A" w14:textId="77777777" w:rsidR="00CC4C2F" w:rsidRDefault="00CC4C2F" w:rsidP="00CC4C2F">
      <w:r>
        <w:t>Рисунок 2.6. Динаміка показників ліквідності та платоспроможності</w:t>
      </w:r>
    </w:p>
    <w:p w14:paraId="77C6B4E3" w14:textId="77777777" w:rsidR="00CC4C2F" w:rsidRDefault="00CC4C2F" w:rsidP="00CC4C2F"/>
    <w:p w14:paraId="1D1651BE" w14:textId="77777777" w:rsidR="00CC4C2F" w:rsidRDefault="00CC4C2F" w:rsidP="00CC4C2F">
      <w:r>
        <w:t>Загалом, усі показники ліквідності демонструють негативну динаміку, що вказує на зниження фінансової стійкості підприємства і на необхідність вжиття заходів для поліпшення платоспроможності та ліквідності.</w:t>
      </w:r>
    </w:p>
    <w:p w14:paraId="7C4AA170" w14:textId="77777777" w:rsidR="00CC4C2F" w:rsidRDefault="00CC4C2F" w:rsidP="00CC4C2F"/>
    <w:p w14:paraId="56204776" w14:textId="77777777" w:rsidR="00CC4C2F" w:rsidRDefault="00CC4C2F" w:rsidP="00CC4C2F">
      <w:pPr>
        <w:jc w:val="right"/>
      </w:pPr>
      <w:r>
        <w:t>Таблиця 2.12</w:t>
      </w:r>
    </w:p>
    <w:p w14:paraId="2F626AC9" w14:textId="77777777" w:rsidR="00CC4C2F" w:rsidRDefault="00CC4C2F" w:rsidP="00CC4C2F">
      <w:pPr>
        <w:jc w:val="center"/>
      </w:pPr>
      <w:r>
        <w:t xml:space="preserve">Аналіз показників </w:t>
      </w:r>
      <w:r w:rsidR="008212ED">
        <w:t>фінансової стійкості підприємства</w:t>
      </w:r>
    </w:p>
    <w:tbl>
      <w:tblPr>
        <w:tblW w:w="4949" w:type="pct"/>
        <w:tblLayout w:type="fixed"/>
        <w:tblCellMar>
          <w:left w:w="28" w:type="dxa"/>
          <w:right w:w="28" w:type="dxa"/>
        </w:tblCellMar>
        <w:tblLook w:val="04A0" w:firstRow="1" w:lastRow="0" w:firstColumn="1" w:lastColumn="0" w:noHBand="0" w:noVBand="1"/>
      </w:tblPr>
      <w:tblGrid>
        <w:gridCol w:w="435"/>
        <w:gridCol w:w="1687"/>
        <w:gridCol w:w="1268"/>
        <w:gridCol w:w="768"/>
        <w:gridCol w:w="768"/>
        <w:gridCol w:w="768"/>
        <w:gridCol w:w="774"/>
        <w:gridCol w:w="846"/>
        <w:gridCol w:w="736"/>
        <w:gridCol w:w="658"/>
        <w:gridCol w:w="823"/>
      </w:tblGrid>
      <w:tr w:rsidR="00CC4C2F" w:rsidRPr="00CC4C2F" w14:paraId="41D2C9F0" w14:textId="77777777" w:rsidTr="00CC4C2F">
        <w:trPr>
          <w:trHeight w:val="567"/>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77097"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 п/п</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4D5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Показник</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DC4AB"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Оптимальне значення</w:t>
            </w:r>
          </w:p>
        </w:tc>
        <w:tc>
          <w:tcPr>
            <w:tcW w:w="1615" w:type="pct"/>
            <w:gridSpan w:val="4"/>
            <w:tcBorders>
              <w:top w:val="single" w:sz="4" w:space="0" w:color="auto"/>
              <w:left w:val="nil"/>
              <w:bottom w:val="single" w:sz="4" w:space="0" w:color="auto"/>
              <w:right w:val="single" w:sz="4" w:space="0" w:color="auto"/>
            </w:tcBorders>
            <w:shd w:val="clear" w:color="auto" w:fill="auto"/>
            <w:noWrap/>
            <w:vAlign w:val="center"/>
            <w:hideMark/>
          </w:tcPr>
          <w:p w14:paraId="21EE75FE"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Роки</w:t>
            </w:r>
          </w:p>
        </w:tc>
        <w:tc>
          <w:tcPr>
            <w:tcW w:w="8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3148A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w:t>
            </w:r>
            <w:r w:rsidRPr="00CC4C2F">
              <w:rPr>
                <w:rFonts w:eastAsia="Times New Roman"/>
                <w:color w:val="000000"/>
                <w:sz w:val="22"/>
                <w:lang w:val="en-US" w:eastAsia="uk-UA"/>
              </w:rPr>
              <w:t xml:space="preserve">, </w:t>
            </w:r>
            <w:r w:rsidRPr="00CC4C2F">
              <w:rPr>
                <w:rFonts w:eastAsia="Times New Roman"/>
                <w:color w:val="000000"/>
                <w:sz w:val="22"/>
                <w:lang w:eastAsia="uk-UA"/>
              </w:rPr>
              <w:t>(абс)</w:t>
            </w:r>
          </w:p>
        </w:tc>
        <w:tc>
          <w:tcPr>
            <w:tcW w:w="7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BCC4B3"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 %</w:t>
            </w:r>
          </w:p>
        </w:tc>
      </w:tr>
      <w:tr w:rsidR="00CC4C2F" w:rsidRPr="00CC4C2F" w14:paraId="36A18AE5" w14:textId="77777777" w:rsidTr="00CC4C2F">
        <w:trPr>
          <w:trHeight w:val="567"/>
        </w:trPr>
        <w:tc>
          <w:tcPr>
            <w:tcW w:w="228" w:type="pct"/>
            <w:vMerge/>
            <w:tcBorders>
              <w:top w:val="single" w:sz="4" w:space="0" w:color="auto"/>
              <w:left w:val="single" w:sz="4" w:space="0" w:color="auto"/>
              <w:bottom w:val="single" w:sz="4" w:space="0" w:color="auto"/>
              <w:right w:val="single" w:sz="4" w:space="0" w:color="auto"/>
            </w:tcBorders>
            <w:vAlign w:val="center"/>
            <w:hideMark/>
          </w:tcPr>
          <w:p w14:paraId="4E99DDE5" w14:textId="77777777" w:rsidR="00CC4C2F" w:rsidRPr="00CC4C2F" w:rsidRDefault="00CC4C2F" w:rsidP="00CC4C2F">
            <w:pPr>
              <w:spacing w:line="240" w:lineRule="auto"/>
              <w:ind w:firstLine="0"/>
              <w:jc w:val="left"/>
              <w:rPr>
                <w:rFonts w:eastAsia="Times New Roman"/>
                <w:color w:val="000000"/>
                <w:sz w:val="22"/>
                <w:lang w:eastAsia="uk-UA"/>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7FE285A3" w14:textId="77777777" w:rsidR="00CC4C2F" w:rsidRPr="00CC4C2F" w:rsidRDefault="00CC4C2F" w:rsidP="00CC4C2F">
            <w:pPr>
              <w:spacing w:line="240" w:lineRule="auto"/>
              <w:ind w:firstLine="0"/>
              <w:jc w:val="left"/>
              <w:rPr>
                <w:rFonts w:eastAsia="Times New Roman"/>
                <w:color w:val="000000"/>
                <w:sz w:val="22"/>
                <w:lang w:eastAsia="uk-UA"/>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302DAA30" w14:textId="77777777" w:rsidR="00CC4C2F" w:rsidRPr="00CC4C2F" w:rsidRDefault="00CC4C2F" w:rsidP="00CC4C2F">
            <w:pPr>
              <w:spacing w:line="240" w:lineRule="auto"/>
              <w:ind w:firstLine="0"/>
              <w:jc w:val="left"/>
              <w:rPr>
                <w:rFonts w:eastAsia="Times New Roman"/>
                <w:color w:val="000000"/>
                <w:sz w:val="22"/>
                <w:lang w:eastAsia="uk-UA"/>
              </w:rPr>
            </w:pPr>
          </w:p>
        </w:tc>
        <w:tc>
          <w:tcPr>
            <w:tcW w:w="403" w:type="pct"/>
            <w:tcBorders>
              <w:top w:val="nil"/>
              <w:left w:val="nil"/>
              <w:bottom w:val="single" w:sz="4" w:space="0" w:color="auto"/>
              <w:right w:val="single" w:sz="4" w:space="0" w:color="auto"/>
            </w:tcBorders>
            <w:shd w:val="clear" w:color="auto" w:fill="auto"/>
            <w:noWrap/>
            <w:vAlign w:val="center"/>
            <w:hideMark/>
          </w:tcPr>
          <w:p w14:paraId="62E6C389"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403" w:type="pct"/>
            <w:tcBorders>
              <w:top w:val="nil"/>
              <w:left w:val="nil"/>
              <w:bottom w:val="single" w:sz="4" w:space="0" w:color="auto"/>
              <w:right w:val="single" w:sz="4" w:space="0" w:color="auto"/>
            </w:tcBorders>
            <w:shd w:val="clear" w:color="auto" w:fill="auto"/>
            <w:noWrap/>
            <w:vAlign w:val="center"/>
            <w:hideMark/>
          </w:tcPr>
          <w:p w14:paraId="49E83F47"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2021</w:t>
            </w:r>
          </w:p>
        </w:tc>
        <w:tc>
          <w:tcPr>
            <w:tcW w:w="403" w:type="pct"/>
            <w:tcBorders>
              <w:top w:val="nil"/>
              <w:left w:val="nil"/>
              <w:bottom w:val="single" w:sz="4" w:space="0" w:color="auto"/>
              <w:right w:val="single" w:sz="4" w:space="0" w:color="auto"/>
            </w:tcBorders>
            <w:shd w:val="clear" w:color="auto" w:fill="auto"/>
            <w:noWrap/>
            <w:vAlign w:val="center"/>
            <w:hideMark/>
          </w:tcPr>
          <w:p w14:paraId="6DD05ED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c>
          <w:tcPr>
            <w:tcW w:w="404" w:type="pct"/>
            <w:tcBorders>
              <w:top w:val="nil"/>
              <w:left w:val="nil"/>
              <w:bottom w:val="single" w:sz="4" w:space="0" w:color="auto"/>
              <w:right w:val="single" w:sz="4" w:space="0" w:color="auto"/>
            </w:tcBorders>
            <w:shd w:val="clear" w:color="auto" w:fill="auto"/>
            <w:noWrap/>
            <w:vAlign w:val="center"/>
            <w:hideMark/>
          </w:tcPr>
          <w:p w14:paraId="6DD2FBA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tc>
        <w:tc>
          <w:tcPr>
            <w:tcW w:w="444" w:type="pct"/>
            <w:tcBorders>
              <w:top w:val="nil"/>
              <w:left w:val="nil"/>
              <w:bottom w:val="single" w:sz="4" w:space="0" w:color="auto"/>
              <w:right w:val="single" w:sz="4" w:space="0" w:color="auto"/>
            </w:tcBorders>
            <w:shd w:val="clear" w:color="auto" w:fill="auto"/>
            <w:noWrap/>
            <w:vAlign w:val="center"/>
            <w:hideMark/>
          </w:tcPr>
          <w:p w14:paraId="520C18D8" w14:textId="77777777" w:rsid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3521E9B7"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386" w:type="pct"/>
            <w:tcBorders>
              <w:top w:val="nil"/>
              <w:left w:val="nil"/>
              <w:bottom w:val="single" w:sz="4" w:space="0" w:color="auto"/>
              <w:right w:val="single" w:sz="4" w:space="0" w:color="auto"/>
            </w:tcBorders>
            <w:shd w:val="clear" w:color="auto" w:fill="auto"/>
            <w:noWrap/>
            <w:vAlign w:val="center"/>
            <w:hideMark/>
          </w:tcPr>
          <w:p w14:paraId="710FE3C0" w14:textId="77777777" w:rsid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09A12787"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c>
          <w:tcPr>
            <w:tcW w:w="345" w:type="pct"/>
            <w:tcBorders>
              <w:top w:val="nil"/>
              <w:left w:val="nil"/>
              <w:bottom w:val="single" w:sz="4" w:space="0" w:color="auto"/>
              <w:right w:val="single" w:sz="4" w:space="0" w:color="auto"/>
            </w:tcBorders>
            <w:shd w:val="clear" w:color="auto" w:fill="auto"/>
            <w:noWrap/>
            <w:vAlign w:val="center"/>
            <w:hideMark/>
          </w:tcPr>
          <w:p w14:paraId="06761361" w14:textId="77777777" w:rsid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7AD21F97"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2020</w:t>
            </w:r>
          </w:p>
        </w:tc>
        <w:tc>
          <w:tcPr>
            <w:tcW w:w="433" w:type="pct"/>
            <w:tcBorders>
              <w:top w:val="nil"/>
              <w:left w:val="nil"/>
              <w:bottom w:val="single" w:sz="4" w:space="0" w:color="auto"/>
              <w:right w:val="single" w:sz="4" w:space="0" w:color="auto"/>
            </w:tcBorders>
            <w:shd w:val="clear" w:color="auto" w:fill="auto"/>
            <w:noWrap/>
            <w:vAlign w:val="center"/>
            <w:hideMark/>
          </w:tcPr>
          <w:p w14:paraId="6A12DC43" w14:textId="77777777" w:rsid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2023</w:t>
            </w:r>
          </w:p>
          <w:p w14:paraId="7098F2A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/2022</w:t>
            </w:r>
          </w:p>
        </w:tc>
      </w:tr>
      <w:tr w:rsidR="00CC4C2F" w:rsidRPr="00CC4C2F" w14:paraId="2DC409EE"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E5A3CD8"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1</w:t>
            </w:r>
          </w:p>
        </w:tc>
        <w:tc>
          <w:tcPr>
            <w:tcW w:w="885" w:type="pct"/>
            <w:tcBorders>
              <w:top w:val="nil"/>
              <w:left w:val="nil"/>
              <w:bottom w:val="single" w:sz="4" w:space="0" w:color="auto"/>
              <w:right w:val="single" w:sz="4" w:space="0" w:color="auto"/>
            </w:tcBorders>
            <w:shd w:val="clear" w:color="auto" w:fill="auto"/>
            <w:noWrap/>
            <w:vAlign w:val="center"/>
            <w:hideMark/>
          </w:tcPr>
          <w:p w14:paraId="16DD1984"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автономії (фінансової незалежності)</w:t>
            </w:r>
          </w:p>
        </w:tc>
        <w:tc>
          <w:tcPr>
            <w:tcW w:w="665" w:type="pct"/>
            <w:tcBorders>
              <w:top w:val="nil"/>
              <w:left w:val="nil"/>
              <w:bottom w:val="single" w:sz="4" w:space="0" w:color="auto"/>
              <w:right w:val="single" w:sz="4" w:space="0" w:color="auto"/>
            </w:tcBorders>
            <w:shd w:val="clear" w:color="auto" w:fill="auto"/>
            <w:vAlign w:val="center"/>
            <w:hideMark/>
          </w:tcPr>
          <w:p w14:paraId="3B2897EC"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&gt;0,5</w:t>
            </w:r>
          </w:p>
        </w:tc>
        <w:tc>
          <w:tcPr>
            <w:tcW w:w="403" w:type="pct"/>
            <w:tcBorders>
              <w:top w:val="nil"/>
              <w:left w:val="nil"/>
              <w:bottom w:val="single" w:sz="4" w:space="0" w:color="auto"/>
              <w:right w:val="single" w:sz="4" w:space="0" w:color="auto"/>
            </w:tcBorders>
            <w:shd w:val="clear" w:color="auto" w:fill="auto"/>
            <w:noWrap/>
            <w:vAlign w:val="center"/>
            <w:hideMark/>
          </w:tcPr>
          <w:p w14:paraId="1F5910B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0,015</w:t>
            </w:r>
          </w:p>
        </w:tc>
        <w:tc>
          <w:tcPr>
            <w:tcW w:w="403" w:type="pct"/>
            <w:tcBorders>
              <w:top w:val="nil"/>
              <w:left w:val="nil"/>
              <w:bottom w:val="single" w:sz="4" w:space="0" w:color="auto"/>
              <w:right w:val="single" w:sz="4" w:space="0" w:color="auto"/>
            </w:tcBorders>
            <w:shd w:val="clear" w:color="auto" w:fill="auto"/>
            <w:noWrap/>
            <w:vAlign w:val="center"/>
            <w:hideMark/>
          </w:tcPr>
          <w:p w14:paraId="36E2864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0,023</w:t>
            </w:r>
          </w:p>
        </w:tc>
        <w:tc>
          <w:tcPr>
            <w:tcW w:w="403" w:type="pct"/>
            <w:tcBorders>
              <w:top w:val="nil"/>
              <w:left w:val="nil"/>
              <w:bottom w:val="single" w:sz="4" w:space="0" w:color="auto"/>
              <w:right w:val="single" w:sz="4" w:space="0" w:color="auto"/>
            </w:tcBorders>
            <w:shd w:val="clear" w:color="auto" w:fill="auto"/>
            <w:noWrap/>
            <w:vAlign w:val="center"/>
            <w:hideMark/>
          </w:tcPr>
          <w:p w14:paraId="2B475207"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0,033</w:t>
            </w:r>
          </w:p>
        </w:tc>
        <w:tc>
          <w:tcPr>
            <w:tcW w:w="404" w:type="pct"/>
            <w:tcBorders>
              <w:top w:val="nil"/>
              <w:left w:val="nil"/>
              <w:bottom w:val="single" w:sz="4" w:space="0" w:color="auto"/>
              <w:right w:val="single" w:sz="4" w:space="0" w:color="auto"/>
            </w:tcBorders>
            <w:shd w:val="clear" w:color="auto" w:fill="auto"/>
            <w:noWrap/>
            <w:vAlign w:val="center"/>
            <w:hideMark/>
          </w:tcPr>
          <w:p w14:paraId="6A229B66"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0,023</w:t>
            </w:r>
          </w:p>
        </w:tc>
        <w:tc>
          <w:tcPr>
            <w:tcW w:w="444" w:type="pct"/>
            <w:tcBorders>
              <w:top w:val="nil"/>
              <w:left w:val="nil"/>
              <w:bottom w:val="single" w:sz="4" w:space="0" w:color="auto"/>
              <w:right w:val="single" w:sz="4" w:space="0" w:color="auto"/>
            </w:tcBorders>
            <w:shd w:val="clear" w:color="auto" w:fill="auto"/>
            <w:noWrap/>
            <w:vAlign w:val="center"/>
            <w:hideMark/>
          </w:tcPr>
          <w:p w14:paraId="4CB0957C"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0,008</w:t>
            </w:r>
          </w:p>
        </w:tc>
        <w:tc>
          <w:tcPr>
            <w:tcW w:w="386" w:type="pct"/>
            <w:tcBorders>
              <w:top w:val="nil"/>
              <w:left w:val="nil"/>
              <w:bottom w:val="single" w:sz="4" w:space="0" w:color="auto"/>
              <w:right w:val="single" w:sz="4" w:space="0" w:color="auto"/>
            </w:tcBorders>
            <w:shd w:val="clear" w:color="auto" w:fill="auto"/>
            <w:noWrap/>
            <w:vAlign w:val="center"/>
            <w:hideMark/>
          </w:tcPr>
          <w:p w14:paraId="2D63926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-0,010</w:t>
            </w:r>
          </w:p>
        </w:tc>
        <w:tc>
          <w:tcPr>
            <w:tcW w:w="345" w:type="pct"/>
            <w:tcBorders>
              <w:top w:val="nil"/>
              <w:left w:val="nil"/>
              <w:bottom w:val="single" w:sz="4" w:space="0" w:color="auto"/>
              <w:right w:val="single" w:sz="4" w:space="0" w:color="auto"/>
            </w:tcBorders>
            <w:shd w:val="clear" w:color="auto" w:fill="auto"/>
            <w:noWrap/>
            <w:vAlign w:val="center"/>
            <w:hideMark/>
          </w:tcPr>
          <w:p w14:paraId="5FF584BD"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50,6</w:t>
            </w:r>
          </w:p>
        </w:tc>
        <w:tc>
          <w:tcPr>
            <w:tcW w:w="433" w:type="pct"/>
            <w:tcBorders>
              <w:top w:val="nil"/>
              <w:left w:val="nil"/>
              <w:bottom w:val="single" w:sz="4" w:space="0" w:color="auto"/>
              <w:right w:val="single" w:sz="4" w:space="0" w:color="auto"/>
            </w:tcBorders>
            <w:shd w:val="clear" w:color="auto" w:fill="auto"/>
            <w:noWrap/>
            <w:vAlign w:val="center"/>
            <w:hideMark/>
          </w:tcPr>
          <w:p w14:paraId="68F22D62"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-30,2</w:t>
            </w:r>
          </w:p>
        </w:tc>
      </w:tr>
      <w:tr w:rsidR="00CC4C2F" w:rsidRPr="00CC4C2F" w14:paraId="039402C1"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4BDB691"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2</w:t>
            </w:r>
          </w:p>
        </w:tc>
        <w:tc>
          <w:tcPr>
            <w:tcW w:w="885" w:type="pct"/>
            <w:tcBorders>
              <w:top w:val="nil"/>
              <w:left w:val="nil"/>
              <w:bottom w:val="single" w:sz="4" w:space="0" w:color="auto"/>
              <w:right w:val="single" w:sz="4" w:space="0" w:color="auto"/>
            </w:tcBorders>
            <w:shd w:val="clear" w:color="auto" w:fill="auto"/>
            <w:noWrap/>
            <w:vAlign w:val="center"/>
            <w:hideMark/>
          </w:tcPr>
          <w:p w14:paraId="0D11C0FB"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фінансової стійкості</w:t>
            </w:r>
          </w:p>
        </w:tc>
        <w:tc>
          <w:tcPr>
            <w:tcW w:w="665" w:type="pct"/>
            <w:tcBorders>
              <w:top w:val="nil"/>
              <w:left w:val="nil"/>
              <w:bottom w:val="single" w:sz="4" w:space="0" w:color="auto"/>
              <w:right w:val="single" w:sz="4" w:space="0" w:color="auto"/>
            </w:tcBorders>
            <w:shd w:val="clear" w:color="auto" w:fill="auto"/>
            <w:vAlign w:val="center"/>
            <w:hideMark/>
          </w:tcPr>
          <w:p w14:paraId="7D250AA9"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&lt;1</w:t>
            </w:r>
          </w:p>
        </w:tc>
        <w:tc>
          <w:tcPr>
            <w:tcW w:w="403" w:type="pct"/>
            <w:tcBorders>
              <w:top w:val="nil"/>
              <w:left w:val="nil"/>
              <w:bottom w:val="single" w:sz="4" w:space="0" w:color="auto"/>
              <w:right w:val="single" w:sz="4" w:space="0" w:color="auto"/>
            </w:tcBorders>
            <w:shd w:val="clear" w:color="auto" w:fill="auto"/>
            <w:noWrap/>
            <w:vAlign w:val="center"/>
            <w:hideMark/>
          </w:tcPr>
          <w:p w14:paraId="1116FF6A"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0,016</w:t>
            </w:r>
          </w:p>
        </w:tc>
        <w:tc>
          <w:tcPr>
            <w:tcW w:w="403" w:type="pct"/>
            <w:tcBorders>
              <w:top w:val="nil"/>
              <w:left w:val="nil"/>
              <w:bottom w:val="single" w:sz="4" w:space="0" w:color="auto"/>
              <w:right w:val="single" w:sz="4" w:space="0" w:color="auto"/>
            </w:tcBorders>
            <w:shd w:val="clear" w:color="auto" w:fill="auto"/>
            <w:noWrap/>
            <w:vAlign w:val="center"/>
            <w:hideMark/>
          </w:tcPr>
          <w:p w14:paraId="3A514F76"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0,023</w:t>
            </w:r>
          </w:p>
        </w:tc>
        <w:tc>
          <w:tcPr>
            <w:tcW w:w="403" w:type="pct"/>
            <w:tcBorders>
              <w:top w:val="nil"/>
              <w:left w:val="nil"/>
              <w:bottom w:val="single" w:sz="4" w:space="0" w:color="auto"/>
              <w:right w:val="single" w:sz="4" w:space="0" w:color="auto"/>
            </w:tcBorders>
            <w:shd w:val="clear" w:color="auto" w:fill="auto"/>
            <w:noWrap/>
            <w:vAlign w:val="center"/>
            <w:hideMark/>
          </w:tcPr>
          <w:p w14:paraId="5C62466B"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0,034</w:t>
            </w:r>
          </w:p>
        </w:tc>
        <w:tc>
          <w:tcPr>
            <w:tcW w:w="404" w:type="pct"/>
            <w:tcBorders>
              <w:top w:val="nil"/>
              <w:left w:val="nil"/>
              <w:bottom w:val="single" w:sz="4" w:space="0" w:color="auto"/>
              <w:right w:val="single" w:sz="4" w:space="0" w:color="auto"/>
            </w:tcBorders>
            <w:shd w:val="clear" w:color="auto" w:fill="auto"/>
            <w:noWrap/>
            <w:vAlign w:val="center"/>
            <w:hideMark/>
          </w:tcPr>
          <w:p w14:paraId="41346DE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0,024</w:t>
            </w:r>
          </w:p>
        </w:tc>
        <w:tc>
          <w:tcPr>
            <w:tcW w:w="444" w:type="pct"/>
            <w:tcBorders>
              <w:top w:val="nil"/>
              <w:left w:val="nil"/>
              <w:bottom w:val="single" w:sz="4" w:space="0" w:color="auto"/>
              <w:right w:val="single" w:sz="4" w:space="0" w:color="auto"/>
            </w:tcBorders>
            <w:shd w:val="clear" w:color="auto" w:fill="auto"/>
            <w:noWrap/>
            <w:vAlign w:val="center"/>
            <w:hideMark/>
          </w:tcPr>
          <w:p w14:paraId="136A355B"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0,008</w:t>
            </w:r>
          </w:p>
        </w:tc>
        <w:tc>
          <w:tcPr>
            <w:tcW w:w="386" w:type="pct"/>
            <w:tcBorders>
              <w:top w:val="nil"/>
              <w:left w:val="nil"/>
              <w:bottom w:val="single" w:sz="4" w:space="0" w:color="auto"/>
              <w:right w:val="single" w:sz="4" w:space="0" w:color="auto"/>
            </w:tcBorders>
            <w:shd w:val="clear" w:color="auto" w:fill="auto"/>
            <w:noWrap/>
            <w:vAlign w:val="center"/>
            <w:hideMark/>
          </w:tcPr>
          <w:p w14:paraId="6C8D9B21"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-0,010</w:t>
            </w:r>
          </w:p>
        </w:tc>
        <w:tc>
          <w:tcPr>
            <w:tcW w:w="345" w:type="pct"/>
            <w:tcBorders>
              <w:top w:val="nil"/>
              <w:left w:val="nil"/>
              <w:bottom w:val="single" w:sz="4" w:space="0" w:color="auto"/>
              <w:right w:val="single" w:sz="4" w:space="0" w:color="auto"/>
            </w:tcBorders>
            <w:shd w:val="clear" w:color="auto" w:fill="auto"/>
            <w:noWrap/>
            <w:vAlign w:val="center"/>
            <w:hideMark/>
          </w:tcPr>
          <w:p w14:paraId="0F852E3D"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50,8</w:t>
            </w:r>
          </w:p>
        </w:tc>
        <w:tc>
          <w:tcPr>
            <w:tcW w:w="433" w:type="pct"/>
            <w:tcBorders>
              <w:top w:val="nil"/>
              <w:left w:val="nil"/>
              <w:bottom w:val="single" w:sz="4" w:space="0" w:color="auto"/>
              <w:right w:val="single" w:sz="4" w:space="0" w:color="auto"/>
            </w:tcBorders>
            <w:shd w:val="clear" w:color="auto" w:fill="auto"/>
            <w:noWrap/>
            <w:vAlign w:val="center"/>
            <w:hideMark/>
          </w:tcPr>
          <w:p w14:paraId="034B875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-30,8</w:t>
            </w:r>
          </w:p>
        </w:tc>
      </w:tr>
      <w:tr w:rsidR="00CC4C2F" w:rsidRPr="00CC4C2F" w14:paraId="01C71B25"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03A5A0A"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3</w:t>
            </w:r>
          </w:p>
        </w:tc>
        <w:tc>
          <w:tcPr>
            <w:tcW w:w="885" w:type="pct"/>
            <w:tcBorders>
              <w:top w:val="nil"/>
              <w:left w:val="nil"/>
              <w:bottom w:val="single" w:sz="4" w:space="0" w:color="auto"/>
              <w:right w:val="single" w:sz="4" w:space="0" w:color="auto"/>
            </w:tcBorders>
            <w:shd w:val="clear" w:color="auto" w:fill="auto"/>
            <w:noWrap/>
            <w:vAlign w:val="center"/>
            <w:hideMark/>
          </w:tcPr>
          <w:p w14:paraId="399D1DBF"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забезпеченості власними оборотними засобами</w:t>
            </w:r>
          </w:p>
        </w:tc>
        <w:tc>
          <w:tcPr>
            <w:tcW w:w="665" w:type="pct"/>
            <w:tcBorders>
              <w:top w:val="nil"/>
              <w:left w:val="nil"/>
              <w:bottom w:val="single" w:sz="4" w:space="0" w:color="auto"/>
              <w:right w:val="single" w:sz="4" w:space="0" w:color="auto"/>
            </w:tcBorders>
            <w:shd w:val="clear" w:color="auto" w:fill="auto"/>
            <w:vAlign w:val="center"/>
            <w:hideMark/>
          </w:tcPr>
          <w:p w14:paraId="5B8AF70F"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&gt;0,1</w:t>
            </w:r>
          </w:p>
        </w:tc>
        <w:tc>
          <w:tcPr>
            <w:tcW w:w="403" w:type="pct"/>
            <w:tcBorders>
              <w:top w:val="nil"/>
              <w:left w:val="nil"/>
              <w:bottom w:val="single" w:sz="4" w:space="0" w:color="auto"/>
              <w:right w:val="single" w:sz="4" w:space="0" w:color="auto"/>
            </w:tcBorders>
            <w:shd w:val="clear" w:color="auto" w:fill="auto"/>
            <w:noWrap/>
            <w:vAlign w:val="center"/>
            <w:hideMark/>
          </w:tcPr>
          <w:p w14:paraId="7D34F002"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-0,111</w:t>
            </w:r>
          </w:p>
        </w:tc>
        <w:tc>
          <w:tcPr>
            <w:tcW w:w="403" w:type="pct"/>
            <w:tcBorders>
              <w:top w:val="nil"/>
              <w:left w:val="nil"/>
              <w:bottom w:val="single" w:sz="4" w:space="0" w:color="auto"/>
              <w:right w:val="single" w:sz="4" w:space="0" w:color="auto"/>
            </w:tcBorders>
            <w:shd w:val="clear" w:color="auto" w:fill="auto"/>
            <w:noWrap/>
            <w:vAlign w:val="center"/>
            <w:hideMark/>
          </w:tcPr>
          <w:p w14:paraId="72E87CB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-0,107</w:t>
            </w:r>
          </w:p>
        </w:tc>
        <w:tc>
          <w:tcPr>
            <w:tcW w:w="403" w:type="pct"/>
            <w:tcBorders>
              <w:top w:val="nil"/>
              <w:left w:val="nil"/>
              <w:bottom w:val="single" w:sz="4" w:space="0" w:color="auto"/>
              <w:right w:val="single" w:sz="4" w:space="0" w:color="auto"/>
            </w:tcBorders>
            <w:shd w:val="clear" w:color="auto" w:fill="auto"/>
            <w:noWrap/>
            <w:vAlign w:val="center"/>
            <w:hideMark/>
          </w:tcPr>
          <w:p w14:paraId="5C04E885"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-0,110</w:t>
            </w:r>
          </w:p>
        </w:tc>
        <w:tc>
          <w:tcPr>
            <w:tcW w:w="404" w:type="pct"/>
            <w:tcBorders>
              <w:top w:val="nil"/>
              <w:left w:val="nil"/>
              <w:bottom w:val="single" w:sz="4" w:space="0" w:color="auto"/>
              <w:right w:val="single" w:sz="4" w:space="0" w:color="auto"/>
            </w:tcBorders>
            <w:shd w:val="clear" w:color="auto" w:fill="auto"/>
            <w:noWrap/>
            <w:vAlign w:val="center"/>
            <w:hideMark/>
          </w:tcPr>
          <w:p w14:paraId="43591C25"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-0,100</w:t>
            </w:r>
          </w:p>
        </w:tc>
        <w:tc>
          <w:tcPr>
            <w:tcW w:w="444" w:type="pct"/>
            <w:tcBorders>
              <w:top w:val="nil"/>
              <w:left w:val="nil"/>
              <w:bottom w:val="single" w:sz="4" w:space="0" w:color="auto"/>
              <w:right w:val="single" w:sz="4" w:space="0" w:color="auto"/>
            </w:tcBorders>
            <w:shd w:val="clear" w:color="auto" w:fill="auto"/>
            <w:noWrap/>
            <w:vAlign w:val="center"/>
            <w:hideMark/>
          </w:tcPr>
          <w:p w14:paraId="4C998B8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0,011</w:t>
            </w:r>
          </w:p>
        </w:tc>
        <w:tc>
          <w:tcPr>
            <w:tcW w:w="386" w:type="pct"/>
            <w:tcBorders>
              <w:top w:val="nil"/>
              <w:left w:val="nil"/>
              <w:bottom w:val="single" w:sz="4" w:space="0" w:color="auto"/>
              <w:right w:val="single" w:sz="4" w:space="0" w:color="auto"/>
            </w:tcBorders>
            <w:shd w:val="clear" w:color="auto" w:fill="auto"/>
            <w:noWrap/>
            <w:vAlign w:val="center"/>
            <w:hideMark/>
          </w:tcPr>
          <w:p w14:paraId="3989F2C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0,010</w:t>
            </w:r>
          </w:p>
        </w:tc>
        <w:tc>
          <w:tcPr>
            <w:tcW w:w="345" w:type="pct"/>
            <w:tcBorders>
              <w:top w:val="nil"/>
              <w:left w:val="nil"/>
              <w:bottom w:val="single" w:sz="4" w:space="0" w:color="auto"/>
              <w:right w:val="single" w:sz="4" w:space="0" w:color="auto"/>
            </w:tcBorders>
            <w:shd w:val="clear" w:color="auto" w:fill="auto"/>
            <w:noWrap/>
            <w:vAlign w:val="center"/>
            <w:hideMark/>
          </w:tcPr>
          <w:p w14:paraId="7C33ECD2"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-10,1</w:t>
            </w:r>
          </w:p>
        </w:tc>
        <w:tc>
          <w:tcPr>
            <w:tcW w:w="433" w:type="pct"/>
            <w:tcBorders>
              <w:top w:val="nil"/>
              <w:left w:val="nil"/>
              <w:bottom w:val="single" w:sz="4" w:space="0" w:color="auto"/>
              <w:right w:val="single" w:sz="4" w:space="0" w:color="auto"/>
            </w:tcBorders>
            <w:shd w:val="clear" w:color="auto" w:fill="auto"/>
            <w:noWrap/>
            <w:vAlign w:val="center"/>
            <w:hideMark/>
          </w:tcPr>
          <w:p w14:paraId="6F11326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-9,1</w:t>
            </w:r>
          </w:p>
        </w:tc>
      </w:tr>
      <w:tr w:rsidR="00CC4C2F" w:rsidRPr="00CC4C2F" w14:paraId="3F700675"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4E6914CF"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4</w:t>
            </w:r>
          </w:p>
        </w:tc>
        <w:tc>
          <w:tcPr>
            <w:tcW w:w="885" w:type="pct"/>
            <w:tcBorders>
              <w:top w:val="nil"/>
              <w:left w:val="nil"/>
              <w:bottom w:val="single" w:sz="4" w:space="0" w:color="auto"/>
              <w:right w:val="single" w:sz="4" w:space="0" w:color="auto"/>
            </w:tcBorders>
            <w:shd w:val="clear" w:color="auto" w:fill="auto"/>
            <w:noWrap/>
            <w:vAlign w:val="center"/>
            <w:hideMark/>
          </w:tcPr>
          <w:p w14:paraId="30503626"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ефективності використання активів</w:t>
            </w:r>
          </w:p>
        </w:tc>
        <w:tc>
          <w:tcPr>
            <w:tcW w:w="665" w:type="pct"/>
            <w:tcBorders>
              <w:top w:val="nil"/>
              <w:left w:val="nil"/>
              <w:bottom w:val="single" w:sz="4" w:space="0" w:color="auto"/>
              <w:right w:val="single" w:sz="4" w:space="0" w:color="auto"/>
            </w:tcBorders>
            <w:shd w:val="clear" w:color="auto" w:fill="auto"/>
            <w:vAlign w:val="center"/>
            <w:hideMark/>
          </w:tcPr>
          <w:p w14:paraId="103A1E5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зростання</w:t>
            </w:r>
          </w:p>
        </w:tc>
        <w:tc>
          <w:tcPr>
            <w:tcW w:w="403" w:type="pct"/>
            <w:tcBorders>
              <w:top w:val="nil"/>
              <w:left w:val="nil"/>
              <w:bottom w:val="single" w:sz="4" w:space="0" w:color="auto"/>
              <w:right w:val="single" w:sz="4" w:space="0" w:color="auto"/>
            </w:tcBorders>
            <w:shd w:val="clear" w:color="auto" w:fill="auto"/>
            <w:noWrap/>
            <w:vAlign w:val="center"/>
            <w:hideMark/>
          </w:tcPr>
          <w:p w14:paraId="20AA6425"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0,019</w:t>
            </w:r>
          </w:p>
        </w:tc>
        <w:tc>
          <w:tcPr>
            <w:tcW w:w="403" w:type="pct"/>
            <w:tcBorders>
              <w:top w:val="nil"/>
              <w:left w:val="nil"/>
              <w:bottom w:val="single" w:sz="4" w:space="0" w:color="auto"/>
              <w:right w:val="single" w:sz="4" w:space="0" w:color="auto"/>
            </w:tcBorders>
            <w:shd w:val="clear" w:color="auto" w:fill="auto"/>
            <w:noWrap/>
            <w:vAlign w:val="center"/>
            <w:hideMark/>
          </w:tcPr>
          <w:p w14:paraId="43D09AE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0,004</w:t>
            </w:r>
          </w:p>
        </w:tc>
        <w:tc>
          <w:tcPr>
            <w:tcW w:w="403" w:type="pct"/>
            <w:tcBorders>
              <w:top w:val="nil"/>
              <w:left w:val="nil"/>
              <w:bottom w:val="single" w:sz="4" w:space="0" w:color="auto"/>
              <w:right w:val="single" w:sz="4" w:space="0" w:color="auto"/>
            </w:tcBorders>
            <w:shd w:val="clear" w:color="auto" w:fill="auto"/>
            <w:noWrap/>
            <w:vAlign w:val="center"/>
            <w:hideMark/>
          </w:tcPr>
          <w:p w14:paraId="34D4A535"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0,000</w:t>
            </w:r>
          </w:p>
        </w:tc>
        <w:tc>
          <w:tcPr>
            <w:tcW w:w="404" w:type="pct"/>
            <w:tcBorders>
              <w:top w:val="nil"/>
              <w:left w:val="nil"/>
              <w:bottom w:val="single" w:sz="4" w:space="0" w:color="auto"/>
              <w:right w:val="single" w:sz="4" w:space="0" w:color="auto"/>
            </w:tcBorders>
            <w:shd w:val="clear" w:color="auto" w:fill="auto"/>
            <w:noWrap/>
            <w:vAlign w:val="center"/>
            <w:hideMark/>
          </w:tcPr>
          <w:p w14:paraId="5CD2A8A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0,006</w:t>
            </w:r>
          </w:p>
        </w:tc>
        <w:tc>
          <w:tcPr>
            <w:tcW w:w="444" w:type="pct"/>
            <w:tcBorders>
              <w:top w:val="nil"/>
              <w:left w:val="nil"/>
              <w:bottom w:val="single" w:sz="4" w:space="0" w:color="auto"/>
              <w:right w:val="single" w:sz="4" w:space="0" w:color="auto"/>
            </w:tcBorders>
            <w:shd w:val="clear" w:color="auto" w:fill="auto"/>
            <w:noWrap/>
            <w:vAlign w:val="center"/>
            <w:hideMark/>
          </w:tcPr>
          <w:p w14:paraId="189E37E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-0,013</w:t>
            </w:r>
          </w:p>
        </w:tc>
        <w:tc>
          <w:tcPr>
            <w:tcW w:w="386" w:type="pct"/>
            <w:tcBorders>
              <w:top w:val="nil"/>
              <w:left w:val="nil"/>
              <w:bottom w:val="single" w:sz="4" w:space="0" w:color="auto"/>
              <w:right w:val="single" w:sz="4" w:space="0" w:color="auto"/>
            </w:tcBorders>
            <w:shd w:val="clear" w:color="auto" w:fill="auto"/>
            <w:noWrap/>
            <w:vAlign w:val="center"/>
            <w:hideMark/>
          </w:tcPr>
          <w:p w14:paraId="08D2D20A"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0,005</w:t>
            </w:r>
          </w:p>
        </w:tc>
        <w:tc>
          <w:tcPr>
            <w:tcW w:w="345" w:type="pct"/>
            <w:tcBorders>
              <w:top w:val="nil"/>
              <w:left w:val="nil"/>
              <w:bottom w:val="single" w:sz="4" w:space="0" w:color="auto"/>
              <w:right w:val="single" w:sz="4" w:space="0" w:color="auto"/>
            </w:tcBorders>
            <w:shd w:val="clear" w:color="auto" w:fill="auto"/>
            <w:noWrap/>
            <w:vAlign w:val="center"/>
            <w:hideMark/>
          </w:tcPr>
          <w:p w14:paraId="1AD0838E"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-68,1</w:t>
            </w:r>
          </w:p>
        </w:tc>
        <w:tc>
          <w:tcPr>
            <w:tcW w:w="433" w:type="pct"/>
            <w:tcBorders>
              <w:top w:val="nil"/>
              <w:left w:val="nil"/>
              <w:bottom w:val="single" w:sz="4" w:space="0" w:color="auto"/>
              <w:right w:val="single" w:sz="4" w:space="0" w:color="auto"/>
            </w:tcBorders>
            <w:shd w:val="clear" w:color="auto" w:fill="auto"/>
            <w:noWrap/>
            <w:vAlign w:val="center"/>
            <w:hideMark/>
          </w:tcPr>
          <w:p w14:paraId="4C53A1B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1 098,2</w:t>
            </w:r>
          </w:p>
        </w:tc>
      </w:tr>
      <w:tr w:rsidR="00CC4C2F" w:rsidRPr="00CC4C2F" w14:paraId="6E552FE0"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47B47E96"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5</w:t>
            </w:r>
          </w:p>
        </w:tc>
        <w:tc>
          <w:tcPr>
            <w:tcW w:w="885" w:type="pct"/>
            <w:tcBorders>
              <w:top w:val="nil"/>
              <w:left w:val="nil"/>
              <w:bottom w:val="single" w:sz="4" w:space="0" w:color="auto"/>
              <w:right w:val="single" w:sz="4" w:space="0" w:color="auto"/>
            </w:tcBorders>
            <w:shd w:val="clear" w:color="auto" w:fill="auto"/>
            <w:noWrap/>
            <w:vAlign w:val="center"/>
            <w:hideMark/>
          </w:tcPr>
          <w:p w14:paraId="7269104A"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ефективності використання власного капіталу</w:t>
            </w:r>
          </w:p>
        </w:tc>
        <w:tc>
          <w:tcPr>
            <w:tcW w:w="665" w:type="pct"/>
            <w:tcBorders>
              <w:top w:val="nil"/>
              <w:left w:val="nil"/>
              <w:bottom w:val="single" w:sz="4" w:space="0" w:color="auto"/>
              <w:right w:val="single" w:sz="4" w:space="0" w:color="auto"/>
            </w:tcBorders>
            <w:shd w:val="clear" w:color="auto" w:fill="auto"/>
            <w:vAlign w:val="center"/>
            <w:hideMark/>
          </w:tcPr>
          <w:p w14:paraId="43A2D1E1"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зростання</w:t>
            </w:r>
          </w:p>
        </w:tc>
        <w:tc>
          <w:tcPr>
            <w:tcW w:w="403" w:type="pct"/>
            <w:tcBorders>
              <w:top w:val="nil"/>
              <w:left w:val="nil"/>
              <w:bottom w:val="single" w:sz="4" w:space="0" w:color="auto"/>
              <w:right w:val="single" w:sz="4" w:space="0" w:color="auto"/>
            </w:tcBorders>
            <w:shd w:val="clear" w:color="auto" w:fill="auto"/>
            <w:noWrap/>
            <w:vAlign w:val="center"/>
            <w:hideMark/>
          </w:tcPr>
          <w:p w14:paraId="585A8D43"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1,225</w:t>
            </w:r>
          </w:p>
        </w:tc>
        <w:tc>
          <w:tcPr>
            <w:tcW w:w="403" w:type="pct"/>
            <w:tcBorders>
              <w:top w:val="nil"/>
              <w:left w:val="nil"/>
              <w:bottom w:val="single" w:sz="4" w:space="0" w:color="auto"/>
              <w:right w:val="single" w:sz="4" w:space="0" w:color="auto"/>
            </w:tcBorders>
            <w:shd w:val="clear" w:color="auto" w:fill="auto"/>
            <w:noWrap/>
            <w:vAlign w:val="center"/>
            <w:hideMark/>
          </w:tcPr>
          <w:p w14:paraId="24EA2C17"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0,198</w:t>
            </w:r>
          </w:p>
        </w:tc>
        <w:tc>
          <w:tcPr>
            <w:tcW w:w="403" w:type="pct"/>
            <w:tcBorders>
              <w:top w:val="nil"/>
              <w:left w:val="nil"/>
              <w:bottom w:val="single" w:sz="4" w:space="0" w:color="auto"/>
              <w:right w:val="single" w:sz="4" w:space="0" w:color="auto"/>
            </w:tcBorders>
            <w:shd w:val="clear" w:color="auto" w:fill="auto"/>
            <w:noWrap/>
            <w:vAlign w:val="center"/>
            <w:hideMark/>
          </w:tcPr>
          <w:p w14:paraId="46AA45A6"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0,015</w:t>
            </w:r>
          </w:p>
        </w:tc>
        <w:tc>
          <w:tcPr>
            <w:tcW w:w="404" w:type="pct"/>
            <w:tcBorders>
              <w:top w:val="nil"/>
              <w:left w:val="nil"/>
              <w:bottom w:val="single" w:sz="4" w:space="0" w:color="auto"/>
              <w:right w:val="single" w:sz="4" w:space="0" w:color="auto"/>
            </w:tcBorders>
            <w:shd w:val="clear" w:color="auto" w:fill="auto"/>
            <w:noWrap/>
            <w:vAlign w:val="center"/>
            <w:hideMark/>
          </w:tcPr>
          <w:p w14:paraId="0D3EBC3D"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0,259</w:t>
            </w:r>
          </w:p>
        </w:tc>
        <w:tc>
          <w:tcPr>
            <w:tcW w:w="444" w:type="pct"/>
            <w:tcBorders>
              <w:top w:val="nil"/>
              <w:left w:val="nil"/>
              <w:bottom w:val="single" w:sz="4" w:space="0" w:color="auto"/>
              <w:right w:val="single" w:sz="4" w:space="0" w:color="auto"/>
            </w:tcBorders>
            <w:shd w:val="clear" w:color="auto" w:fill="auto"/>
            <w:noWrap/>
            <w:vAlign w:val="center"/>
            <w:hideMark/>
          </w:tcPr>
          <w:p w14:paraId="3AC815DA"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-0,965</w:t>
            </w:r>
          </w:p>
        </w:tc>
        <w:tc>
          <w:tcPr>
            <w:tcW w:w="386" w:type="pct"/>
            <w:tcBorders>
              <w:top w:val="nil"/>
              <w:left w:val="nil"/>
              <w:bottom w:val="single" w:sz="4" w:space="0" w:color="auto"/>
              <w:right w:val="single" w:sz="4" w:space="0" w:color="auto"/>
            </w:tcBorders>
            <w:shd w:val="clear" w:color="auto" w:fill="auto"/>
            <w:noWrap/>
            <w:vAlign w:val="center"/>
            <w:hideMark/>
          </w:tcPr>
          <w:p w14:paraId="28FB0DA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0,244</w:t>
            </w:r>
          </w:p>
        </w:tc>
        <w:tc>
          <w:tcPr>
            <w:tcW w:w="345" w:type="pct"/>
            <w:tcBorders>
              <w:top w:val="nil"/>
              <w:left w:val="nil"/>
              <w:bottom w:val="single" w:sz="4" w:space="0" w:color="auto"/>
              <w:right w:val="single" w:sz="4" w:space="0" w:color="auto"/>
            </w:tcBorders>
            <w:shd w:val="clear" w:color="auto" w:fill="auto"/>
            <w:noWrap/>
            <w:vAlign w:val="center"/>
            <w:hideMark/>
          </w:tcPr>
          <w:p w14:paraId="4248C2F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-78,8</w:t>
            </w:r>
          </w:p>
        </w:tc>
        <w:tc>
          <w:tcPr>
            <w:tcW w:w="433" w:type="pct"/>
            <w:tcBorders>
              <w:top w:val="nil"/>
              <w:left w:val="nil"/>
              <w:bottom w:val="single" w:sz="4" w:space="0" w:color="auto"/>
              <w:right w:val="single" w:sz="4" w:space="0" w:color="auto"/>
            </w:tcBorders>
            <w:shd w:val="clear" w:color="auto" w:fill="auto"/>
            <w:noWrap/>
            <w:vAlign w:val="center"/>
            <w:hideMark/>
          </w:tcPr>
          <w:p w14:paraId="7C6CA07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1 617,1</w:t>
            </w:r>
          </w:p>
        </w:tc>
      </w:tr>
      <w:tr w:rsidR="00CC4C2F" w:rsidRPr="00CC4C2F" w14:paraId="2FAD170C"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51A9032"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6</w:t>
            </w:r>
          </w:p>
        </w:tc>
        <w:tc>
          <w:tcPr>
            <w:tcW w:w="885" w:type="pct"/>
            <w:tcBorders>
              <w:top w:val="nil"/>
              <w:left w:val="nil"/>
              <w:bottom w:val="single" w:sz="4" w:space="0" w:color="auto"/>
              <w:right w:val="single" w:sz="4" w:space="0" w:color="auto"/>
            </w:tcBorders>
            <w:shd w:val="clear" w:color="auto" w:fill="auto"/>
            <w:noWrap/>
            <w:vAlign w:val="center"/>
            <w:hideMark/>
          </w:tcPr>
          <w:p w14:paraId="771AB6B0"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відношення необоротних і оборотних активів</w:t>
            </w:r>
          </w:p>
        </w:tc>
        <w:tc>
          <w:tcPr>
            <w:tcW w:w="665" w:type="pct"/>
            <w:tcBorders>
              <w:top w:val="nil"/>
              <w:left w:val="nil"/>
              <w:bottom w:val="single" w:sz="4" w:space="0" w:color="auto"/>
              <w:right w:val="single" w:sz="4" w:space="0" w:color="auto"/>
            </w:tcBorders>
            <w:shd w:val="clear" w:color="auto" w:fill="auto"/>
            <w:vAlign w:val="center"/>
            <w:hideMark/>
          </w:tcPr>
          <w:p w14:paraId="56DF66B0"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w:t>
            </w:r>
          </w:p>
        </w:tc>
        <w:tc>
          <w:tcPr>
            <w:tcW w:w="403" w:type="pct"/>
            <w:tcBorders>
              <w:top w:val="nil"/>
              <w:left w:val="nil"/>
              <w:bottom w:val="single" w:sz="4" w:space="0" w:color="auto"/>
              <w:right w:val="single" w:sz="4" w:space="0" w:color="auto"/>
            </w:tcBorders>
            <w:shd w:val="clear" w:color="auto" w:fill="auto"/>
            <w:noWrap/>
            <w:vAlign w:val="center"/>
            <w:hideMark/>
          </w:tcPr>
          <w:p w14:paraId="53734561"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0,129</w:t>
            </w:r>
          </w:p>
        </w:tc>
        <w:tc>
          <w:tcPr>
            <w:tcW w:w="403" w:type="pct"/>
            <w:tcBorders>
              <w:top w:val="nil"/>
              <w:left w:val="nil"/>
              <w:bottom w:val="single" w:sz="4" w:space="0" w:color="auto"/>
              <w:right w:val="single" w:sz="4" w:space="0" w:color="auto"/>
            </w:tcBorders>
            <w:shd w:val="clear" w:color="auto" w:fill="auto"/>
            <w:noWrap/>
            <w:vAlign w:val="center"/>
            <w:hideMark/>
          </w:tcPr>
          <w:p w14:paraId="0839731B"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0,135</w:t>
            </w:r>
          </w:p>
        </w:tc>
        <w:tc>
          <w:tcPr>
            <w:tcW w:w="403" w:type="pct"/>
            <w:tcBorders>
              <w:top w:val="nil"/>
              <w:left w:val="nil"/>
              <w:bottom w:val="single" w:sz="4" w:space="0" w:color="auto"/>
              <w:right w:val="single" w:sz="4" w:space="0" w:color="auto"/>
            </w:tcBorders>
            <w:shd w:val="clear" w:color="auto" w:fill="auto"/>
            <w:noWrap/>
            <w:vAlign w:val="center"/>
            <w:hideMark/>
          </w:tcPr>
          <w:p w14:paraId="1F01969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0,142</w:t>
            </w:r>
          </w:p>
        </w:tc>
        <w:tc>
          <w:tcPr>
            <w:tcW w:w="404" w:type="pct"/>
            <w:tcBorders>
              <w:top w:val="nil"/>
              <w:left w:val="nil"/>
              <w:bottom w:val="single" w:sz="4" w:space="0" w:color="auto"/>
              <w:right w:val="single" w:sz="4" w:space="0" w:color="auto"/>
            </w:tcBorders>
            <w:shd w:val="clear" w:color="auto" w:fill="auto"/>
            <w:noWrap/>
            <w:vAlign w:val="center"/>
            <w:hideMark/>
          </w:tcPr>
          <w:p w14:paraId="1AFC1400"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0,132</w:t>
            </w:r>
          </w:p>
        </w:tc>
        <w:tc>
          <w:tcPr>
            <w:tcW w:w="444" w:type="pct"/>
            <w:tcBorders>
              <w:top w:val="nil"/>
              <w:left w:val="nil"/>
              <w:bottom w:val="single" w:sz="4" w:space="0" w:color="auto"/>
              <w:right w:val="single" w:sz="4" w:space="0" w:color="auto"/>
            </w:tcBorders>
            <w:shd w:val="clear" w:color="auto" w:fill="auto"/>
            <w:noWrap/>
            <w:vAlign w:val="center"/>
            <w:hideMark/>
          </w:tcPr>
          <w:p w14:paraId="53980D5B"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0,003</w:t>
            </w:r>
          </w:p>
        </w:tc>
        <w:tc>
          <w:tcPr>
            <w:tcW w:w="386" w:type="pct"/>
            <w:tcBorders>
              <w:top w:val="nil"/>
              <w:left w:val="nil"/>
              <w:bottom w:val="single" w:sz="4" w:space="0" w:color="auto"/>
              <w:right w:val="single" w:sz="4" w:space="0" w:color="auto"/>
            </w:tcBorders>
            <w:shd w:val="clear" w:color="auto" w:fill="auto"/>
            <w:noWrap/>
            <w:vAlign w:val="center"/>
            <w:hideMark/>
          </w:tcPr>
          <w:p w14:paraId="0B452F3C"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-0,010</w:t>
            </w:r>
          </w:p>
        </w:tc>
        <w:tc>
          <w:tcPr>
            <w:tcW w:w="345" w:type="pct"/>
            <w:tcBorders>
              <w:top w:val="nil"/>
              <w:left w:val="nil"/>
              <w:bottom w:val="single" w:sz="4" w:space="0" w:color="auto"/>
              <w:right w:val="single" w:sz="4" w:space="0" w:color="auto"/>
            </w:tcBorders>
            <w:shd w:val="clear" w:color="auto" w:fill="auto"/>
            <w:noWrap/>
            <w:vAlign w:val="center"/>
            <w:hideMark/>
          </w:tcPr>
          <w:p w14:paraId="7831B5BC"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2,5</w:t>
            </w:r>
          </w:p>
        </w:tc>
        <w:tc>
          <w:tcPr>
            <w:tcW w:w="433" w:type="pct"/>
            <w:tcBorders>
              <w:top w:val="nil"/>
              <w:left w:val="nil"/>
              <w:bottom w:val="single" w:sz="4" w:space="0" w:color="auto"/>
              <w:right w:val="single" w:sz="4" w:space="0" w:color="auto"/>
            </w:tcBorders>
            <w:shd w:val="clear" w:color="auto" w:fill="auto"/>
            <w:noWrap/>
            <w:vAlign w:val="center"/>
            <w:hideMark/>
          </w:tcPr>
          <w:p w14:paraId="2615DC31"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-7,1</w:t>
            </w:r>
          </w:p>
        </w:tc>
      </w:tr>
      <w:tr w:rsidR="00CC4C2F" w:rsidRPr="00CC4C2F" w14:paraId="3FA1B058" w14:textId="77777777" w:rsidTr="00CC4C2F">
        <w:trPr>
          <w:trHeight w:val="56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1E59F9A2"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7</w:t>
            </w:r>
          </w:p>
        </w:tc>
        <w:tc>
          <w:tcPr>
            <w:tcW w:w="885" w:type="pct"/>
            <w:tcBorders>
              <w:top w:val="nil"/>
              <w:left w:val="nil"/>
              <w:bottom w:val="single" w:sz="4" w:space="0" w:color="auto"/>
              <w:right w:val="single" w:sz="4" w:space="0" w:color="auto"/>
            </w:tcBorders>
            <w:shd w:val="clear" w:color="auto" w:fill="auto"/>
            <w:noWrap/>
            <w:vAlign w:val="center"/>
            <w:hideMark/>
          </w:tcPr>
          <w:p w14:paraId="7CCA8042" w14:textId="77777777" w:rsidR="00CC4C2F" w:rsidRPr="00CC4C2F" w:rsidRDefault="00CC4C2F" w:rsidP="00CC4C2F">
            <w:pPr>
              <w:spacing w:line="240" w:lineRule="auto"/>
              <w:ind w:firstLine="0"/>
              <w:jc w:val="left"/>
              <w:rPr>
                <w:rFonts w:eastAsia="Times New Roman"/>
                <w:color w:val="000000"/>
                <w:sz w:val="22"/>
                <w:lang w:eastAsia="uk-UA"/>
              </w:rPr>
            </w:pPr>
            <w:r w:rsidRPr="00CC4C2F">
              <w:rPr>
                <w:rFonts w:eastAsia="Times New Roman"/>
                <w:color w:val="000000"/>
                <w:sz w:val="22"/>
                <w:lang w:eastAsia="uk-UA"/>
              </w:rPr>
              <w:t>Коефіцієнт маневреності власного капіталу</w:t>
            </w:r>
          </w:p>
        </w:tc>
        <w:tc>
          <w:tcPr>
            <w:tcW w:w="665" w:type="pct"/>
            <w:tcBorders>
              <w:top w:val="nil"/>
              <w:left w:val="nil"/>
              <w:bottom w:val="single" w:sz="4" w:space="0" w:color="auto"/>
              <w:right w:val="single" w:sz="4" w:space="0" w:color="auto"/>
            </w:tcBorders>
            <w:shd w:val="clear" w:color="auto" w:fill="auto"/>
            <w:vAlign w:val="center"/>
            <w:hideMark/>
          </w:tcPr>
          <w:p w14:paraId="7FA75DF5" w14:textId="77777777" w:rsidR="00CC4C2F" w:rsidRPr="00CC4C2F" w:rsidRDefault="00CC4C2F" w:rsidP="00CC4C2F">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зростання</w:t>
            </w:r>
          </w:p>
        </w:tc>
        <w:tc>
          <w:tcPr>
            <w:tcW w:w="403" w:type="pct"/>
            <w:tcBorders>
              <w:top w:val="nil"/>
              <w:left w:val="nil"/>
              <w:bottom w:val="single" w:sz="4" w:space="0" w:color="auto"/>
              <w:right w:val="single" w:sz="4" w:space="0" w:color="auto"/>
            </w:tcBorders>
            <w:shd w:val="clear" w:color="auto" w:fill="auto"/>
            <w:noWrap/>
            <w:vAlign w:val="center"/>
            <w:hideMark/>
          </w:tcPr>
          <w:p w14:paraId="52CC751E"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54,991</w:t>
            </w:r>
          </w:p>
        </w:tc>
        <w:tc>
          <w:tcPr>
            <w:tcW w:w="403" w:type="pct"/>
            <w:tcBorders>
              <w:top w:val="nil"/>
              <w:left w:val="nil"/>
              <w:bottom w:val="single" w:sz="4" w:space="0" w:color="auto"/>
              <w:right w:val="single" w:sz="4" w:space="0" w:color="auto"/>
            </w:tcBorders>
            <w:shd w:val="clear" w:color="auto" w:fill="auto"/>
            <w:noWrap/>
            <w:vAlign w:val="center"/>
            <w:hideMark/>
          </w:tcPr>
          <w:p w14:paraId="08B5D625"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35,620</w:t>
            </w:r>
          </w:p>
        </w:tc>
        <w:tc>
          <w:tcPr>
            <w:tcW w:w="403" w:type="pct"/>
            <w:tcBorders>
              <w:top w:val="nil"/>
              <w:left w:val="nil"/>
              <w:bottom w:val="single" w:sz="4" w:space="0" w:color="auto"/>
              <w:right w:val="single" w:sz="4" w:space="0" w:color="auto"/>
            </w:tcBorders>
            <w:shd w:val="clear" w:color="auto" w:fill="auto"/>
            <w:noWrap/>
            <w:vAlign w:val="center"/>
            <w:hideMark/>
          </w:tcPr>
          <w:p w14:paraId="42E4FF8A"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30,529</w:t>
            </w:r>
          </w:p>
        </w:tc>
        <w:tc>
          <w:tcPr>
            <w:tcW w:w="404" w:type="pct"/>
            <w:tcBorders>
              <w:top w:val="nil"/>
              <w:left w:val="nil"/>
              <w:bottom w:val="single" w:sz="4" w:space="0" w:color="auto"/>
              <w:right w:val="single" w:sz="4" w:space="0" w:color="auto"/>
            </w:tcBorders>
            <w:shd w:val="clear" w:color="auto" w:fill="auto"/>
            <w:noWrap/>
            <w:vAlign w:val="center"/>
            <w:hideMark/>
          </w:tcPr>
          <w:p w14:paraId="662C3084"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30,719</w:t>
            </w:r>
          </w:p>
        </w:tc>
        <w:tc>
          <w:tcPr>
            <w:tcW w:w="444" w:type="pct"/>
            <w:tcBorders>
              <w:top w:val="nil"/>
              <w:left w:val="nil"/>
              <w:bottom w:val="single" w:sz="4" w:space="0" w:color="auto"/>
              <w:right w:val="single" w:sz="4" w:space="0" w:color="auto"/>
            </w:tcBorders>
            <w:shd w:val="clear" w:color="auto" w:fill="auto"/>
            <w:noWrap/>
            <w:vAlign w:val="center"/>
            <w:hideMark/>
          </w:tcPr>
          <w:p w14:paraId="484E1A8F"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-24,271</w:t>
            </w:r>
          </w:p>
        </w:tc>
        <w:tc>
          <w:tcPr>
            <w:tcW w:w="386" w:type="pct"/>
            <w:tcBorders>
              <w:top w:val="nil"/>
              <w:left w:val="nil"/>
              <w:bottom w:val="single" w:sz="4" w:space="0" w:color="auto"/>
              <w:right w:val="single" w:sz="4" w:space="0" w:color="auto"/>
            </w:tcBorders>
            <w:shd w:val="clear" w:color="auto" w:fill="auto"/>
            <w:noWrap/>
            <w:vAlign w:val="center"/>
            <w:hideMark/>
          </w:tcPr>
          <w:p w14:paraId="775DBB49"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0,190</w:t>
            </w:r>
          </w:p>
        </w:tc>
        <w:tc>
          <w:tcPr>
            <w:tcW w:w="345" w:type="pct"/>
            <w:tcBorders>
              <w:top w:val="nil"/>
              <w:left w:val="nil"/>
              <w:bottom w:val="single" w:sz="4" w:space="0" w:color="auto"/>
              <w:right w:val="single" w:sz="4" w:space="0" w:color="auto"/>
            </w:tcBorders>
            <w:shd w:val="clear" w:color="auto" w:fill="auto"/>
            <w:noWrap/>
            <w:vAlign w:val="center"/>
            <w:hideMark/>
          </w:tcPr>
          <w:p w14:paraId="61E6C977"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-44,1</w:t>
            </w:r>
          </w:p>
        </w:tc>
        <w:tc>
          <w:tcPr>
            <w:tcW w:w="433" w:type="pct"/>
            <w:tcBorders>
              <w:top w:val="nil"/>
              <w:left w:val="nil"/>
              <w:bottom w:val="single" w:sz="4" w:space="0" w:color="auto"/>
              <w:right w:val="single" w:sz="4" w:space="0" w:color="auto"/>
            </w:tcBorders>
            <w:shd w:val="clear" w:color="auto" w:fill="auto"/>
            <w:noWrap/>
            <w:vAlign w:val="center"/>
            <w:hideMark/>
          </w:tcPr>
          <w:p w14:paraId="6DCBD470" w14:textId="77777777" w:rsidR="00CC4C2F" w:rsidRPr="00CC4C2F" w:rsidRDefault="00CC4C2F" w:rsidP="00CC4C2F">
            <w:pPr>
              <w:spacing w:line="240" w:lineRule="auto"/>
              <w:ind w:firstLine="0"/>
              <w:jc w:val="right"/>
              <w:rPr>
                <w:rFonts w:eastAsia="Times New Roman"/>
                <w:color w:val="000000"/>
                <w:sz w:val="22"/>
                <w:lang w:eastAsia="uk-UA"/>
              </w:rPr>
            </w:pPr>
            <w:r w:rsidRPr="00CC4C2F">
              <w:rPr>
                <w:rFonts w:eastAsia="Times New Roman"/>
                <w:color w:val="000000"/>
                <w:sz w:val="22"/>
                <w:lang w:eastAsia="uk-UA"/>
              </w:rPr>
              <w:t>0,6</w:t>
            </w:r>
          </w:p>
        </w:tc>
      </w:tr>
    </w:tbl>
    <w:p w14:paraId="38F6E9EC" w14:textId="77777777" w:rsidR="00CC4C2F" w:rsidRDefault="00CC4C2F" w:rsidP="00CC4C2F">
      <w:pPr>
        <w:jc w:val="center"/>
      </w:pPr>
    </w:p>
    <w:p w14:paraId="7378E749" w14:textId="77777777" w:rsidR="008212ED" w:rsidRPr="008212ED" w:rsidRDefault="008212ED" w:rsidP="008212ED">
      <w:pPr>
        <w:rPr>
          <w:lang w:eastAsia="uk-UA"/>
        </w:rPr>
      </w:pPr>
      <w:r w:rsidRPr="008212ED">
        <w:rPr>
          <w:lang w:eastAsia="uk-UA"/>
        </w:rPr>
        <w:t>Аналіз фінансових коефіцієнтів підприємства за 2020–2023 роки показує наступні результати:</w:t>
      </w:r>
    </w:p>
    <w:p w14:paraId="004DD296" w14:textId="77777777" w:rsidR="008212ED" w:rsidRPr="008212ED" w:rsidRDefault="008212ED" w:rsidP="008212ED">
      <w:pPr>
        <w:rPr>
          <w:lang w:eastAsia="uk-UA"/>
        </w:rPr>
      </w:pPr>
      <w:r w:rsidRPr="008212ED">
        <w:rPr>
          <w:bCs/>
          <w:lang w:eastAsia="uk-UA"/>
        </w:rPr>
        <w:t>Коефіцієнт автономії (фінансової незалежності)</w:t>
      </w:r>
      <w:r w:rsidRPr="008212ED">
        <w:rPr>
          <w:lang w:eastAsia="uk-UA"/>
        </w:rPr>
        <w:t>, оптимальне значення якого має бути більше 0,5, показує значне зниження фінансової незалежності підприємства, з 0,015 у 2020 році до 0,023 у 2021 році, потім до 0,033 у 2022 році, а у 2023 році знову знизився до 0,023. Відхилення від оптимального значення у 2023 році складає 0,008 від 2020 року та -0,010 від 2022 року. Загалом спостерігається зниження на 30,2% порівняно з попереднім роком.</w:t>
      </w:r>
    </w:p>
    <w:p w14:paraId="449469BB" w14:textId="77777777" w:rsidR="008212ED" w:rsidRPr="008212ED" w:rsidRDefault="008212ED" w:rsidP="008212ED">
      <w:pPr>
        <w:rPr>
          <w:lang w:eastAsia="uk-UA"/>
        </w:rPr>
      </w:pPr>
      <w:r w:rsidRPr="008212ED">
        <w:rPr>
          <w:bCs/>
          <w:lang w:eastAsia="uk-UA"/>
        </w:rPr>
        <w:lastRenderedPageBreak/>
        <w:t>Коефіцієнт фінансової стійкості</w:t>
      </w:r>
      <w:r w:rsidRPr="008212ED">
        <w:rPr>
          <w:lang w:eastAsia="uk-UA"/>
        </w:rPr>
        <w:t>, оптимальне значення якого має бути менше 1, демонструє аналогічну динаміку, зростаючи з 0,016 у 2020 році до 0,024 у 2023 році. Відхилення від оптимального значення становить 0,008 від 2020 року та -0,010 від 2022 року, що свідчить про незначне поліпшення порівняно з 2020 роком, але зниження на 30,8% порівняно з 2022 роком.</w:t>
      </w:r>
    </w:p>
    <w:p w14:paraId="0CA90F58" w14:textId="77777777" w:rsidR="008212ED" w:rsidRPr="008212ED" w:rsidRDefault="008212ED" w:rsidP="008212ED">
      <w:pPr>
        <w:rPr>
          <w:lang w:eastAsia="uk-UA"/>
        </w:rPr>
      </w:pPr>
      <w:r w:rsidRPr="008212ED">
        <w:rPr>
          <w:bCs/>
          <w:lang w:eastAsia="uk-UA"/>
        </w:rPr>
        <w:t>Коефіцієнт забезпеченості власними оборотними засобами</w:t>
      </w:r>
      <w:r w:rsidRPr="008212ED">
        <w:rPr>
          <w:lang w:eastAsia="uk-UA"/>
        </w:rPr>
        <w:t>, оптимальне значення якого більше 0,1, має негативні значення в усі роки (від -0,111 у 2020 році до -0,100 у 2023 році). Зниження від 2020 року складає 0,011, а порівняно з 2022 роком – 0,010. Це свідчить про негативну тенденцію та недостатню забезпеченість власними оборотними засобами.</w:t>
      </w:r>
    </w:p>
    <w:p w14:paraId="4CBE4DC1" w14:textId="77777777" w:rsidR="008212ED" w:rsidRPr="008212ED" w:rsidRDefault="008212ED" w:rsidP="008212ED">
      <w:pPr>
        <w:rPr>
          <w:lang w:eastAsia="uk-UA"/>
        </w:rPr>
      </w:pPr>
      <w:r w:rsidRPr="008212ED">
        <w:rPr>
          <w:bCs/>
          <w:lang w:eastAsia="uk-UA"/>
        </w:rPr>
        <w:t>Коефіцієнт ефективності використання активів</w:t>
      </w:r>
      <w:r w:rsidRPr="008212ED">
        <w:rPr>
          <w:lang w:eastAsia="uk-UA"/>
        </w:rPr>
        <w:t>, що має тенденцію до зростання, знизився з 0,019 у 2020 році до 0,004 у 2021 році, потім до 0,000 у 2022 році, і лише в 2023 році трохи зріс до 0,006. Відхилення від попереднього року складає 0,005, що є покращенням на 1 098,2% порівняно з 2022 роком, хоча зниження від 2020 року склало -68,1%.</w:t>
      </w:r>
    </w:p>
    <w:p w14:paraId="3BB9B417" w14:textId="77777777" w:rsidR="008212ED" w:rsidRPr="008212ED" w:rsidRDefault="008212ED" w:rsidP="008212ED">
      <w:pPr>
        <w:rPr>
          <w:lang w:eastAsia="uk-UA"/>
        </w:rPr>
      </w:pPr>
      <w:r w:rsidRPr="008212ED">
        <w:rPr>
          <w:bCs/>
          <w:lang w:eastAsia="uk-UA"/>
        </w:rPr>
        <w:t>Коефіцієнт ефективності використання власного капіталу</w:t>
      </w:r>
      <w:r w:rsidRPr="008212ED">
        <w:rPr>
          <w:lang w:eastAsia="uk-UA"/>
        </w:rPr>
        <w:t>, що також має тенденцію до зростання, знизився з 1,225 у 2020 році до 0,198 у 2021 році, до 0,015 у 2022 році, і зріс до 0,259 у 2023 році. Відхилення від 2020 року складає -0,965, а порівняно з 2022 роком цей показник зріс на 1 617,1%, що вказує на значне покращення.</w:t>
      </w:r>
    </w:p>
    <w:p w14:paraId="5E3E9B10" w14:textId="77777777" w:rsidR="008212ED" w:rsidRPr="008212ED" w:rsidRDefault="008212ED" w:rsidP="008212ED">
      <w:pPr>
        <w:rPr>
          <w:lang w:eastAsia="uk-UA"/>
        </w:rPr>
      </w:pPr>
      <w:r w:rsidRPr="008212ED">
        <w:rPr>
          <w:bCs/>
          <w:lang w:eastAsia="uk-UA"/>
        </w:rPr>
        <w:t>Коефіцієнт відношення необоротних і оборотних активів</w:t>
      </w:r>
      <w:r w:rsidRPr="008212ED">
        <w:rPr>
          <w:lang w:eastAsia="uk-UA"/>
        </w:rPr>
        <w:t xml:space="preserve"> залишається досить стабільним, з незначним збільшенням з 0,129 у 2020 році до 0,132 у 2023 році. Відхилення складає 0,003 від 2020 року та -0,010 від 2022 року, що свідчить про малу зміни цього показника.</w:t>
      </w:r>
    </w:p>
    <w:p w14:paraId="22CFA44F" w14:textId="77777777" w:rsidR="008212ED" w:rsidRPr="008212ED" w:rsidRDefault="008212ED" w:rsidP="008212ED">
      <w:pPr>
        <w:rPr>
          <w:lang w:eastAsia="uk-UA"/>
        </w:rPr>
      </w:pPr>
      <w:r w:rsidRPr="008212ED">
        <w:rPr>
          <w:bCs/>
          <w:lang w:eastAsia="uk-UA"/>
        </w:rPr>
        <w:t>Коефіцієнт маневреності власного капіталу</w:t>
      </w:r>
      <w:r w:rsidRPr="008212ED">
        <w:rPr>
          <w:lang w:eastAsia="uk-UA"/>
        </w:rPr>
        <w:t>, що має тенденцію до зростання, зменшився з 54,991 у 2020 році до 30,719 у 2023 році. Відхилення від 2020 року становить -24,271, а порівняно з 2022 роком коефіцієнт майже не змінився (+0,190), що вказує на значне зниження маневреності власного капіталу.</w:t>
      </w:r>
    </w:p>
    <w:p w14:paraId="12DF28F8" w14:textId="77777777" w:rsidR="008212ED" w:rsidRPr="008212ED" w:rsidRDefault="008212ED" w:rsidP="008212ED">
      <w:pPr>
        <w:rPr>
          <w:lang w:eastAsia="uk-UA"/>
        </w:rPr>
      </w:pPr>
      <w:r w:rsidRPr="008212ED">
        <w:rPr>
          <w:lang w:eastAsia="uk-UA"/>
        </w:rPr>
        <w:lastRenderedPageBreak/>
        <w:t>Загалом, більшість коефіцієнтів показує негативну тенденцію, що свідчить про зниження фінансової стійкості підприємства, хоча деякі показники, як коефіцієнт ефективності використання активів і власного капіталу, покращились порівняно з попереднім роком. Це вказує на необхідність вжиття заходів для поліпшення фінансової незалежності та ефективності використання ресурсів.</w:t>
      </w:r>
    </w:p>
    <w:p w14:paraId="16336366" w14:textId="77777777" w:rsidR="008212ED" w:rsidRDefault="008212ED" w:rsidP="008212ED">
      <w:pPr>
        <w:jc w:val="right"/>
      </w:pPr>
    </w:p>
    <w:p w14:paraId="4C790776" w14:textId="77777777" w:rsidR="008212ED" w:rsidRDefault="008212ED" w:rsidP="008212ED">
      <w:pPr>
        <w:jc w:val="right"/>
      </w:pPr>
      <w:r>
        <w:t>Таблиця 2.13</w:t>
      </w:r>
    </w:p>
    <w:p w14:paraId="5A2017AD" w14:textId="77777777" w:rsidR="008212ED" w:rsidRDefault="008212ED" w:rsidP="008212ED">
      <w:pPr>
        <w:jc w:val="center"/>
      </w:pPr>
      <w:r>
        <w:t>Аналіз показників ділової активності підприємства</w:t>
      </w:r>
    </w:p>
    <w:tbl>
      <w:tblPr>
        <w:tblW w:w="9662" w:type="dxa"/>
        <w:jc w:val="center"/>
        <w:tblCellMar>
          <w:left w:w="28" w:type="dxa"/>
          <w:right w:w="28" w:type="dxa"/>
        </w:tblCellMar>
        <w:tblLook w:val="04A0" w:firstRow="1" w:lastRow="0" w:firstColumn="1" w:lastColumn="0" w:noHBand="0" w:noVBand="1"/>
      </w:tblPr>
      <w:tblGrid>
        <w:gridCol w:w="463"/>
        <w:gridCol w:w="2847"/>
        <w:gridCol w:w="881"/>
        <w:gridCol w:w="847"/>
        <w:gridCol w:w="847"/>
        <w:gridCol w:w="847"/>
        <w:gridCol w:w="845"/>
        <w:gridCol w:w="771"/>
        <w:gridCol w:w="657"/>
        <w:gridCol w:w="657"/>
      </w:tblGrid>
      <w:tr w:rsidR="008212ED" w:rsidRPr="008212ED" w14:paraId="0665732F" w14:textId="77777777" w:rsidTr="008212ED">
        <w:trPr>
          <w:trHeight w:val="567"/>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193" w14:textId="77777777" w:rsidR="008212ED" w:rsidRDefault="008212ED" w:rsidP="008212ED">
            <w:pPr>
              <w:spacing w:line="240" w:lineRule="auto"/>
              <w:ind w:firstLine="0"/>
              <w:jc w:val="center"/>
              <w:rPr>
                <w:rFonts w:eastAsia="Times New Roman"/>
                <w:color w:val="000000"/>
                <w:sz w:val="22"/>
                <w:lang w:eastAsia="uk-UA"/>
              </w:rPr>
            </w:pPr>
            <w:r>
              <w:rPr>
                <w:rFonts w:eastAsia="Times New Roman"/>
                <w:color w:val="000000"/>
                <w:sz w:val="22"/>
                <w:lang w:eastAsia="uk-UA"/>
              </w:rPr>
              <w:t>№</w:t>
            </w:r>
          </w:p>
          <w:p w14:paraId="592F9331"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п/п</w:t>
            </w:r>
          </w:p>
        </w:tc>
        <w:tc>
          <w:tcPr>
            <w:tcW w:w="2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A0E3"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Показник</w:t>
            </w:r>
          </w:p>
        </w:tc>
        <w:tc>
          <w:tcPr>
            <w:tcW w:w="34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DECF06"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Роки</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8F99D" w14:textId="77777777" w:rsidR="008212ED" w:rsidRPr="00CC4C2F" w:rsidRDefault="008212ED" w:rsidP="008212ED">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w:t>
            </w:r>
            <w:r w:rsidRPr="00CC4C2F">
              <w:rPr>
                <w:rFonts w:eastAsia="Times New Roman"/>
                <w:color w:val="000000"/>
                <w:sz w:val="22"/>
                <w:lang w:val="en-US" w:eastAsia="uk-UA"/>
              </w:rPr>
              <w:t xml:space="preserve">, </w:t>
            </w:r>
            <w:r w:rsidRPr="00CC4C2F">
              <w:rPr>
                <w:rFonts w:eastAsia="Times New Roman"/>
                <w:color w:val="000000"/>
                <w:sz w:val="22"/>
                <w:lang w:eastAsia="uk-UA"/>
              </w:rPr>
              <w:t>(абс)</w:t>
            </w:r>
          </w:p>
        </w:tc>
        <w:tc>
          <w:tcPr>
            <w:tcW w:w="13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4CCD1B" w14:textId="77777777" w:rsidR="008212ED" w:rsidRPr="00CC4C2F" w:rsidRDefault="008212ED" w:rsidP="008212ED">
            <w:pPr>
              <w:spacing w:line="240" w:lineRule="auto"/>
              <w:ind w:firstLine="0"/>
              <w:jc w:val="center"/>
              <w:rPr>
                <w:rFonts w:eastAsia="Times New Roman"/>
                <w:color w:val="000000"/>
                <w:sz w:val="22"/>
                <w:lang w:eastAsia="uk-UA"/>
              </w:rPr>
            </w:pPr>
            <w:r w:rsidRPr="00CC4C2F">
              <w:rPr>
                <w:rFonts w:eastAsia="Times New Roman"/>
                <w:color w:val="000000"/>
                <w:sz w:val="22"/>
                <w:lang w:eastAsia="uk-UA"/>
              </w:rPr>
              <w:t>Відх-ня, %</w:t>
            </w:r>
          </w:p>
        </w:tc>
      </w:tr>
      <w:tr w:rsidR="008212ED" w:rsidRPr="008212ED" w14:paraId="5ACD8D91" w14:textId="77777777" w:rsidTr="008212ED">
        <w:trPr>
          <w:trHeight w:val="567"/>
          <w:jc w:val="center"/>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7D00749D" w14:textId="77777777" w:rsidR="008212ED" w:rsidRPr="008212ED" w:rsidRDefault="008212ED" w:rsidP="008212ED">
            <w:pPr>
              <w:spacing w:line="240" w:lineRule="auto"/>
              <w:ind w:firstLine="0"/>
              <w:jc w:val="left"/>
              <w:rPr>
                <w:rFonts w:eastAsia="Times New Roman"/>
                <w:color w:val="000000"/>
                <w:sz w:val="22"/>
                <w:lang w:eastAsia="uk-UA"/>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14:paraId="1586A120" w14:textId="77777777" w:rsidR="008212ED" w:rsidRPr="008212ED" w:rsidRDefault="008212ED" w:rsidP="008212ED">
            <w:pPr>
              <w:spacing w:line="240" w:lineRule="auto"/>
              <w:ind w:firstLine="0"/>
              <w:jc w:val="left"/>
              <w:rPr>
                <w:rFonts w:eastAsia="Times New Roman"/>
                <w:color w:val="000000"/>
                <w:sz w:val="22"/>
                <w:lang w:eastAsia="uk-UA"/>
              </w:rPr>
            </w:pPr>
          </w:p>
        </w:tc>
        <w:tc>
          <w:tcPr>
            <w:tcW w:w="881" w:type="dxa"/>
            <w:tcBorders>
              <w:top w:val="nil"/>
              <w:left w:val="nil"/>
              <w:bottom w:val="single" w:sz="4" w:space="0" w:color="auto"/>
              <w:right w:val="single" w:sz="4" w:space="0" w:color="auto"/>
            </w:tcBorders>
            <w:shd w:val="clear" w:color="auto" w:fill="auto"/>
            <w:noWrap/>
            <w:vAlign w:val="center"/>
            <w:hideMark/>
          </w:tcPr>
          <w:p w14:paraId="68E0064A"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2020</w:t>
            </w:r>
          </w:p>
        </w:tc>
        <w:tc>
          <w:tcPr>
            <w:tcW w:w="847" w:type="dxa"/>
            <w:tcBorders>
              <w:top w:val="nil"/>
              <w:left w:val="nil"/>
              <w:bottom w:val="single" w:sz="4" w:space="0" w:color="auto"/>
              <w:right w:val="single" w:sz="4" w:space="0" w:color="auto"/>
            </w:tcBorders>
            <w:shd w:val="clear" w:color="auto" w:fill="auto"/>
            <w:noWrap/>
            <w:vAlign w:val="center"/>
            <w:hideMark/>
          </w:tcPr>
          <w:p w14:paraId="755E3187"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2021</w:t>
            </w:r>
          </w:p>
        </w:tc>
        <w:tc>
          <w:tcPr>
            <w:tcW w:w="847" w:type="dxa"/>
            <w:tcBorders>
              <w:top w:val="nil"/>
              <w:left w:val="nil"/>
              <w:bottom w:val="single" w:sz="4" w:space="0" w:color="auto"/>
              <w:right w:val="single" w:sz="4" w:space="0" w:color="auto"/>
            </w:tcBorders>
            <w:shd w:val="clear" w:color="auto" w:fill="auto"/>
            <w:noWrap/>
            <w:vAlign w:val="center"/>
            <w:hideMark/>
          </w:tcPr>
          <w:p w14:paraId="399EF06B"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2022</w:t>
            </w:r>
          </w:p>
        </w:tc>
        <w:tc>
          <w:tcPr>
            <w:tcW w:w="847" w:type="dxa"/>
            <w:tcBorders>
              <w:top w:val="nil"/>
              <w:left w:val="nil"/>
              <w:bottom w:val="single" w:sz="4" w:space="0" w:color="auto"/>
              <w:right w:val="single" w:sz="4" w:space="0" w:color="auto"/>
            </w:tcBorders>
            <w:shd w:val="clear" w:color="auto" w:fill="auto"/>
            <w:noWrap/>
            <w:vAlign w:val="center"/>
            <w:hideMark/>
          </w:tcPr>
          <w:p w14:paraId="217A13C3"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2023</w:t>
            </w:r>
          </w:p>
        </w:tc>
        <w:tc>
          <w:tcPr>
            <w:tcW w:w="845" w:type="dxa"/>
            <w:tcBorders>
              <w:top w:val="nil"/>
              <w:left w:val="nil"/>
              <w:bottom w:val="single" w:sz="4" w:space="0" w:color="auto"/>
              <w:right w:val="single" w:sz="4" w:space="0" w:color="auto"/>
            </w:tcBorders>
            <w:shd w:val="clear" w:color="auto" w:fill="auto"/>
            <w:noWrap/>
            <w:vAlign w:val="center"/>
            <w:hideMark/>
          </w:tcPr>
          <w:p w14:paraId="6354DFFA" w14:textId="77777777" w:rsid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2023/</w:t>
            </w:r>
          </w:p>
          <w:p w14:paraId="4A21663E"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2020</w:t>
            </w:r>
          </w:p>
        </w:tc>
        <w:tc>
          <w:tcPr>
            <w:tcW w:w="771" w:type="dxa"/>
            <w:tcBorders>
              <w:top w:val="nil"/>
              <w:left w:val="nil"/>
              <w:bottom w:val="single" w:sz="4" w:space="0" w:color="auto"/>
              <w:right w:val="single" w:sz="4" w:space="0" w:color="auto"/>
            </w:tcBorders>
            <w:shd w:val="clear" w:color="auto" w:fill="auto"/>
            <w:noWrap/>
            <w:vAlign w:val="center"/>
            <w:hideMark/>
          </w:tcPr>
          <w:p w14:paraId="7E5C2BFD" w14:textId="77777777" w:rsid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2023/</w:t>
            </w:r>
          </w:p>
          <w:p w14:paraId="31109673"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2022</w:t>
            </w:r>
          </w:p>
        </w:tc>
        <w:tc>
          <w:tcPr>
            <w:tcW w:w="657" w:type="dxa"/>
            <w:tcBorders>
              <w:top w:val="nil"/>
              <w:left w:val="nil"/>
              <w:bottom w:val="single" w:sz="4" w:space="0" w:color="auto"/>
              <w:right w:val="single" w:sz="4" w:space="0" w:color="auto"/>
            </w:tcBorders>
            <w:shd w:val="clear" w:color="auto" w:fill="auto"/>
            <w:noWrap/>
            <w:vAlign w:val="center"/>
            <w:hideMark/>
          </w:tcPr>
          <w:p w14:paraId="64689843" w14:textId="77777777" w:rsid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2023/</w:t>
            </w:r>
          </w:p>
          <w:p w14:paraId="1BA61E0E"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2020</w:t>
            </w:r>
          </w:p>
        </w:tc>
        <w:tc>
          <w:tcPr>
            <w:tcW w:w="657" w:type="dxa"/>
            <w:tcBorders>
              <w:top w:val="nil"/>
              <w:left w:val="nil"/>
              <w:bottom w:val="single" w:sz="4" w:space="0" w:color="auto"/>
              <w:right w:val="single" w:sz="4" w:space="0" w:color="auto"/>
            </w:tcBorders>
            <w:shd w:val="clear" w:color="auto" w:fill="auto"/>
            <w:noWrap/>
            <w:vAlign w:val="center"/>
            <w:hideMark/>
          </w:tcPr>
          <w:p w14:paraId="4EDBBF26" w14:textId="77777777" w:rsid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2023/</w:t>
            </w:r>
          </w:p>
          <w:p w14:paraId="5F40FA42"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2022</w:t>
            </w:r>
          </w:p>
        </w:tc>
      </w:tr>
      <w:tr w:rsidR="008212ED" w:rsidRPr="008212ED" w14:paraId="6B3B081D"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ABCDA7B"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1</w:t>
            </w:r>
          </w:p>
        </w:tc>
        <w:tc>
          <w:tcPr>
            <w:tcW w:w="2847" w:type="dxa"/>
            <w:tcBorders>
              <w:top w:val="nil"/>
              <w:left w:val="nil"/>
              <w:bottom w:val="single" w:sz="4" w:space="0" w:color="auto"/>
              <w:right w:val="single" w:sz="4" w:space="0" w:color="auto"/>
            </w:tcBorders>
            <w:shd w:val="clear" w:color="auto" w:fill="auto"/>
            <w:noWrap/>
            <w:vAlign w:val="center"/>
            <w:hideMark/>
          </w:tcPr>
          <w:p w14:paraId="5A165C40"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активів</w:t>
            </w:r>
          </w:p>
        </w:tc>
        <w:tc>
          <w:tcPr>
            <w:tcW w:w="881" w:type="dxa"/>
            <w:tcBorders>
              <w:top w:val="nil"/>
              <w:left w:val="nil"/>
              <w:bottom w:val="single" w:sz="4" w:space="0" w:color="auto"/>
              <w:right w:val="single" w:sz="4" w:space="0" w:color="auto"/>
            </w:tcBorders>
            <w:shd w:val="clear" w:color="auto" w:fill="auto"/>
            <w:noWrap/>
            <w:vAlign w:val="center"/>
            <w:hideMark/>
          </w:tcPr>
          <w:p w14:paraId="26DDEC9A"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3,733</w:t>
            </w:r>
          </w:p>
        </w:tc>
        <w:tc>
          <w:tcPr>
            <w:tcW w:w="847" w:type="dxa"/>
            <w:tcBorders>
              <w:top w:val="nil"/>
              <w:left w:val="nil"/>
              <w:bottom w:val="single" w:sz="4" w:space="0" w:color="auto"/>
              <w:right w:val="single" w:sz="4" w:space="0" w:color="auto"/>
            </w:tcBorders>
            <w:shd w:val="clear" w:color="auto" w:fill="auto"/>
            <w:noWrap/>
            <w:vAlign w:val="center"/>
            <w:hideMark/>
          </w:tcPr>
          <w:p w14:paraId="2ACA924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3,802</w:t>
            </w:r>
          </w:p>
        </w:tc>
        <w:tc>
          <w:tcPr>
            <w:tcW w:w="847" w:type="dxa"/>
            <w:tcBorders>
              <w:top w:val="nil"/>
              <w:left w:val="nil"/>
              <w:bottom w:val="single" w:sz="4" w:space="0" w:color="auto"/>
              <w:right w:val="single" w:sz="4" w:space="0" w:color="auto"/>
            </w:tcBorders>
            <w:shd w:val="clear" w:color="auto" w:fill="auto"/>
            <w:noWrap/>
            <w:vAlign w:val="center"/>
            <w:hideMark/>
          </w:tcPr>
          <w:p w14:paraId="3859BE4D"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4,113</w:t>
            </w:r>
          </w:p>
        </w:tc>
        <w:tc>
          <w:tcPr>
            <w:tcW w:w="847" w:type="dxa"/>
            <w:tcBorders>
              <w:top w:val="nil"/>
              <w:left w:val="nil"/>
              <w:bottom w:val="single" w:sz="4" w:space="0" w:color="auto"/>
              <w:right w:val="single" w:sz="4" w:space="0" w:color="auto"/>
            </w:tcBorders>
            <w:shd w:val="clear" w:color="auto" w:fill="auto"/>
            <w:noWrap/>
            <w:vAlign w:val="center"/>
            <w:hideMark/>
          </w:tcPr>
          <w:p w14:paraId="65E65F0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4,078</w:t>
            </w:r>
          </w:p>
        </w:tc>
        <w:tc>
          <w:tcPr>
            <w:tcW w:w="845" w:type="dxa"/>
            <w:tcBorders>
              <w:top w:val="nil"/>
              <w:left w:val="nil"/>
              <w:bottom w:val="single" w:sz="4" w:space="0" w:color="auto"/>
              <w:right w:val="single" w:sz="4" w:space="0" w:color="auto"/>
            </w:tcBorders>
            <w:shd w:val="clear" w:color="auto" w:fill="auto"/>
            <w:noWrap/>
            <w:vAlign w:val="center"/>
            <w:hideMark/>
          </w:tcPr>
          <w:p w14:paraId="51D834DB"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0,345</w:t>
            </w:r>
          </w:p>
        </w:tc>
        <w:tc>
          <w:tcPr>
            <w:tcW w:w="771" w:type="dxa"/>
            <w:tcBorders>
              <w:top w:val="nil"/>
              <w:left w:val="nil"/>
              <w:bottom w:val="single" w:sz="4" w:space="0" w:color="auto"/>
              <w:right w:val="single" w:sz="4" w:space="0" w:color="auto"/>
            </w:tcBorders>
            <w:shd w:val="clear" w:color="auto" w:fill="auto"/>
            <w:noWrap/>
            <w:vAlign w:val="center"/>
            <w:hideMark/>
          </w:tcPr>
          <w:p w14:paraId="6E70A0EE"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-0,035</w:t>
            </w:r>
          </w:p>
        </w:tc>
        <w:tc>
          <w:tcPr>
            <w:tcW w:w="657" w:type="dxa"/>
            <w:tcBorders>
              <w:top w:val="nil"/>
              <w:left w:val="nil"/>
              <w:bottom w:val="single" w:sz="4" w:space="0" w:color="auto"/>
              <w:right w:val="single" w:sz="4" w:space="0" w:color="auto"/>
            </w:tcBorders>
            <w:shd w:val="clear" w:color="auto" w:fill="auto"/>
            <w:noWrap/>
            <w:vAlign w:val="center"/>
            <w:hideMark/>
          </w:tcPr>
          <w:p w14:paraId="71DAAF76"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9,3</w:t>
            </w:r>
          </w:p>
        </w:tc>
        <w:tc>
          <w:tcPr>
            <w:tcW w:w="657" w:type="dxa"/>
            <w:tcBorders>
              <w:top w:val="nil"/>
              <w:left w:val="nil"/>
              <w:bottom w:val="single" w:sz="4" w:space="0" w:color="auto"/>
              <w:right w:val="single" w:sz="4" w:space="0" w:color="auto"/>
            </w:tcBorders>
            <w:shd w:val="clear" w:color="auto" w:fill="auto"/>
            <w:noWrap/>
            <w:vAlign w:val="center"/>
            <w:hideMark/>
          </w:tcPr>
          <w:p w14:paraId="6D8A3C5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-0,8</w:t>
            </w:r>
          </w:p>
        </w:tc>
      </w:tr>
      <w:tr w:rsidR="008212ED" w:rsidRPr="008212ED" w14:paraId="025CE00B"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2B32743"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2</w:t>
            </w:r>
          </w:p>
        </w:tc>
        <w:tc>
          <w:tcPr>
            <w:tcW w:w="2847" w:type="dxa"/>
            <w:tcBorders>
              <w:top w:val="nil"/>
              <w:left w:val="nil"/>
              <w:bottom w:val="single" w:sz="4" w:space="0" w:color="auto"/>
              <w:right w:val="single" w:sz="4" w:space="0" w:color="auto"/>
            </w:tcBorders>
            <w:shd w:val="clear" w:color="auto" w:fill="auto"/>
            <w:noWrap/>
            <w:vAlign w:val="center"/>
            <w:hideMark/>
          </w:tcPr>
          <w:p w14:paraId="3DF61061"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кредиторської заборгованості</w:t>
            </w:r>
          </w:p>
        </w:tc>
        <w:tc>
          <w:tcPr>
            <w:tcW w:w="881" w:type="dxa"/>
            <w:tcBorders>
              <w:top w:val="nil"/>
              <w:left w:val="nil"/>
              <w:bottom w:val="single" w:sz="4" w:space="0" w:color="auto"/>
              <w:right w:val="single" w:sz="4" w:space="0" w:color="auto"/>
            </w:tcBorders>
            <w:shd w:val="clear" w:color="auto" w:fill="auto"/>
            <w:noWrap/>
            <w:vAlign w:val="center"/>
            <w:hideMark/>
          </w:tcPr>
          <w:p w14:paraId="23DF2751"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4,146</w:t>
            </w:r>
          </w:p>
        </w:tc>
        <w:tc>
          <w:tcPr>
            <w:tcW w:w="847" w:type="dxa"/>
            <w:tcBorders>
              <w:top w:val="nil"/>
              <w:left w:val="nil"/>
              <w:bottom w:val="single" w:sz="4" w:space="0" w:color="auto"/>
              <w:right w:val="single" w:sz="4" w:space="0" w:color="auto"/>
            </w:tcBorders>
            <w:shd w:val="clear" w:color="auto" w:fill="auto"/>
            <w:noWrap/>
            <w:vAlign w:val="center"/>
            <w:hideMark/>
          </w:tcPr>
          <w:p w14:paraId="42F40C3E"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4,205</w:t>
            </w:r>
          </w:p>
        </w:tc>
        <w:tc>
          <w:tcPr>
            <w:tcW w:w="847" w:type="dxa"/>
            <w:tcBorders>
              <w:top w:val="nil"/>
              <w:left w:val="nil"/>
              <w:bottom w:val="single" w:sz="4" w:space="0" w:color="auto"/>
              <w:right w:val="single" w:sz="4" w:space="0" w:color="auto"/>
            </w:tcBorders>
            <w:shd w:val="clear" w:color="auto" w:fill="auto"/>
            <w:noWrap/>
            <w:vAlign w:val="center"/>
            <w:hideMark/>
          </w:tcPr>
          <w:p w14:paraId="27867AB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4,524</w:t>
            </w:r>
          </w:p>
        </w:tc>
        <w:tc>
          <w:tcPr>
            <w:tcW w:w="847" w:type="dxa"/>
            <w:tcBorders>
              <w:top w:val="nil"/>
              <w:left w:val="nil"/>
              <w:bottom w:val="single" w:sz="4" w:space="0" w:color="auto"/>
              <w:right w:val="single" w:sz="4" w:space="0" w:color="auto"/>
            </w:tcBorders>
            <w:shd w:val="clear" w:color="auto" w:fill="auto"/>
            <w:noWrap/>
            <w:vAlign w:val="center"/>
            <w:hideMark/>
          </w:tcPr>
          <w:p w14:paraId="6D1FAB2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4,461</w:t>
            </w:r>
          </w:p>
        </w:tc>
        <w:tc>
          <w:tcPr>
            <w:tcW w:w="845" w:type="dxa"/>
            <w:tcBorders>
              <w:top w:val="nil"/>
              <w:left w:val="nil"/>
              <w:bottom w:val="single" w:sz="4" w:space="0" w:color="auto"/>
              <w:right w:val="single" w:sz="4" w:space="0" w:color="auto"/>
            </w:tcBorders>
            <w:shd w:val="clear" w:color="auto" w:fill="auto"/>
            <w:noWrap/>
            <w:vAlign w:val="center"/>
            <w:hideMark/>
          </w:tcPr>
          <w:p w14:paraId="72F5F91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0,315</w:t>
            </w:r>
          </w:p>
        </w:tc>
        <w:tc>
          <w:tcPr>
            <w:tcW w:w="771" w:type="dxa"/>
            <w:tcBorders>
              <w:top w:val="nil"/>
              <w:left w:val="nil"/>
              <w:bottom w:val="single" w:sz="4" w:space="0" w:color="auto"/>
              <w:right w:val="single" w:sz="4" w:space="0" w:color="auto"/>
            </w:tcBorders>
            <w:shd w:val="clear" w:color="auto" w:fill="auto"/>
            <w:noWrap/>
            <w:vAlign w:val="center"/>
            <w:hideMark/>
          </w:tcPr>
          <w:p w14:paraId="6161E65B"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-0,063</w:t>
            </w:r>
          </w:p>
        </w:tc>
        <w:tc>
          <w:tcPr>
            <w:tcW w:w="657" w:type="dxa"/>
            <w:tcBorders>
              <w:top w:val="nil"/>
              <w:left w:val="nil"/>
              <w:bottom w:val="single" w:sz="4" w:space="0" w:color="auto"/>
              <w:right w:val="single" w:sz="4" w:space="0" w:color="auto"/>
            </w:tcBorders>
            <w:shd w:val="clear" w:color="auto" w:fill="auto"/>
            <w:noWrap/>
            <w:vAlign w:val="center"/>
            <w:hideMark/>
          </w:tcPr>
          <w:p w14:paraId="03CF2CC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7,6</w:t>
            </w:r>
          </w:p>
        </w:tc>
        <w:tc>
          <w:tcPr>
            <w:tcW w:w="657" w:type="dxa"/>
            <w:tcBorders>
              <w:top w:val="nil"/>
              <w:left w:val="nil"/>
              <w:bottom w:val="single" w:sz="4" w:space="0" w:color="auto"/>
              <w:right w:val="single" w:sz="4" w:space="0" w:color="auto"/>
            </w:tcBorders>
            <w:shd w:val="clear" w:color="auto" w:fill="auto"/>
            <w:noWrap/>
            <w:vAlign w:val="center"/>
            <w:hideMark/>
          </w:tcPr>
          <w:p w14:paraId="3DF530C6"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-1,4</w:t>
            </w:r>
          </w:p>
        </w:tc>
      </w:tr>
      <w:tr w:rsidR="008212ED" w:rsidRPr="008212ED" w14:paraId="532E9DC0"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00BBDBE"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3</w:t>
            </w:r>
          </w:p>
        </w:tc>
        <w:tc>
          <w:tcPr>
            <w:tcW w:w="2847" w:type="dxa"/>
            <w:tcBorders>
              <w:top w:val="nil"/>
              <w:left w:val="nil"/>
              <w:bottom w:val="single" w:sz="4" w:space="0" w:color="auto"/>
              <w:right w:val="single" w:sz="4" w:space="0" w:color="auto"/>
            </w:tcBorders>
            <w:shd w:val="clear" w:color="auto" w:fill="auto"/>
            <w:noWrap/>
            <w:vAlign w:val="center"/>
            <w:hideMark/>
          </w:tcPr>
          <w:p w14:paraId="1D7B0143"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дебіторської заборгованості</w:t>
            </w:r>
          </w:p>
        </w:tc>
        <w:tc>
          <w:tcPr>
            <w:tcW w:w="881" w:type="dxa"/>
            <w:tcBorders>
              <w:top w:val="nil"/>
              <w:left w:val="nil"/>
              <w:bottom w:val="single" w:sz="4" w:space="0" w:color="auto"/>
              <w:right w:val="single" w:sz="4" w:space="0" w:color="auto"/>
            </w:tcBorders>
            <w:shd w:val="clear" w:color="auto" w:fill="auto"/>
            <w:noWrap/>
            <w:vAlign w:val="center"/>
            <w:hideMark/>
          </w:tcPr>
          <w:p w14:paraId="12EC2CA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20,344</w:t>
            </w:r>
          </w:p>
        </w:tc>
        <w:tc>
          <w:tcPr>
            <w:tcW w:w="847" w:type="dxa"/>
            <w:tcBorders>
              <w:top w:val="nil"/>
              <w:left w:val="nil"/>
              <w:bottom w:val="single" w:sz="4" w:space="0" w:color="auto"/>
              <w:right w:val="single" w:sz="4" w:space="0" w:color="auto"/>
            </w:tcBorders>
            <w:shd w:val="clear" w:color="auto" w:fill="auto"/>
            <w:noWrap/>
            <w:vAlign w:val="center"/>
            <w:hideMark/>
          </w:tcPr>
          <w:p w14:paraId="0979B6D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25,759</w:t>
            </w:r>
          </w:p>
        </w:tc>
        <w:tc>
          <w:tcPr>
            <w:tcW w:w="847" w:type="dxa"/>
            <w:tcBorders>
              <w:top w:val="nil"/>
              <w:left w:val="nil"/>
              <w:bottom w:val="single" w:sz="4" w:space="0" w:color="auto"/>
              <w:right w:val="single" w:sz="4" w:space="0" w:color="auto"/>
            </w:tcBorders>
            <w:shd w:val="clear" w:color="auto" w:fill="auto"/>
            <w:noWrap/>
            <w:vAlign w:val="center"/>
            <w:hideMark/>
          </w:tcPr>
          <w:p w14:paraId="1D6759F4"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36,202</w:t>
            </w:r>
          </w:p>
        </w:tc>
        <w:tc>
          <w:tcPr>
            <w:tcW w:w="847" w:type="dxa"/>
            <w:tcBorders>
              <w:top w:val="nil"/>
              <w:left w:val="nil"/>
              <w:bottom w:val="single" w:sz="4" w:space="0" w:color="auto"/>
              <w:right w:val="single" w:sz="4" w:space="0" w:color="auto"/>
            </w:tcBorders>
            <w:shd w:val="clear" w:color="auto" w:fill="auto"/>
            <w:noWrap/>
            <w:vAlign w:val="center"/>
            <w:hideMark/>
          </w:tcPr>
          <w:p w14:paraId="20F299F1"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29,643</w:t>
            </w:r>
          </w:p>
        </w:tc>
        <w:tc>
          <w:tcPr>
            <w:tcW w:w="845" w:type="dxa"/>
            <w:tcBorders>
              <w:top w:val="nil"/>
              <w:left w:val="nil"/>
              <w:bottom w:val="single" w:sz="4" w:space="0" w:color="auto"/>
              <w:right w:val="single" w:sz="4" w:space="0" w:color="auto"/>
            </w:tcBorders>
            <w:shd w:val="clear" w:color="auto" w:fill="auto"/>
            <w:noWrap/>
            <w:vAlign w:val="center"/>
            <w:hideMark/>
          </w:tcPr>
          <w:p w14:paraId="1608842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9,299</w:t>
            </w:r>
          </w:p>
        </w:tc>
        <w:tc>
          <w:tcPr>
            <w:tcW w:w="771" w:type="dxa"/>
            <w:tcBorders>
              <w:top w:val="nil"/>
              <w:left w:val="nil"/>
              <w:bottom w:val="single" w:sz="4" w:space="0" w:color="auto"/>
              <w:right w:val="single" w:sz="4" w:space="0" w:color="auto"/>
            </w:tcBorders>
            <w:shd w:val="clear" w:color="auto" w:fill="auto"/>
            <w:noWrap/>
            <w:vAlign w:val="center"/>
            <w:hideMark/>
          </w:tcPr>
          <w:p w14:paraId="5FC27839"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-6,559</w:t>
            </w:r>
          </w:p>
        </w:tc>
        <w:tc>
          <w:tcPr>
            <w:tcW w:w="657" w:type="dxa"/>
            <w:tcBorders>
              <w:top w:val="nil"/>
              <w:left w:val="nil"/>
              <w:bottom w:val="single" w:sz="4" w:space="0" w:color="auto"/>
              <w:right w:val="single" w:sz="4" w:space="0" w:color="auto"/>
            </w:tcBorders>
            <w:shd w:val="clear" w:color="auto" w:fill="auto"/>
            <w:noWrap/>
            <w:vAlign w:val="center"/>
            <w:hideMark/>
          </w:tcPr>
          <w:p w14:paraId="428B1B6B"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45,7</w:t>
            </w:r>
          </w:p>
        </w:tc>
        <w:tc>
          <w:tcPr>
            <w:tcW w:w="657" w:type="dxa"/>
            <w:tcBorders>
              <w:top w:val="nil"/>
              <w:left w:val="nil"/>
              <w:bottom w:val="single" w:sz="4" w:space="0" w:color="auto"/>
              <w:right w:val="single" w:sz="4" w:space="0" w:color="auto"/>
            </w:tcBorders>
            <w:shd w:val="clear" w:color="auto" w:fill="auto"/>
            <w:noWrap/>
            <w:vAlign w:val="center"/>
            <w:hideMark/>
          </w:tcPr>
          <w:p w14:paraId="6DA7A33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-18,1</w:t>
            </w:r>
          </w:p>
        </w:tc>
      </w:tr>
      <w:tr w:rsidR="008212ED" w:rsidRPr="008212ED" w14:paraId="4CD4D651"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E669DF3"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4</w:t>
            </w:r>
          </w:p>
        </w:tc>
        <w:tc>
          <w:tcPr>
            <w:tcW w:w="2847" w:type="dxa"/>
            <w:tcBorders>
              <w:top w:val="nil"/>
              <w:left w:val="nil"/>
              <w:bottom w:val="single" w:sz="4" w:space="0" w:color="auto"/>
              <w:right w:val="single" w:sz="4" w:space="0" w:color="auto"/>
            </w:tcBorders>
            <w:shd w:val="clear" w:color="auto" w:fill="auto"/>
            <w:noWrap/>
            <w:vAlign w:val="center"/>
            <w:hideMark/>
          </w:tcPr>
          <w:p w14:paraId="01C64CE5"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Строк - погашення дебіторської заборгованості, днів</w:t>
            </w:r>
          </w:p>
        </w:tc>
        <w:tc>
          <w:tcPr>
            <w:tcW w:w="881" w:type="dxa"/>
            <w:tcBorders>
              <w:top w:val="nil"/>
              <w:left w:val="nil"/>
              <w:bottom w:val="single" w:sz="4" w:space="0" w:color="auto"/>
              <w:right w:val="single" w:sz="4" w:space="0" w:color="auto"/>
            </w:tcBorders>
            <w:shd w:val="clear" w:color="auto" w:fill="auto"/>
            <w:noWrap/>
            <w:vAlign w:val="center"/>
            <w:hideMark/>
          </w:tcPr>
          <w:p w14:paraId="2F80A9F6"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17,696</w:t>
            </w:r>
          </w:p>
        </w:tc>
        <w:tc>
          <w:tcPr>
            <w:tcW w:w="847" w:type="dxa"/>
            <w:tcBorders>
              <w:top w:val="nil"/>
              <w:left w:val="nil"/>
              <w:bottom w:val="single" w:sz="4" w:space="0" w:color="auto"/>
              <w:right w:val="single" w:sz="4" w:space="0" w:color="auto"/>
            </w:tcBorders>
            <w:shd w:val="clear" w:color="auto" w:fill="auto"/>
            <w:noWrap/>
            <w:vAlign w:val="center"/>
            <w:hideMark/>
          </w:tcPr>
          <w:p w14:paraId="760501C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13,975</w:t>
            </w:r>
          </w:p>
        </w:tc>
        <w:tc>
          <w:tcPr>
            <w:tcW w:w="847" w:type="dxa"/>
            <w:tcBorders>
              <w:top w:val="nil"/>
              <w:left w:val="nil"/>
              <w:bottom w:val="single" w:sz="4" w:space="0" w:color="auto"/>
              <w:right w:val="single" w:sz="4" w:space="0" w:color="auto"/>
            </w:tcBorders>
            <w:shd w:val="clear" w:color="auto" w:fill="auto"/>
            <w:noWrap/>
            <w:vAlign w:val="center"/>
            <w:hideMark/>
          </w:tcPr>
          <w:p w14:paraId="3921539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9,944</w:t>
            </w:r>
          </w:p>
        </w:tc>
        <w:tc>
          <w:tcPr>
            <w:tcW w:w="847" w:type="dxa"/>
            <w:tcBorders>
              <w:top w:val="nil"/>
              <w:left w:val="nil"/>
              <w:bottom w:val="single" w:sz="4" w:space="0" w:color="auto"/>
              <w:right w:val="single" w:sz="4" w:space="0" w:color="auto"/>
            </w:tcBorders>
            <w:shd w:val="clear" w:color="auto" w:fill="auto"/>
            <w:noWrap/>
            <w:vAlign w:val="center"/>
            <w:hideMark/>
          </w:tcPr>
          <w:p w14:paraId="4E904861"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12,145</w:t>
            </w:r>
          </w:p>
        </w:tc>
        <w:tc>
          <w:tcPr>
            <w:tcW w:w="845" w:type="dxa"/>
            <w:tcBorders>
              <w:top w:val="nil"/>
              <w:left w:val="nil"/>
              <w:bottom w:val="single" w:sz="4" w:space="0" w:color="auto"/>
              <w:right w:val="single" w:sz="4" w:space="0" w:color="auto"/>
            </w:tcBorders>
            <w:shd w:val="clear" w:color="auto" w:fill="auto"/>
            <w:noWrap/>
            <w:vAlign w:val="center"/>
            <w:hideMark/>
          </w:tcPr>
          <w:p w14:paraId="1035957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-5,551</w:t>
            </w:r>
          </w:p>
        </w:tc>
        <w:tc>
          <w:tcPr>
            <w:tcW w:w="771" w:type="dxa"/>
            <w:tcBorders>
              <w:top w:val="nil"/>
              <w:left w:val="nil"/>
              <w:bottom w:val="single" w:sz="4" w:space="0" w:color="auto"/>
              <w:right w:val="single" w:sz="4" w:space="0" w:color="auto"/>
            </w:tcBorders>
            <w:shd w:val="clear" w:color="auto" w:fill="auto"/>
            <w:noWrap/>
            <w:vAlign w:val="center"/>
            <w:hideMark/>
          </w:tcPr>
          <w:p w14:paraId="72B4DDF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2,200</w:t>
            </w:r>
          </w:p>
        </w:tc>
        <w:tc>
          <w:tcPr>
            <w:tcW w:w="657" w:type="dxa"/>
            <w:tcBorders>
              <w:top w:val="nil"/>
              <w:left w:val="nil"/>
              <w:bottom w:val="single" w:sz="4" w:space="0" w:color="auto"/>
              <w:right w:val="single" w:sz="4" w:space="0" w:color="auto"/>
            </w:tcBorders>
            <w:shd w:val="clear" w:color="auto" w:fill="auto"/>
            <w:noWrap/>
            <w:vAlign w:val="center"/>
            <w:hideMark/>
          </w:tcPr>
          <w:p w14:paraId="1FB4026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-31,4</w:t>
            </w:r>
          </w:p>
        </w:tc>
        <w:tc>
          <w:tcPr>
            <w:tcW w:w="657" w:type="dxa"/>
            <w:tcBorders>
              <w:top w:val="nil"/>
              <w:left w:val="nil"/>
              <w:bottom w:val="single" w:sz="4" w:space="0" w:color="auto"/>
              <w:right w:val="single" w:sz="4" w:space="0" w:color="auto"/>
            </w:tcBorders>
            <w:shd w:val="clear" w:color="auto" w:fill="auto"/>
            <w:noWrap/>
            <w:vAlign w:val="center"/>
            <w:hideMark/>
          </w:tcPr>
          <w:p w14:paraId="57CC1F2D"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22,1</w:t>
            </w:r>
          </w:p>
        </w:tc>
      </w:tr>
      <w:tr w:rsidR="008212ED" w:rsidRPr="008212ED" w14:paraId="0F3A7BF2"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C2EBA85"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5</w:t>
            </w:r>
          </w:p>
        </w:tc>
        <w:tc>
          <w:tcPr>
            <w:tcW w:w="2847" w:type="dxa"/>
            <w:tcBorders>
              <w:top w:val="nil"/>
              <w:left w:val="nil"/>
              <w:bottom w:val="single" w:sz="4" w:space="0" w:color="auto"/>
              <w:right w:val="single" w:sz="4" w:space="0" w:color="auto"/>
            </w:tcBorders>
            <w:shd w:val="clear" w:color="auto" w:fill="auto"/>
            <w:noWrap/>
            <w:vAlign w:val="center"/>
            <w:hideMark/>
          </w:tcPr>
          <w:p w14:paraId="47B632AB"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Строк - погашення кредиторської заборгованості, днів</w:t>
            </w:r>
          </w:p>
        </w:tc>
        <w:tc>
          <w:tcPr>
            <w:tcW w:w="881" w:type="dxa"/>
            <w:tcBorders>
              <w:top w:val="nil"/>
              <w:left w:val="nil"/>
              <w:bottom w:val="single" w:sz="4" w:space="0" w:color="auto"/>
              <w:right w:val="single" w:sz="4" w:space="0" w:color="auto"/>
            </w:tcBorders>
            <w:shd w:val="clear" w:color="auto" w:fill="auto"/>
            <w:noWrap/>
            <w:vAlign w:val="center"/>
            <w:hideMark/>
          </w:tcPr>
          <w:p w14:paraId="33C2A65C"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86,835</w:t>
            </w:r>
          </w:p>
        </w:tc>
        <w:tc>
          <w:tcPr>
            <w:tcW w:w="847" w:type="dxa"/>
            <w:tcBorders>
              <w:top w:val="nil"/>
              <w:left w:val="nil"/>
              <w:bottom w:val="single" w:sz="4" w:space="0" w:color="auto"/>
              <w:right w:val="single" w:sz="4" w:space="0" w:color="auto"/>
            </w:tcBorders>
            <w:shd w:val="clear" w:color="auto" w:fill="auto"/>
            <w:noWrap/>
            <w:vAlign w:val="center"/>
            <w:hideMark/>
          </w:tcPr>
          <w:p w14:paraId="4D74E1E6"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85,606</w:t>
            </w:r>
          </w:p>
        </w:tc>
        <w:tc>
          <w:tcPr>
            <w:tcW w:w="847" w:type="dxa"/>
            <w:tcBorders>
              <w:top w:val="nil"/>
              <w:left w:val="nil"/>
              <w:bottom w:val="single" w:sz="4" w:space="0" w:color="auto"/>
              <w:right w:val="single" w:sz="4" w:space="0" w:color="auto"/>
            </w:tcBorders>
            <w:shd w:val="clear" w:color="auto" w:fill="auto"/>
            <w:noWrap/>
            <w:vAlign w:val="center"/>
            <w:hideMark/>
          </w:tcPr>
          <w:p w14:paraId="180B238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79,581</w:t>
            </w:r>
          </w:p>
        </w:tc>
        <w:tc>
          <w:tcPr>
            <w:tcW w:w="847" w:type="dxa"/>
            <w:tcBorders>
              <w:top w:val="nil"/>
              <w:left w:val="nil"/>
              <w:bottom w:val="single" w:sz="4" w:space="0" w:color="auto"/>
              <w:right w:val="single" w:sz="4" w:space="0" w:color="auto"/>
            </w:tcBorders>
            <w:shd w:val="clear" w:color="auto" w:fill="auto"/>
            <w:noWrap/>
            <w:vAlign w:val="center"/>
            <w:hideMark/>
          </w:tcPr>
          <w:p w14:paraId="7E5EA5E4"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80,706</w:t>
            </w:r>
          </w:p>
        </w:tc>
        <w:tc>
          <w:tcPr>
            <w:tcW w:w="845" w:type="dxa"/>
            <w:tcBorders>
              <w:top w:val="nil"/>
              <w:left w:val="nil"/>
              <w:bottom w:val="single" w:sz="4" w:space="0" w:color="auto"/>
              <w:right w:val="single" w:sz="4" w:space="0" w:color="auto"/>
            </w:tcBorders>
            <w:shd w:val="clear" w:color="auto" w:fill="auto"/>
            <w:noWrap/>
            <w:vAlign w:val="center"/>
            <w:hideMark/>
          </w:tcPr>
          <w:p w14:paraId="100F1058"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-6,129</w:t>
            </w:r>
          </w:p>
        </w:tc>
        <w:tc>
          <w:tcPr>
            <w:tcW w:w="771" w:type="dxa"/>
            <w:tcBorders>
              <w:top w:val="nil"/>
              <w:left w:val="nil"/>
              <w:bottom w:val="single" w:sz="4" w:space="0" w:color="auto"/>
              <w:right w:val="single" w:sz="4" w:space="0" w:color="auto"/>
            </w:tcBorders>
            <w:shd w:val="clear" w:color="auto" w:fill="auto"/>
            <w:noWrap/>
            <w:vAlign w:val="center"/>
            <w:hideMark/>
          </w:tcPr>
          <w:p w14:paraId="2CF2C4D4"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1,125</w:t>
            </w:r>
          </w:p>
        </w:tc>
        <w:tc>
          <w:tcPr>
            <w:tcW w:w="657" w:type="dxa"/>
            <w:tcBorders>
              <w:top w:val="nil"/>
              <w:left w:val="nil"/>
              <w:bottom w:val="single" w:sz="4" w:space="0" w:color="auto"/>
              <w:right w:val="single" w:sz="4" w:space="0" w:color="auto"/>
            </w:tcBorders>
            <w:shd w:val="clear" w:color="auto" w:fill="auto"/>
            <w:noWrap/>
            <w:vAlign w:val="center"/>
            <w:hideMark/>
          </w:tcPr>
          <w:p w14:paraId="7875D014"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-7,1</w:t>
            </w:r>
          </w:p>
        </w:tc>
        <w:tc>
          <w:tcPr>
            <w:tcW w:w="657" w:type="dxa"/>
            <w:tcBorders>
              <w:top w:val="nil"/>
              <w:left w:val="nil"/>
              <w:bottom w:val="single" w:sz="4" w:space="0" w:color="auto"/>
              <w:right w:val="single" w:sz="4" w:space="0" w:color="auto"/>
            </w:tcBorders>
            <w:shd w:val="clear" w:color="auto" w:fill="auto"/>
            <w:noWrap/>
            <w:vAlign w:val="center"/>
            <w:hideMark/>
          </w:tcPr>
          <w:p w14:paraId="5ABC9204"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1,4</w:t>
            </w:r>
          </w:p>
        </w:tc>
      </w:tr>
      <w:tr w:rsidR="008212ED" w:rsidRPr="008212ED" w14:paraId="5AF8987A"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1B1BA3F"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6</w:t>
            </w:r>
          </w:p>
        </w:tc>
        <w:tc>
          <w:tcPr>
            <w:tcW w:w="2847" w:type="dxa"/>
            <w:tcBorders>
              <w:top w:val="nil"/>
              <w:left w:val="nil"/>
              <w:bottom w:val="single" w:sz="4" w:space="0" w:color="auto"/>
              <w:right w:val="single" w:sz="4" w:space="0" w:color="auto"/>
            </w:tcBorders>
            <w:shd w:val="clear" w:color="auto" w:fill="auto"/>
            <w:noWrap/>
            <w:vAlign w:val="center"/>
            <w:hideMark/>
          </w:tcPr>
          <w:p w14:paraId="2A42D9BB"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матеріальних запасів</w:t>
            </w:r>
          </w:p>
        </w:tc>
        <w:tc>
          <w:tcPr>
            <w:tcW w:w="881" w:type="dxa"/>
            <w:tcBorders>
              <w:top w:val="nil"/>
              <w:left w:val="nil"/>
              <w:bottom w:val="single" w:sz="4" w:space="0" w:color="auto"/>
              <w:right w:val="single" w:sz="4" w:space="0" w:color="auto"/>
            </w:tcBorders>
            <w:shd w:val="clear" w:color="auto" w:fill="auto"/>
            <w:noWrap/>
            <w:vAlign w:val="center"/>
            <w:hideMark/>
          </w:tcPr>
          <w:p w14:paraId="61A7A26A"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10,763</w:t>
            </w:r>
          </w:p>
        </w:tc>
        <w:tc>
          <w:tcPr>
            <w:tcW w:w="847" w:type="dxa"/>
            <w:tcBorders>
              <w:top w:val="nil"/>
              <w:left w:val="nil"/>
              <w:bottom w:val="single" w:sz="4" w:space="0" w:color="auto"/>
              <w:right w:val="single" w:sz="4" w:space="0" w:color="auto"/>
            </w:tcBorders>
            <w:shd w:val="clear" w:color="auto" w:fill="auto"/>
            <w:noWrap/>
            <w:vAlign w:val="center"/>
            <w:hideMark/>
          </w:tcPr>
          <w:p w14:paraId="770EA149"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11,046</w:t>
            </w:r>
          </w:p>
        </w:tc>
        <w:tc>
          <w:tcPr>
            <w:tcW w:w="847" w:type="dxa"/>
            <w:tcBorders>
              <w:top w:val="nil"/>
              <w:left w:val="nil"/>
              <w:bottom w:val="single" w:sz="4" w:space="0" w:color="auto"/>
              <w:right w:val="single" w:sz="4" w:space="0" w:color="auto"/>
            </w:tcBorders>
            <w:shd w:val="clear" w:color="auto" w:fill="auto"/>
            <w:noWrap/>
            <w:vAlign w:val="center"/>
            <w:hideMark/>
          </w:tcPr>
          <w:p w14:paraId="074E5320"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9,439</w:t>
            </w:r>
          </w:p>
        </w:tc>
        <w:tc>
          <w:tcPr>
            <w:tcW w:w="847" w:type="dxa"/>
            <w:tcBorders>
              <w:top w:val="nil"/>
              <w:left w:val="nil"/>
              <w:bottom w:val="single" w:sz="4" w:space="0" w:color="auto"/>
              <w:right w:val="single" w:sz="4" w:space="0" w:color="auto"/>
            </w:tcBorders>
            <w:shd w:val="clear" w:color="auto" w:fill="auto"/>
            <w:noWrap/>
            <w:vAlign w:val="center"/>
            <w:hideMark/>
          </w:tcPr>
          <w:p w14:paraId="62D7B1CA"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8,514</w:t>
            </w:r>
          </w:p>
        </w:tc>
        <w:tc>
          <w:tcPr>
            <w:tcW w:w="845" w:type="dxa"/>
            <w:tcBorders>
              <w:top w:val="nil"/>
              <w:left w:val="nil"/>
              <w:bottom w:val="single" w:sz="4" w:space="0" w:color="auto"/>
              <w:right w:val="single" w:sz="4" w:space="0" w:color="auto"/>
            </w:tcBorders>
            <w:shd w:val="clear" w:color="auto" w:fill="auto"/>
            <w:noWrap/>
            <w:vAlign w:val="center"/>
            <w:hideMark/>
          </w:tcPr>
          <w:p w14:paraId="07CC70F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-2,249</w:t>
            </w:r>
          </w:p>
        </w:tc>
        <w:tc>
          <w:tcPr>
            <w:tcW w:w="771" w:type="dxa"/>
            <w:tcBorders>
              <w:top w:val="nil"/>
              <w:left w:val="nil"/>
              <w:bottom w:val="single" w:sz="4" w:space="0" w:color="auto"/>
              <w:right w:val="single" w:sz="4" w:space="0" w:color="auto"/>
            </w:tcBorders>
            <w:shd w:val="clear" w:color="auto" w:fill="auto"/>
            <w:noWrap/>
            <w:vAlign w:val="center"/>
            <w:hideMark/>
          </w:tcPr>
          <w:p w14:paraId="4915B03B"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-0,926</w:t>
            </w:r>
          </w:p>
        </w:tc>
        <w:tc>
          <w:tcPr>
            <w:tcW w:w="657" w:type="dxa"/>
            <w:tcBorders>
              <w:top w:val="nil"/>
              <w:left w:val="nil"/>
              <w:bottom w:val="single" w:sz="4" w:space="0" w:color="auto"/>
              <w:right w:val="single" w:sz="4" w:space="0" w:color="auto"/>
            </w:tcBorders>
            <w:shd w:val="clear" w:color="auto" w:fill="auto"/>
            <w:noWrap/>
            <w:vAlign w:val="center"/>
            <w:hideMark/>
          </w:tcPr>
          <w:p w14:paraId="6016A9BD"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-20,9</w:t>
            </w:r>
          </w:p>
        </w:tc>
        <w:tc>
          <w:tcPr>
            <w:tcW w:w="657" w:type="dxa"/>
            <w:tcBorders>
              <w:top w:val="nil"/>
              <w:left w:val="nil"/>
              <w:bottom w:val="single" w:sz="4" w:space="0" w:color="auto"/>
              <w:right w:val="single" w:sz="4" w:space="0" w:color="auto"/>
            </w:tcBorders>
            <w:shd w:val="clear" w:color="auto" w:fill="auto"/>
            <w:noWrap/>
            <w:vAlign w:val="center"/>
            <w:hideMark/>
          </w:tcPr>
          <w:p w14:paraId="607A9D7C"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-9,8</w:t>
            </w:r>
          </w:p>
        </w:tc>
      </w:tr>
      <w:tr w:rsidR="008212ED" w:rsidRPr="008212ED" w14:paraId="742F6A2B"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DFE78E2"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7</w:t>
            </w:r>
          </w:p>
        </w:tc>
        <w:tc>
          <w:tcPr>
            <w:tcW w:w="2847" w:type="dxa"/>
            <w:tcBorders>
              <w:top w:val="nil"/>
              <w:left w:val="nil"/>
              <w:bottom w:val="single" w:sz="4" w:space="0" w:color="auto"/>
              <w:right w:val="single" w:sz="4" w:space="0" w:color="auto"/>
            </w:tcBorders>
            <w:shd w:val="clear" w:color="auto" w:fill="auto"/>
            <w:noWrap/>
            <w:vAlign w:val="center"/>
            <w:hideMark/>
          </w:tcPr>
          <w:p w14:paraId="7670338A"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основних засобів (фондовіддача)</w:t>
            </w:r>
          </w:p>
        </w:tc>
        <w:tc>
          <w:tcPr>
            <w:tcW w:w="881" w:type="dxa"/>
            <w:tcBorders>
              <w:top w:val="nil"/>
              <w:left w:val="nil"/>
              <w:bottom w:val="single" w:sz="4" w:space="0" w:color="auto"/>
              <w:right w:val="single" w:sz="4" w:space="0" w:color="auto"/>
            </w:tcBorders>
            <w:shd w:val="clear" w:color="auto" w:fill="auto"/>
            <w:noWrap/>
            <w:vAlign w:val="center"/>
            <w:hideMark/>
          </w:tcPr>
          <w:p w14:paraId="4976333D"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42,302</w:t>
            </w:r>
          </w:p>
        </w:tc>
        <w:tc>
          <w:tcPr>
            <w:tcW w:w="847" w:type="dxa"/>
            <w:tcBorders>
              <w:top w:val="nil"/>
              <w:left w:val="nil"/>
              <w:bottom w:val="single" w:sz="4" w:space="0" w:color="auto"/>
              <w:right w:val="single" w:sz="4" w:space="0" w:color="auto"/>
            </w:tcBorders>
            <w:shd w:val="clear" w:color="auto" w:fill="auto"/>
            <w:noWrap/>
            <w:vAlign w:val="center"/>
            <w:hideMark/>
          </w:tcPr>
          <w:p w14:paraId="5698799C"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43,608</w:t>
            </w:r>
          </w:p>
        </w:tc>
        <w:tc>
          <w:tcPr>
            <w:tcW w:w="847" w:type="dxa"/>
            <w:tcBorders>
              <w:top w:val="nil"/>
              <w:left w:val="nil"/>
              <w:bottom w:val="single" w:sz="4" w:space="0" w:color="auto"/>
              <w:right w:val="single" w:sz="4" w:space="0" w:color="auto"/>
            </w:tcBorders>
            <w:shd w:val="clear" w:color="auto" w:fill="auto"/>
            <w:noWrap/>
            <w:vAlign w:val="center"/>
            <w:hideMark/>
          </w:tcPr>
          <w:p w14:paraId="327E365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36,179</w:t>
            </w:r>
          </w:p>
        </w:tc>
        <w:tc>
          <w:tcPr>
            <w:tcW w:w="847" w:type="dxa"/>
            <w:tcBorders>
              <w:top w:val="nil"/>
              <w:left w:val="nil"/>
              <w:bottom w:val="single" w:sz="4" w:space="0" w:color="auto"/>
              <w:right w:val="single" w:sz="4" w:space="0" w:color="auto"/>
            </w:tcBorders>
            <w:shd w:val="clear" w:color="auto" w:fill="auto"/>
            <w:noWrap/>
            <w:vAlign w:val="center"/>
            <w:hideMark/>
          </w:tcPr>
          <w:p w14:paraId="2EF71A7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54,922</w:t>
            </w:r>
          </w:p>
        </w:tc>
        <w:tc>
          <w:tcPr>
            <w:tcW w:w="845" w:type="dxa"/>
            <w:tcBorders>
              <w:top w:val="nil"/>
              <w:left w:val="nil"/>
              <w:bottom w:val="single" w:sz="4" w:space="0" w:color="auto"/>
              <w:right w:val="single" w:sz="4" w:space="0" w:color="auto"/>
            </w:tcBorders>
            <w:shd w:val="clear" w:color="auto" w:fill="auto"/>
            <w:noWrap/>
            <w:vAlign w:val="center"/>
            <w:hideMark/>
          </w:tcPr>
          <w:p w14:paraId="58C035C7"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12,620</w:t>
            </w:r>
          </w:p>
        </w:tc>
        <w:tc>
          <w:tcPr>
            <w:tcW w:w="771" w:type="dxa"/>
            <w:tcBorders>
              <w:top w:val="nil"/>
              <w:left w:val="nil"/>
              <w:bottom w:val="single" w:sz="4" w:space="0" w:color="auto"/>
              <w:right w:val="single" w:sz="4" w:space="0" w:color="auto"/>
            </w:tcBorders>
            <w:shd w:val="clear" w:color="auto" w:fill="auto"/>
            <w:noWrap/>
            <w:vAlign w:val="center"/>
            <w:hideMark/>
          </w:tcPr>
          <w:p w14:paraId="60DC039C"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18,743</w:t>
            </w:r>
          </w:p>
        </w:tc>
        <w:tc>
          <w:tcPr>
            <w:tcW w:w="657" w:type="dxa"/>
            <w:tcBorders>
              <w:top w:val="nil"/>
              <w:left w:val="nil"/>
              <w:bottom w:val="single" w:sz="4" w:space="0" w:color="auto"/>
              <w:right w:val="single" w:sz="4" w:space="0" w:color="auto"/>
            </w:tcBorders>
            <w:shd w:val="clear" w:color="auto" w:fill="auto"/>
            <w:noWrap/>
            <w:vAlign w:val="center"/>
            <w:hideMark/>
          </w:tcPr>
          <w:p w14:paraId="73835C39"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29,8</w:t>
            </w:r>
          </w:p>
        </w:tc>
        <w:tc>
          <w:tcPr>
            <w:tcW w:w="657" w:type="dxa"/>
            <w:tcBorders>
              <w:top w:val="nil"/>
              <w:left w:val="nil"/>
              <w:bottom w:val="single" w:sz="4" w:space="0" w:color="auto"/>
              <w:right w:val="single" w:sz="4" w:space="0" w:color="auto"/>
            </w:tcBorders>
            <w:shd w:val="clear" w:color="auto" w:fill="auto"/>
            <w:noWrap/>
            <w:vAlign w:val="center"/>
            <w:hideMark/>
          </w:tcPr>
          <w:p w14:paraId="1175EDC5"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51,8</w:t>
            </w:r>
          </w:p>
        </w:tc>
      </w:tr>
      <w:tr w:rsidR="008212ED" w:rsidRPr="008212ED" w14:paraId="149E981B" w14:textId="77777777" w:rsidTr="008212ED">
        <w:trPr>
          <w:trHeight w:val="567"/>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A08D806" w14:textId="77777777" w:rsidR="008212ED" w:rsidRPr="008212ED" w:rsidRDefault="008212ED" w:rsidP="008212ED">
            <w:pPr>
              <w:spacing w:line="240" w:lineRule="auto"/>
              <w:ind w:firstLine="0"/>
              <w:jc w:val="center"/>
              <w:rPr>
                <w:rFonts w:eastAsia="Times New Roman"/>
                <w:color w:val="000000"/>
                <w:sz w:val="22"/>
                <w:lang w:eastAsia="uk-UA"/>
              </w:rPr>
            </w:pPr>
            <w:r w:rsidRPr="008212ED">
              <w:rPr>
                <w:rFonts w:eastAsia="Times New Roman"/>
                <w:color w:val="000000"/>
                <w:sz w:val="22"/>
                <w:lang w:eastAsia="uk-UA"/>
              </w:rPr>
              <w:t>8</w:t>
            </w:r>
          </w:p>
        </w:tc>
        <w:tc>
          <w:tcPr>
            <w:tcW w:w="2847" w:type="dxa"/>
            <w:tcBorders>
              <w:top w:val="nil"/>
              <w:left w:val="nil"/>
              <w:bottom w:val="single" w:sz="4" w:space="0" w:color="auto"/>
              <w:right w:val="single" w:sz="4" w:space="0" w:color="auto"/>
            </w:tcBorders>
            <w:shd w:val="clear" w:color="auto" w:fill="auto"/>
            <w:noWrap/>
            <w:vAlign w:val="center"/>
            <w:hideMark/>
          </w:tcPr>
          <w:p w14:paraId="2054474E" w14:textId="77777777" w:rsidR="008212ED" w:rsidRPr="008212ED" w:rsidRDefault="008212ED" w:rsidP="008212ED">
            <w:pPr>
              <w:spacing w:line="240" w:lineRule="auto"/>
              <w:ind w:firstLine="0"/>
              <w:jc w:val="left"/>
              <w:rPr>
                <w:rFonts w:eastAsia="Times New Roman"/>
                <w:color w:val="000000"/>
                <w:sz w:val="22"/>
                <w:lang w:eastAsia="uk-UA"/>
              </w:rPr>
            </w:pPr>
            <w:r w:rsidRPr="008212ED">
              <w:rPr>
                <w:rFonts w:eastAsia="Times New Roman"/>
                <w:color w:val="000000"/>
                <w:sz w:val="22"/>
                <w:lang w:eastAsia="uk-UA"/>
              </w:rPr>
              <w:t>Коефіцієнт оборотності власного капіталу</w:t>
            </w:r>
          </w:p>
        </w:tc>
        <w:tc>
          <w:tcPr>
            <w:tcW w:w="881" w:type="dxa"/>
            <w:tcBorders>
              <w:top w:val="nil"/>
              <w:left w:val="nil"/>
              <w:bottom w:val="single" w:sz="4" w:space="0" w:color="auto"/>
              <w:right w:val="single" w:sz="4" w:space="0" w:color="auto"/>
            </w:tcBorders>
            <w:shd w:val="clear" w:color="auto" w:fill="auto"/>
            <w:noWrap/>
            <w:vAlign w:val="center"/>
            <w:hideMark/>
          </w:tcPr>
          <w:p w14:paraId="5C404F1B"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245,163</w:t>
            </w:r>
          </w:p>
        </w:tc>
        <w:tc>
          <w:tcPr>
            <w:tcW w:w="847" w:type="dxa"/>
            <w:tcBorders>
              <w:top w:val="nil"/>
              <w:left w:val="nil"/>
              <w:bottom w:val="single" w:sz="4" w:space="0" w:color="auto"/>
              <w:right w:val="single" w:sz="4" w:space="0" w:color="auto"/>
            </w:tcBorders>
            <w:shd w:val="clear" w:color="auto" w:fill="auto"/>
            <w:noWrap/>
            <w:vAlign w:val="center"/>
            <w:hideMark/>
          </w:tcPr>
          <w:p w14:paraId="2A279B7F"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167,749</w:t>
            </w:r>
          </w:p>
        </w:tc>
        <w:tc>
          <w:tcPr>
            <w:tcW w:w="847" w:type="dxa"/>
            <w:tcBorders>
              <w:top w:val="nil"/>
              <w:left w:val="nil"/>
              <w:bottom w:val="single" w:sz="4" w:space="0" w:color="auto"/>
              <w:right w:val="single" w:sz="4" w:space="0" w:color="auto"/>
            </w:tcBorders>
            <w:shd w:val="clear" w:color="auto" w:fill="auto"/>
            <w:noWrap/>
            <w:vAlign w:val="center"/>
            <w:hideMark/>
          </w:tcPr>
          <w:p w14:paraId="4C852510"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125,196</w:t>
            </w:r>
          </w:p>
        </w:tc>
        <w:tc>
          <w:tcPr>
            <w:tcW w:w="847" w:type="dxa"/>
            <w:tcBorders>
              <w:top w:val="nil"/>
              <w:left w:val="nil"/>
              <w:bottom w:val="single" w:sz="4" w:space="0" w:color="auto"/>
              <w:right w:val="single" w:sz="4" w:space="0" w:color="auto"/>
            </w:tcBorders>
            <w:shd w:val="clear" w:color="auto" w:fill="auto"/>
            <w:noWrap/>
            <w:vAlign w:val="center"/>
            <w:hideMark/>
          </w:tcPr>
          <w:p w14:paraId="2AEBAD0E"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177,885</w:t>
            </w:r>
          </w:p>
        </w:tc>
        <w:tc>
          <w:tcPr>
            <w:tcW w:w="845" w:type="dxa"/>
            <w:tcBorders>
              <w:top w:val="nil"/>
              <w:left w:val="nil"/>
              <w:bottom w:val="single" w:sz="4" w:space="0" w:color="auto"/>
              <w:right w:val="single" w:sz="4" w:space="0" w:color="auto"/>
            </w:tcBorders>
            <w:shd w:val="clear" w:color="auto" w:fill="auto"/>
            <w:noWrap/>
            <w:vAlign w:val="center"/>
            <w:hideMark/>
          </w:tcPr>
          <w:p w14:paraId="2E5ACE8D"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-67,278</w:t>
            </w:r>
          </w:p>
        </w:tc>
        <w:tc>
          <w:tcPr>
            <w:tcW w:w="771" w:type="dxa"/>
            <w:tcBorders>
              <w:top w:val="nil"/>
              <w:left w:val="nil"/>
              <w:bottom w:val="single" w:sz="4" w:space="0" w:color="auto"/>
              <w:right w:val="single" w:sz="4" w:space="0" w:color="auto"/>
            </w:tcBorders>
            <w:shd w:val="clear" w:color="auto" w:fill="auto"/>
            <w:noWrap/>
            <w:vAlign w:val="center"/>
            <w:hideMark/>
          </w:tcPr>
          <w:p w14:paraId="6CB2B03E"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52,689</w:t>
            </w:r>
          </w:p>
        </w:tc>
        <w:tc>
          <w:tcPr>
            <w:tcW w:w="657" w:type="dxa"/>
            <w:tcBorders>
              <w:top w:val="nil"/>
              <w:left w:val="nil"/>
              <w:bottom w:val="single" w:sz="4" w:space="0" w:color="auto"/>
              <w:right w:val="single" w:sz="4" w:space="0" w:color="auto"/>
            </w:tcBorders>
            <w:shd w:val="clear" w:color="auto" w:fill="auto"/>
            <w:noWrap/>
            <w:vAlign w:val="center"/>
            <w:hideMark/>
          </w:tcPr>
          <w:p w14:paraId="1E201D22"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-27,4</w:t>
            </w:r>
          </w:p>
        </w:tc>
        <w:tc>
          <w:tcPr>
            <w:tcW w:w="657" w:type="dxa"/>
            <w:tcBorders>
              <w:top w:val="nil"/>
              <w:left w:val="nil"/>
              <w:bottom w:val="single" w:sz="4" w:space="0" w:color="auto"/>
              <w:right w:val="single" w:sz="4" w:space="0" w:color="auto"/>
            </w:tcBorders>
            <w:shd w:val="clear" w:color="auto" w:fill="auto"/>
            <w:noWrap/>
            <w:vAlign w:val="center"/>
            <w:hideMark/>
          </w:tcPr>
          <w:p w14:paraId="510A5653" w14:textId="77777777" w:rsidR="008212ED" w:rsidRPr="008212ED" w:rsidRDefault="008212ED" w:rsidP="008212ED">
            <w:pPr>
              <w:spacing w:line="240" w:lineRule="auto"/>
              <w:ind w:firstLine="0"/>
              <w:jc w:val="right"/>
              <w:rPr>
                <w:rFonts w:eastAsia="Times New Roman"/>
                <w:color w:val="000000"/>
                <w:sz w:val="22"/>
                <w:lang w:eastAsia="uk-UA"/>
              </w:rPr>
            </w:pPr>
            <w:r w:rsidRPr="008212ED">
              <w:rPr>
                <w:rFonts w:eastAsia="Times New Roman"/>
                <w:color w:val="000000"/>
                <w:sz w:val="22"/>
                <w:lang w:eastAsia="uk-UA"/>
              </w:rPr>
              <w:t>42,1</w:t>
            </w:r>
          </w:p>
        </w:tc>
      </w:tr>
    </w:tbl>
    <w:p w14:paraId="233DF124" w14:textId="77777777" w:rsidR="008212ED" w:rsidRDefault="008212ED" w:rsidP="008212ED">
      <w:pPr>
        <w:jc w:val="center"/>
      </w:pPr>
    </w:p>
    <w:p w14:paraId="1A58C7CC" w14:textId="77777777" w:rsidR="008212ED" w:rsidRPr="008212ED" w:rsidRDefault="008212ED" w:rsidP="008212ED">
      <w:pPr>
        <w:rPr>
          <w:lang w:eastAsia="uk-UA"/>
        </w:rPr>
      </w:pPr>
      <w:r w:rsidRPr="008212ED">
        <w:rPr>
          <w:lang w:eastAsia="uk-UA"/>
        </w:rPr>
        <w:t>Аналіз показників оборотності активів та заборгованості підприємства за 2020–2023 роки дозволяє зробити такі висновки:</w:t>
      </w:r>
    </w:p>
    <w:p w14:paraId="5AF5AF28" w14:textId="77777777" w:rsidR="008212ED" w:rsidRPr="008212ED" w:rsidRDefault="008212ED" w:rsidP="008212ED">
      <w:pPr>
        <w:rPr>
          <w:lang w:eastAsia="uk-UA"/>
        </w:rPr>
      </w:pPr>
      <w:r w:rsidRPr="008212ED">
        <w:rPr>
          <w:lang w:eastAsia="uk-UA"/>
        </w:rPr>
        <w:t>Коефіцієнт оборотності активів зросла з 3,733 у 2020 році до 4,078 у 2023 році, що свідчить про покращення ефективності використання активів. Відхилення від 2020 року складає 0,345 (9,3%), але порівняно з 2022 роком цей показник знизився на 0,035 (-0,8%).</w:t>
      </w:r>
    </w:p>
    <w:p w14:paraId="1E4D6767" w14:textId="77777777" w:rsidR="008212ED" w:rsidRPr="008212ED" w:rsidRDefault="008212ED" w:rsidP="008212ED">
      <w:pPr>
        <w:rPr>
          <w:lang w:eastAsia="uk-UA"/>
        </w:rPr>
      </w:pPr>
      <w:r w:rsidRPr="008212ED">
        <w:rPr>
          <w:lang w:eastAsia="uk-UA"/>
        </w:rPr>
        <w:t xml:space="preserve">Коефіцієнт оборотності кредиторської заборгованості зріс з 4,146 у 2020 році до 4,461 у 2023 році, що вказує на поліпшення ефективності розрахунків з </w:t>
      </w:r>
      <w:r w:rsidRPr="008212ED">
        <w:rPr>
          <w:lang w:eastAsia="uk-UA"/>
        </w:rPr>
        <w:lastRenderedPageBreak/>
        <w:t>постачальниками та іншими кредиторами. Відхилення від 2020 року становить 0,315 (7,6%), але порівняно з 2022 роком цей показник знизився на 0,063 (-1,4%).</w:t>
      </w:r>
    </w:p>
    <w:p w14:paraId="1A84940A" w14:textId="77777777" w:rsidR="008212ED" w:rsidRPr="008212ED" w:rsidRDefault="008212ED" w:rsidP="008212ED">
      <w:pPr>
        <w:rPr>
          <w:lang w:eastAsia="uk-UA"/>
        </w:rPr>
      </w:pPr>
      <w:r w:rsidRPr="008212ED">
        <w:rPr>
          <w:lang w:eastAsia="uk-UA"/>
        </w:rPr>
        <w:t>Коефіцієнт оборотності дебіторської заборгованості значно зріс з 20,344 у 2020 році до 29,643 у 2023 році, що свідчить про покращення стягнення заборгованості. Відхилення від 2020 року складає 9,299 (45,7%), але порівняно з 2022 роком цей показник знизився на 6,559 (-18,1%).</w:t>
      </w:r>
    </w:p>
    <w:p w14:paraId="6B301142" w14:textId="77777777" w:rsidR="008212ED" w:rsidRPr="008212ED" w:rsidRDefault="008212ED" w:rsidP="008212ED">
      <w:pPr>
        <w:rPr>
          <w:lang w:eastAsia="uk-UA"/>
        </w:rPr>
      </w:pPr>
      <w:r w:rsidRPr="008212ED">
        <w:rPr>
          <w:lang w:eastAsia="uk-UA"/>
        </w:rPr>
        <w:t>Строк погашення дебіторської заборгованості скоротився з 17,696 днів у 2020 році до 12,145 днів у 2023 році, що свідчить про прискорення обороту дебіторської заборгованості. Відхилення від 2020 року становить -5,551 днів (-31,4%), але порівняно з 2022 роком строк погашення збільшився на 2,200 дні (22,1%).</w:t>
      </w:r>
    </w:p>
    <w:p w14:paraId="2E12F1B6" w14:textId="77777777" w:rsidR="008212ED" w:rsidRPr="008212ED" w:rsidRDefault="008212ED" w:rsidP="008212ED">
      <w:pPr>
        <w:rPr>
          <w:lang w:eastAsia="uk-UA"/>
        </w:rPr>
      </w:pPr>
      <w:r w:rsidRPr="008212ED">
        <w:rPr>
          <w:lang w:eastAsia="uk-UA"/>
        </w:rPr>
        <w:t>Строк погашення кредиторської заборгованості зменшився з 86,835 днів у 2020 році до 80,706 днів у 2023 році, що вказує на деяке поліпшення в управлінні заборгованістю перед постачальниками. Відхилення від 2020 року становить -6,129 днів (-7,1%), а порівняно з 2022 роком цей показник збільшився на 1,125 дні (1,4%).</w:t>
      </w:r>
    </w:p>
    <w:p w14:paraId="27CF99C7" w14:textId="77777777" w:rsidR="008212ED" w:rsidRPr="008212ED" w:rsidRDefault="008212ED" w:rsidP="008212ED">
      <w:pPr>
        <w:rPr>
          <w:lang w:eastAsia="uk-UA"/>
        </w:rPr>
      </w:pPr>
      <w:r w:rsidRPr="008212ED">
        <w:rPr>
          <w:lang w:eastAsia="uk-UA"/>
        </w:rPr>
        <w:t>Коефіцієнт оборотності матеріальних запасів знизився з 10,763 у 2020 році до 8,514 у 2023 році, що свідчить про уповільнення обороту запасів. Відхилення від 2020 року становить -2,249 (-20,9%), а порівняно з 2022 роком показник знизився на 0,926 (-9,8%).</w:t>
      </w:r>
    </w:p>
    <w:p w14:paraId="624B25C8" w14:textId="77777777" w:rsidR="008212ED" w:rsidRPr="008212ED" w:rsidRDefault="008212ED" w:rsidP="008212ED">
      <w:pPr>
        <w:rPr>
          <w:lang w:eastAsia="uk-UA"/>
        </w:rPr>
      </w:pPr>
      <w:r w:rsidRPr="008212ED">
        <w:rPr>
          <w:lang w:eastAsia="uk-UA"/>
        </w:rPr>
        <w:t>Коефіцієнт оборотності основних засобів (фондовіддача) зріс з 42,302 у 2020 році до 54,922 у 2023 році, що свідчить про значне покращення ефективності використання основних засобів. Відхилення від 2020 року складає 12,620 (29,8%), а порівняно з 2022 роком цей показник зріс на 18,743 (51,8%).</w:t>
      </w:r>
    </w:p>
    <w:p w14:paraId="77F55639" w14:textId="77777777" w:rsidR="008212ED" w:rsidRPr="008212ED" w:rsidRDefault="008212ED" w:rsidP="008212ED">
      <w:pPr>
        <w:rPr>
          <w:lang w:eastAsia="uk-UA"/>
        </w:rPr>
      </w:pPr>
      <w:r w:rsidRPr="008212ED">
        <w:rPr>
          <w:lang w:eastAsia="uk-UA"/>
        </w:rPr>
        <w:t>Коефіцієнт оборотності власного капіталу знизився з 245,163 у 2020 році до 177,885 у 2023 році, що вказує на зменшення ефективності використання власних коштів. Відхилення від 2020 року становить -67,278 (-27,4%), а порівняно з 2022 роком цей показник зріс на 52,689 (42,1%).</w:t>
      </w:r>
    </w:p>
    <w:p w14:paraId="19F9D07B" w14:textId="77777777" w:rsidR="008212ED" w:rsidRPr="008212ED" w:rsidRDefault="008212ED" w:rsidP="008212ED">
      <w:pPr>
        <w:rPr>
          <w:lang w:eastAsia="uk-UA"/>
        </w:rPr>
      </w:pPr>
      <w:r w:rsidRPr="008212ED">
        <w:rPr>
          <w:lang w:eastAsia="uk-UA"/>
        </w:rPr>
        <w:t xml:space="preserve">Загалом, підприємство демонструє позитивні зміни в оборотності активів, кредиторської і дебіторської заборгованості, а також у використанні основних </w:t>
      </w:r>
      <w:r w:rsidRPr="008212ED">
        <w:rPr>
          <w:lang w:eastAsia="uk-UA"/>
        </w:rPr>
        <w:lastRenderedPageBreak/>
        <w:t>засобів, хоча спостерігаються певні негативні тренди у зниженні оборотності запасів і власного капіталу</w:t>
      </w:r>
    </w:p>
    <w:p w14:paraId="1FBFB742" w14:textId="77777777" w:rsidR="008212ED" w:rsidRDefault="008212ED" w:rsidP="002503D2">
      <w:pPr>
        <w:pStyle w:val="2"/>
      </w:pPr>
    </w:p>
    <w:p w14:paraId="18E617C6" w14:textId="77777777" w:rsidR="00482A4C" w:rsidRPr="00482A4C" w:rsidRDefault="00482A4C" w:rsidP="002503D2">
      <w:pPr>
        <w:pStyle w:val="2"/>
      </w:pPr>
      <w:bookmarkStart w:id="9" w:name="_Toc184570186"/>
      <w:r w:rsidRPr="00482A4C">
        <w:t>2.3. Вплив зовнішнього та внутрішнього середовища на конкурентоспроможність підприємства</w:t>
      </w:r>
      <w:bookmarkEnd w:id="9"/>
      <w:r w:rsidRPr="00482A4C">
        <w:t xml:space="preserve"> </w:t>
      </w:r>
    </w:p>
    <w:p w14:paraId="4E2AD4A1" w14:textId="77777777" w:rsidR="00482A4C" w:rsidRDefault="00482A4C" w:rsidP="006A55C5">
      <w:r w:rsidRPr="00482A4C">
        <w:t xml:space="preserve"> </w:t>
      </w:r>
    </w:p>
    <w:p w14:paraId="5DBA8DB2" w14:textId="226B3990" w:rsidR="00166BF0" w:rsidRDefault="00166BF0" w:rsidP="00166BF0">
      <w:r>
        <w:t xml:space="preserve">Для адекватного розуміння впливу </w:t>
      </w:r>
      <w:r w:rsidRPr="00166BF0">
        <w:t>зовнішнього та внутрішнього середовища на конкурентоспроможність підприємства</w:t>
      </w:r>
      <w:r>
        <w:t xml:space="preserve"> пропонується використати </w:t>
      </w:r>
      <w:r w:rsidRPr="00166BF0">
        <w:t>SWOT та PEST-аналіз</w:t>
      </w:r>
      <w:r>
        <w:t xml:space="preserve">. </w:t>
      </w:r>
    </w:p>
    <w:p w14:paraId="3393D30D" w14:textId="34312DE6" w:rsidR="00166BF0" w:rsidRPr="00166BF0" w:rsidRDefault="00166BF0" w:rsidP="00166BF0">
      <w:r w:rsidRPr="00166BF0">
        <w:t>SWOT та PEST-аналізи є потужними інструментами для комплексного оцінювання впливу як зовнішніх, так і внутрішніх факторів на конкурентоспроможність підприємства. SWOT-аналіз фокусується на внутрішніх особливостях компанії, таких як сильні та слабкі сторони, а також на зовнішніх можливостях та загрозах. Це дозволяє чітко окреслити, які ресурси, можливості або виклики можуть сприяти успіху або, навпаки, обмежувати розвиток підприємства. З іншого боку, PEST-аналіз доповнює цей підхід, зосереджуючись на дослідженні зовнішніх макросередовищних чинників – політичних, економічних, соціальних та технологічних. Цей аналіз дає змогу врахувати зміни в ринковому середовищі та їхній вплив на діяльність компанії.</w:t>
      </w:r>
    </w:p>
    <w:p w14:paraId="491476B5" w14:textId="77777777" w:rsidR="00166BF0" w:rsidRDefault="00166BF0" w:rsidP="00166BF0">
      <w:r w:rsidRPr="00166BF0">
        <w:t>Комбіноване використання SWOT і PEST-аналізу дозволяє отримати цілісну картину, враховуючи як внутрішні ресурси та можливості для розвитку, так і зовнішні умови, що можуть змінити правила гри в галузі. Це допомагає сформувати стратегії, спрямовані на посилення конкурентних переваг, мінімізацію слабких сторін, використання ринкових можливостей і захист від загроз. Таким чином, застосування SWOT і PEST-аналізів сприяє більш точному розумінню факторів, що впливають на конкурентоспроможність підприємства, та допомагає приймати зважені, стратегічні рішення.</w:t>
      </w:r>
    </w:p>
    <w:p w14:paraId="4A07A781" w14:textId="6D0BCD20" w:rsidR="00166BF0" w:rsidRPr="002503D2" w:rsidRDefault="00876A2D" w:rsidP="006A55C5">
      <w:pPr>
        <w:rPr>
          <w:lang w:val="ru-RU"/>
        </w:rPr>
      </w:pPr>
      <w:r>
        <w:t>На рисунках 2.7</w:t>
      </w:r>
      <w:r w:rsidR="00166BF0">
        <w:t xml:space="preserve"> та </w:t>
      </w:r>
      <w:r>
        <w:t>2.8</w:t>
      </w:r>
      <w:r w:rsidR="00166BF0">
        <w:t xml:space="preserve"> графічно складений </w:t>
      </w:r>
      <w:r w:rsidR="00166BF0" w:rsidRPr="00166BF0">
        <w:t>SWOT і PEST</w:t>
      </w:r>
      <w:r w:rsidR="00166BF0">
        <w:t xml:space="preserve"> аналіз відповідно. Нижче подана їх більш деталізована версія з роз’ясненнями чому до них включаються ті чи інші блоки.</w:t>
      </w:r>
    </w:p>
    <w:p w14:paraId="70EECD59" w14:textId="77777777" w:rsidR="008957A0" w:rsidRPr="002503D2" w:rsidRDefault="008957A0" w:rsidP="006A55C5">
      <w:pPr>
        <w:rPr>
          <w:lang w:val="ru-RU"/>
        </w:rPr>
      </w:pPr>
    </w:p>
    <w:p w14:paraId="40E04B67" w14:textId="52AE7C6A" w:rsidR="00876A2D" w:rsidRPr="00876A2D" w:rsidRDefault="00876A2D" w:rsidP="00876A2D">
      <w:pPr>
        <w:ind w:firstLine="0"/>
        <w:rPr>
          <w:lang w:val="en-US"/>
        </w:rPr>
      </w:pPr>
      <w:r>
        <w:rPr>
          <w:noProof/>
          <w:lang w:eastAsia="uk-UA"/>
        </w:rPr>
        <w:drawing>
          <wp:inline distT="0" distB="0" distL="0" distR="0" wp14:anchorId="0AE7DCA8" wp14:editId="5BC548CA">
            <wp:extent cx="6120493" cy="3672296"/>
            <wp:effectExtent l="19050" t="0" r="13970" b="23495"/>
            <wp:docPr id="2018973982" name="Схема 1">
              <a:extLst xmlns:a="http://schemas.openxmlformats.org/drawingml/2006/main">
                <a:ext uri="{FF2B5EF4-FFF2-40B4-BE49-F238E27FC236}">
                  <a16:creationId xmlns:a16="http://schemas.microsoft.com/office/drawing/2014/main" id="{4813C766-CA7D-B3B9-8F79-9B7FF6E58C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547D4F2" w14:textId="0795BF15" w:rsidR="00876A2D" w:rsidRDefault="00876A2D" w:rsidP="00876A2D">
      <w:pPr>
        <w:jc w:val="center"/>
      </w:pPr>
      <w:r>
        <w:t xml:space="preserve">Рисунок 2.7. </w:t>
      </w:r>
      <w:r w:rsidRPr="00166BF0">
        <w:t>SWOT аналіз</w:t>
      </w:r>
      <w:r>
        <w:t xml:space="preserve"> ТОВ </w:t>
      </w:r>
      <w:r w:rsidR="00F8281C">
        <w:t>«</w:t>
      </w:r>
      <w:r>
        <w:t>КОМФІ-ТРЕЙД</w:t>
      </w:r>
      <w:r w:rsidR="00F8281C">
        <w:t>»</w:t>
      </w:r>
    </w:p>
    <w:p w14:paraId="211CF28D" w14:textId="77777777" w:rsidR="00876A2D" w:rsidRDefault="00876A2D" w:rsidP="00876A2D">
      <w:pPr>
        <w:jc w:val="center"/>
      </w:pPr>
    </w:p>
    <w:p w14:paraId="1CC5B6E2" w14:textId="5C6E9DDA" w:rsidR="00166BF0" w:rsidRPr="00166BF0" w:rsidRDefault="00166BF0" w:rsidP="00166BF0">
      <w:r w:rsidRPr="00166BF0">
        <w:t>SWOT аналіз сформований з таких складових:</w:t>
      </w:r>
    </w:p>
    <w:p w14:paraId="73ED64A8" w14:textId="0CD50119" w:rsidR="00166BF0" w:rsidRPr="00166BF0" w:rsidRDefault="00166BF0" w:rsidP="00AF5D06">
      <w:pPr>
        <w:pStyle w:val="a9"/>
        <w:numPr>
          <w:ilvl w:val="0"/>
          <w:numId w:val="3"/>
        </w:numPr>
      </w:pPr>
      <w:r w:rsidRPr="00166BF0">
        <w:t>Сильні сторони (Strengths)</w:t>
      </w:r>
      <w:r>
        <w:t>:</w:t>
      </w:r>
    </w:p>
    <w:p w14:paraId="753B6D3A" w14:textId="3777CEBF" w:rsidR="00166BF0" w:rsidRPr="00166BF0" w:rsidRDefault="00166BF0" w:rsidP="00AF5D06">
      <w:pPr>
        <w:pStyle w:val="a9"/>
        <w:numPr>
          <w:ilvl w:val="0"/>
          <w:numId w:val="2"/>
        </w:numPr>
        <w:ind w:left="0" w:firstLine="709"/>
      </w:pPr>
      <w:r w:rsidRPr="00166BF0">
        <w:t xml:space="preserve">Лідерство в галузі – ТОВ </w:t>
      </w:r>
      <w:r w:rsidR="00F8281C">
        <w:t>«</w:t>
      </w:r>
      <w:r w:rsidRPr="00166BF0">
        <w:t>КОМФІ ТРЕЙД</w:t>
      </w:r>
      <w:r w:rsidR="00F8281C">
        <w:t>»</w:t>
      </w:r>
      <w:r w:rsidRPr="00166BF0">
        <w:t xml:space="preserve"> є одним із провідних рітейлерів побутової техніки в Україні. Першість у мультиканальній роздрібній торгівлі забезпечує стабільний потік клієнтів та прибуток, а також позитивно впливає на впізнаваність бренду.</w:t>
      </w:r>
    </w:p>
    <w:p w14:paraId="03DA2F01" w14:textId="77777777" w:rsidR="00166BF0" w:rsidRPr="00166BF0" w:rsidRDefault="00166BF0" w:rsidP="00AF5D06">
      <w:pPr>
        <w:pStyle w:val="a9"/>
        <w:numPr>
          <w:ilvl w:val="0"/>
          <w:numId w:val="2"/>
        </w:numPr>
        <w:ind w:left="0" w:firstLine="709"/>
      </w:pPr>
      <w:r w:rsidRPr="00166BF0">
        <w:t>Розвинута інфраструктура – Компанія має розгалужену мережу роздрібних магазинів та міцну онлайн-платформу, що дозволяє надавати якісні послуги широкому колу споживачів.</w:t>
      </w:r>
    </w:p>
    <w:p w14:paraId="6449E040" w14:textId="22507003" w:rsidR="00166BF0" w:rsidRPr="00166BF0" w:rsidRDefault="00166BF0" w:rsidP="00AF5D06">
      <w:pPr>
        <w:pStyle w:val="a9"/>
        <w:numPr>
          <w:ilvl w:val="0"/>
          <w:numId w:val="2"/>
        </w:numPr>
        <w:ind w:left="0" w:firstLine="709"/>
      </w:pPr>
      <w:r w:rsidRPr="00166BF0">
        <w:t xml:space="preserve">Інноваційність – Завдяки мультиканальному підходу та постійному впровадженню нових технологій, таких як Microsoft Dynamics AX, </w:t>
      </w:r>
      <w:r w:rsidR="00F8281C">
        <w:t>«</w:t>
      </w:r>
      <w:r w:rsidRPr="00166BF0">
        <w:t>КОМФІ ТРЕЙД</w:t>
      </w:r>
      <w:r w:rsidR="00F8281C">
        <w:t>»</w:t>
      </w:r>
      <w:r w:rsidRPr="00166BF0">
        <w:t xml:space="preserve"> оптимізує внутрішні процеси та покращує клієнтський досвід.</w:t>
      </w:r>
    </w:p>
    <w:p w14:paraId="012CDB82" w14:textId="77777777" w:rsidR="00166BF0" w:rsidRPr="00166BF0" w:rsidRDefault="00166BF0" w:rsidP="00AF5D06">
      <w:pPr>
        <w:pStyle w:val="a9"/>
        <w:numPr>
          <w:ilvl w:val="0"/>
          <w:numId w:val="2"/>
        </w:numPr>
        <w:ind w:left="0" w:firstLine="709"/>
      </w:pPr>
      <w:r w:rsidRPr="00166BF0">
        <w:t>Високий рівень професіоналізму персоналу – Великий акцент на розвитку корпоративної культури та навчанні співробітників дозволяє компанії підтримувати якість обслуговування на високому рівні.</w:t>
      </w:r>
    </w:p>
    <w:p w14:paraId="30EDBF0D" w14:textId="77777777" w:rsidR="00166BF0" w:rsidRPr="00166BF0" w:rsidRDefault="00166BF0" w:rsidP="00AF5D06">
      <w:pPr>
        <w:pStyle w:val="a9"/>
        <w:numPr>
          <w:ilvl w:val="0"/>
          <w:numId w:val="2"/>
        </w:numPr>
        <w:ind w:left="0" w:firstLine="709"/>
      </w:pPr>
      <w:r w:rsidRPr="00166BF0">
        <w:lastRenderedPageBreak/>
        <w:t>Гнучка структура організації – Децентралізована організаційна структура дозволяє швидко адаптуватися до змін на ринку, забезпечуючи гнучкість і швидкість прийняття рішень.</w:t>
      </w:r>
    </w:p>
    <w:p w14:paraId="2BC731BD" w14:textId="77777777" w:rsidR="00166BF0" w:rsidRPr="00166BF0" w:rsidRDefault="00166BF0" w:rsidP="00AF5D06">
      <w:pPr>
        <w:pStyle w:val="a9"/>
        <w:numPr>
          <w:ilvl w:val="0"/>
          <w:numId w:val="2"/>
        </w:numPr>
        <w:ind w:left="0" w:firstLine="709"/>
      </w:pPr>
      <w:r w:rsidRPr="00166BF0">
        <w:t>Екологічна відповідальність – Політика компанії, спрямована на збереження навколишнього середовища (утилізація батарейок, сортування сміття), формує позитивний імідж і покращує взаємодію з екосвідомими споживачами.</w:t>
      </w:r>
    </w:p>
    <w:p w14:paraId="13CBE0BD" w14:textId="72522632" w:rsidR="00166BF0" w:rsidRPr="00166BF0" w:rsidRDefault="00166BF0" w:rsidP="00AF5D06">
      <w:pPr>
        <w:pStyle w:val="a9"/>
        <w:numPr>
          <w:ilvl w:val="0"/>
          <w:numId w:val="3"/>
        </w:numPr>
      </w:pPr>
      <w:r w:rsidRPr="00166BF0">
        <w:t>Слабкі сторони (Weaknesses)</w:t>
      </w:r>
    </w:p>
    <w:p w14:paraId="0F796FEB" w14:textId="77777777" w:rsidR="00166BF0" w:rsidRPr="00166BF0" w:rsidRDefault="00166BF0" w:rsidP="00AF5D06">
      <w:pPr>
        <w:pStyle w:val="a9"/>
        <w:numPr>
          <w:ilvl w:val="0"/>
          <w:numId w:val="2"/>
        </w:numPr>
        <w:ind w:left="0" w:firstLine="709"/>
      </w:pPr>
      <w:r w:rsidRPr="00166BF0">
        <w:t>Залежність від макроекономічних чинників – Компанія чутлива до змін в економіці, таких як девальвація гривні, висока інфляція, що може позначитися на купівельній спроможності клієнтів.</w:t>
      </w:r>
    </w:p>
    <w:p w14:paraId="40C73D83" w14:textId="77777777" w:rsidR="00166BF0" w:rsidRPr="00166BF0" w:rsidRDefault="00166BF0" w:rsidP="00AF5D06">
      <w:pPr>
        <w:pStyle w:val="a9"/>
        <w:numPr>
          <w:ilvl w:val="0"/>
          <w:numId w:val="2"/>
        </w:numPr>
        <w:ind w:left="0" w:firstLine="709"/>
      </w:pPr>
      <w:r w:rsidRPr="00166BF0">
        <w:t>Проблеми з управлінням фінансовими потоками – Постійна потреба в контролі фінансових ресурсів і значних витратах на підтримку високих стандартів якості.</w:t>
      </w:r>
    </w:p>
    <w:p w14:paraId="368F9016" w14:textId="77777777" w:rsidR="00166BF0" w:rsidRPr="00166BF0" w:rsidRDefault="00166BF0" w:rsidP="00AF5D06">
      <w:pPr>
        <w:pStyle w:val="a9"/>
        <w:numPr>
          <w:ilvl w:val="0"/>
          <w:numId w:val="2"/>
        </w:numPr>
        <w:ind w:left="0" w:firstLine="709"/>
      </w:pPr>
      <w:r w:rsidRPr="00166BF0">
        <w:t>Обмежений асортимент для малих магазинів – Зменшення площ торгових точок, хоч і оптимізує витрати, водночас скорочує кількість представлених товарів, що може обмежувати вибір для покупців.</w:t>
      </w:r>
    </w:p>
    <w:p w14:paraId="3C9774B5" w14:textId="77777777" w:rsidR="00166BF0" w:rsidRPr="00166BF0" w:rsidRDefault="00166BF0" w:rsidP="00AF5D06">
      <w:pPr>
        <w:pStyle w:val="a9"/>
        <w:numPr>
          <w:ilvl w:val="0"/>
          <w:numId w:val="2"/>
        </w:numPr>
        <w:ind w:left="0" w:firstLine="709"/>
      </w:pPr>
      <w:r w:rsidRPr="00166BF0">
        <w:t>Залежність від ринку побутової техніки та електроніки – Вузька спеціалізація на електроніці та побутовій техніці робить компанію вразливою до змін на цьому ринку та підвищення конкуренції з боку нових рітейлерів.</w:t>
      </w:r>
    </w:p>
    <w:p w14:paraId="19651FFE" w14:textId="77777777" w:rsidR="00166BF0" w:rsidRPr="00166BF0" w:rsidRDefault="00166BF0" w:rsidP="00AF5D06">
      <w:pPr>
        <w:pStyle w:val="a9"/>
        <w:numPr>
          <w:ilvl w:val="0"/>
          <w:numId w:val="2"/>
        </w:numPr>
        <w:ind w:left="0" w:firstLine="709"/>
      </w:pPr>
      <w:r w:rsidRPr="00166BF0">
        <w:t>Залежність від співпраці з певними постачальниками – Проблеми у постачанні або зміна цінової політики на ринку електроніки можуть призвести до перебоїв у роботі компанії, збільшення витрат або необхідності шукати нових партнерів.</w:t>
      </w:r>
    </w:p>
    <w:p w14:paraId="57891DC0" w14:textId="5CB6288E" w:rsidR="00166BF0" w:rsidRPr="00166BF0" w:rsidRDefault="00166BF0" w:rsidP="00AF5D06">
      <w:pPr>
        <w:pStyle w:val="a9"/>
        <w:numPr>
          <w:ilvl w:val="0"/>
          <w:numId w:val="3"/>
        </w:numPr>
      </w:pPr>
      <w:r w:rsidRPr="00166BF0">
        <w:t>Можливості (Opportunities)</w:t>
      </w:r>
    </w:p>
    <w:p w14:paraId="42473DB8" w14:textId="77777777" w:rsidR="00166BF0" w:rsidRPr="00166BF0" w:rsidRDefault="00166BF0" w:rsidP="00AF5D06">
      <w:pPr>
        <w:pStyle w:val="a9"/>
        <w:numPr>
          <w:ilvl w:val="0"/>
          <w:numId w:val="2"/>
        </w:numPr>
        <w:ind w:left="0" w:firstLine="709"/>
      </w:pPr>
      <w:r w:rsidRPr="00166BF0">
        <w:t>Розширення в інші регіони – Розширення мережі магазинів у нові регіони або малонаселені міста дозволить залучити нових клієнтів і зміцнити позиції компанії на ринку.</w:t>
      </w:r>
    </w:p>
    <w:p w14:paraId="4217960F" w14:textId="77777777" w:rsidR="00166BF0" w:rsidRPr="00166BF0" w:rsidRDefault="00166BF0" w:rsidP="00AF5D06">
      <w:pPr>
        <w:pStyle w:val="a9"/>
        <w:numPr>
          <w:ilvl w:val="0"/>
          <w:numId w:val="2"/>
        </w:numPr>
        <w:ind w:left="0" w:firstLine="709"/>
      </w:pPr>
      <w:r w:rsidRPr="00166BF0">
        <w:t xml:space="preserve">Розвиток онлайн-торгівлі – Збільшення частки онлайн-продажів, покращення онлайн-платформи та створення нових функцій для користувачів </w:t>
      </w:r>
      <w:r w:rsidRPr="00166BF0">
        <w:lastRenderedPageBreak/>
        <w:t>(персоналізація, швидке оформлення замовлень) можуть сприяти зростанню продажів.</w:t>
      </w:r>
    </w:p>
    <w:p w14:paraId="1DE48B9A" w14:textId="77777777" w:rsidR="00166BF0" w:rsidRPr="00166BF0" w:rsidRDefault="00166BF0" w:rsidP="00AF5D06">
      <w:pPr>
        <w:pStyle w:val="a9"/>
        <w:numPr>
          <w:ilvl w:val="0"/>
          <w:numId w:val="2"/>
        </w:numPr>
        <w:ind w:left="0" w:firstLine="709"/>
      </w:pPr>
      <w:r w:rsidRPr="00166BF0">
        <w:t>Впровадження екологічних ініціатив – Використання енергозберігаючих технологій і зменшення відходів виробництва не лише знижує витрати, але й формує позитивний імідж бренду, сприяючи привабленню екологічно свідомих клієнтів.</w:t>
      </w:r>
    </w:p>
    <w:p w14:paraId="63CC57BA" w14:textId="130AF25F" w:rsidR="00166BF0" w:rsidRPr="00166BF0" w:rsidRDefault="00166BF0" w:rsidP="00AF5D06">
      <w:pPr>
        <w:pStyle w:val="a9"/>
        <w:numPr>
          <w:ilvl w:val="0"/>
          <w:numId w:val="2"/>
        </w:numPr>
        <w:ind w:left="0" w:firstLine="709"/>
      </w:pPr>
      <w:r w:rsidRPr="00166BF0">
        <w:t xml:space="preserve">Диверсифікація асортименту – Додавання нових товарів, таких як сучасні гаджети чи товари для </w:t>
      </w:r>
      <w:r w:rsidR="00F8281C">
        <w:t>«</w:t>
      </w:r>
      <w:r w:rsidRPr="00166BF0">
        <w:t>розумного дому</w:t>
      </w:r>
      <w:r w:rsidR="00F8281C">
        <w:t>»</w:t>
      </w:r>
      <w:r w:rsidRPr="00166BF0">
        <w:t>, або співпраця з новими брендами може залучити нові сегменти ринку.</w:t>
      </w:r>
    </w:p>
    <w:p w14:paraId="314E7108" w14:textId="77777777" w:rsidR="00166BF0" w:rsidRPr="00166BF0" w:rsidRDefault="00166BF0" w:rsidP="00AF5D06">
      <w:pPr>
        <w:pStyle w:val="a9"/>
        <w:numPr>
          <w:ilvl w:val="0"/>
          <w:numId w:val="2"/>
        </w:numPr>
        <w:ind w:left="0" w:firstLine="709"/>
      </w:pPr>
      <w:r w:rsidRPr="00166BF0">
        <w:t>Розвиток програм лояльності – Посилення програм лояльності та розвиток персоналізованих пропозицій допоможуть підвищити задоволеність клієнтів, що сприятиме довгостроковій взаємодії з брендом.</w:t>
      </w:r>
    </w:p>
    <w:p w14:paraId="2953206A" w14:textId="77777777" w:rsidR="00166BF0" w:rsidRPr="00166BF0" w:rsidRDefault="00166BF0" w:rsidP="00AF5D06">
      <w:pPr>
        <w:pStyle w:val="a9"/>
        <w:numPr>
          <w:ilvl w:val="0"/>
          <w:numId w:val="2"/>
        </w:numPr>
        <w:ind w:left="0" w:firstLine="709"/>
      </w:pPr>
      <w:r w:rsidRPr="00166BF0">
        <w:t>Інвестування в штучний інтелект та аналітику – Використання новітніх технологій для прогнозування попиту, оптимізації ланцюга постачань і покращення клієнтського сервісу дозволить підвищити ефективність операцій.</w:t>
      </w:r>
    </w:p>
    <w:p w14:paraId="750F5A8C" w14:textId="499370D3" w:rsidR="00166BF0" w:rsidRPr="00166BF0" w:rsidRDefault="00166BF0" w:rsidP="00AF5D06">
      <w:pPr>
        <w:pStyle w:val="a9"/>
        <w:numPr>
          <w:ilvl w:val="0"/>
          <w:numId w:val="3"/>
        </w:numPr>
      </w:pPr>
      <w:r w:rsidRPr="00166BF0">
        <w:t>Загрози (Threats)</w:t>
      </w:r>
    </w:p>
    <w:p w14:paraId="6911971B" w14:textId="77777777" w:rsidR="00166BF0" w:rsidRPr="00166BF0" w:rsidRDefault="00166BF0" w:rsidP="00AF5D06">
      <w:pPr>
        <w:pStyle w:val="a9"/>
        <w:numPr>
          <w:ilvl w:val="0"/>
          <w:numId w:val="2"/>
        </w:numPr>
        <w:ind w:left="0" w:firstLine="709"/>
      </w:pPr>
      <w:r w:rsidRPr="00166BF0">
        <w:t>Зростання конкуренції на ринку – Вихід нових гравців на ринок побутової техніки або посилення позицій міжнародних компаній може призвести до втрати частки ринку.</w:t>
      </w:r>
    </w:p>
    <w:p w14:paraId="62DED686" w14:textId="77777777" w:rsidR="00166BF0" w:rsidRPr="00166BF0" w:rsidRDefault="00166BF0" w:rsidP="00AF5D06">
      <w:pPr>
        <w:pStyle w:val="a9"/>
        <w:numPr>
          <w:ilvl w:val="0"/>
          <w:numId w:val="2"/>
        </w:numPr>
        <w:ind w:left="0" w:firstLine="709"/>
      </w:pPr>
      <w:r w:rsidRPr="00166BF0">
        <w:t>Економічна нестабільність – Коливання курсу валют та інфляція можуть негативно позначитися на вартості імпортованої продукції, знижуючи прибутковість компанії.</w:t>
      </w:r>
    </w:p>
    <w:p w14:paraId="19D8CC37" w14:textId="77777777" w:rsidR="00166BF0" w:rsidRPr="00166BF0" w:rsidRDefault="00166BF0" w:rsidP="00AF5D06">
      <w:pPr>
        <w:pStyle w:val="a9"/>
        <w:numPr>
          <w:ilvl w:val="0"/>
          <w:numId w:val="2"/>
        </w:numPr>
        <w:ind w:left="0" w:firstLine="709"/>
      </w:pPr>
      <w:r w:rsidRPr="00166BF0">
        <w:t>Посилення регулювання з боку держави – Введення нових податкових або митних обмежень на імпортовані товари може підвищити собівартість продукції.</w:t>
      </w:r>
    </w:p>
    <w:p w14:paraId="2D1F2549" w14:textId="77777777" w:rsidR="00166BF0" w:rsidRPr="00166BF0" w:rsidRDefault="00166BF0" w:rsidP="00AF5D06">
      <w:pPr>
        <w:pStyle w:val="a9"/>
        <w:numPr>
          <w:ilvl w:val="0"/>
          <w:numId w:val="2"/>
        </w:numPr>
        <w:ind w:left="0" w:firstLine="709"/>
      </w:pPr>
      <w:r w:rsidRPr="00166BF0">
        <w:t>Зміни в споживчих уподобаннях – Швидкий розвиток технологій та поява нових продуктів змушують компанію постійно адаптуватися, що вимагає значних інвестицій.</w:t>
      </w:r>
    </w:p>
    <w:p w14:paraId="1EE62A0D" w14:textId="77777777" w:rsidR="00166BF0" w:rsidRPr="00166BF0" w:rsidRDefault="00166BF0" w:rsidP="00AF5D06">
      <w:pPr>
        <w:pStyle w:val="a9"/>
        <w:numPr>
          <w:ilvl w:val="0"/>
          <w:numId w:val="2"/>
        </w:numPr>
        <w:ind w:left="0" w:firstLine="709"/>
      </w:pPr>
      <w:r w:rsidRPr="00166BF0">
        <w:lastRenderedPageBreak/>
        <w:t>Підвищення вимог до екологічності – Зростаюча кількість екологічних стандартів для бізнесу та продукції вимагає від компанії додаткових ресурсів для впровадження відповідних заходів.</w:t>
      </w:r>
    </w:p>
    <w:p w14:paraId="7EE807F7" w14:textId="4771CE05" w:rsidR="00166BF0" w:rsidRPr="00166BF0" w:rsidRDefault="00166BF0" w:rsidP="00AF5D06">
      <w:pPr>
        <w:pStyle w:val="a9"/>
        <w:numPr>
          <w:ilvl w:val="0"/>
          <w:numId w:val="2"/>
        </w:numPr>
        <w:ind w:left="0" w:firstLine="709"/>
      </w:pPr>
      <w:r w:rsidRPr="00166BF0">
        <w:t xml:space="preserve">Кіберзагрози – Як один з найбільших онлайн-рітейлерів, </w:t>
      </w:r>
      <w:r w:rsidR="00F8281C">
        <w:t>«</w:t>
      </w:r>
      <w:r w:rsidRPr="00166BF0">
        <w:t>КОМФІ ТРЕЙД</w:t>
      </w:r>
      <w:r w:rsidR="00F8281C">
        <w:t>»</w:t>
      </w:r>
      <w:r w:rsidRPr="00166BF0">
        <w:t xml:space="preserve"> є потенційною мішенню для кіберзлочинців, що може становити ризик для конфіденційності даних клієнтів.</w:t>
      </w:r>
    </w:p>
    <w:p w14:paraId="3EBC60CF" w14:textId="1000FBBA" w:rsidR="004D42B8" w:rsidRDefault="004D42B8" w:rsidP="004D42B8">
      <w:pPr>
        <w:ind w:firstLine="0"/>
        <w:rPr>
          <w:lang w:val="en-US"/>
        </w:rPr>
      </w:pPr>
      <w:r>
        <w:rPr>
          <w:noProof/>
          <w:lang w:eastAsia="uk-UA"/>
        </w:rPr>
        <w:drawing>
          <wp:inline distT="0" distB="0" distL="0" distR="0" wp14:anchorId="10C5CD70" wp14:editId="40A028F1">
            <wp:extent cx="6210300" cy="4977988"/>
            <wp:effectExtent l="0" t="57150" r="0" b="51435"/>
            <wp:docPr id="917141682" name="Схема 1">
              <a:extLst xmlns:a="http://schemas.openxmlformats.org/drawingml/2006/main">
                <a:ext uri="{FF2B5EF4-FFF2-40B4-BE49-F238E27FC236}">
                  <a16:creationId xmlns:a16="http://schemas.microsoft.com/office/drawing/2014/main" id="{DFDFFDB9-09E8-FD0F-F3FD-7677AA06C02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1063C30" w14:textId="3BB286D2" w:rsidR="004D42B8" w:rsidRDefault="004D42B8" w:rsidP="004D42B8">
      <w:pPr>
        <w:jc w:val="center"/>
      </w:pPr>
      <w:r>
        <w:t>Рисунок 2.</w:t>
      </w:r>
      <w:r w:rsidRPr="004D42B8">
        <w:rPr>
          <w:lang w:val="ru-RU"/>
        </w:rPr>
        <w:t>8</w:t>
      </w:r>
      <w:r>
        <w:t xml:space="preserve">. </w:t>
      </w:r>
      <w:r>
        <w:rPr>
          <w:lang w:val="en-US"/>
        </w:rPr>
        <w:t>PEST</w:t>
      </w:r>
      <w:r w:rsidRPr="00166BF0">
        <w:t xml:space="preserve"> аналіз</w:t>
      </w:r>
      <w:r>
        <w:t xml:space="preserve"> ТОВ </w:t>
      </w:r>
      <w:r w:rsidR="00F8281C">
        <w:t>«</w:t>
      </w:r>
      <w:r>
        <w:t>КОМФІ-ТРЕЙД</w:t>
      </w:r>
      <w:r w:rsidR="00F8281C">
        <w:t>»</w:t>
      </w:r>
    </w:p>
    <w:p w14:paraId="419882E7" w14:textId="45BEAB3F" w:rsidR="00166BF0" w:rsidRPr="00166BF0" w:rsidRDefault="00166BF0" w:rsidP="00166BF0">
      <w:r>
        <w:rPr>
          <w:lang w:val="en-US"/>
        </w:rPr>
        <w:t>PEST</w:t>
      </w:r>
      <w:r w:rsidRPr="00166BF0">
        <w:rPr>
          <w:lang w:val="ru-RU"/>
        </w:rPr>
        <w:t xml:space="preserve"> </w:t>
      </w:r>
      <w:r w:rsidRPr="00166BF0">
        <w:t>аналіз сформований з таких складових:</w:t>
      </w:r>
    </w:p>
    <w:p w14:paraId="151A78DB" w14:textId="6680EC43" w:rsidR="00166BF0" w:rsidRPr="00166BF0" w:rsidRDefault="00166BF0" w:rsidP="00AF5D06">
      <w:pPr>
        <w:pStyle w:val="a9"/>
        <w:numPr>
          <w:ilvl w:val="0"/>
          <w:numId w:val="4"/>
        </w:numPr>
      </w:pPr>
      <w:r w:rsidRPr="00166BF0">
        <w:t>Політичні фактори (Political)</w:t>
      </w:r>
    </w:p>
    <w:p w14:paraId="339B213B" w14:textId="77777777" w:rsidR="00166BF0" w:rsidRPr="00166BF0" w:rsidRDefault="00166BF0" w:rsidP="00AF5D06">
      <w:pPr>
        <w:pStyle w:val="a9"/>
        <w:numPr>
          <w:ilvl w:val="0"/>
          <w:numId w:val="2"/>
        </w:numPr>
        <w:ind w:left="0" w:firstLine="709"/>
      </w:pPr>
      <w:r w:rsidRPr="00166BF0">
        <w:t>Регулювання з боку держави – Введення нових законів або нормативних актів у сфері роздрібної торгівлі, митної політики та оподаткування може позначитися на витратах компанії. Наприклад, обмеження імпорту або введення додаткових мит на техніку підвищують собівартість продукції.</w:t>
      </w:r>
    </w:p>
    <w:p w14:paraId="6156ACB3" w14:textId="77777777" w:rsidR="00166BF0" w:rsidRPr="00166BF0" w:rsidRDefault="00166BF0" w:rsidP="00AF5D06">
      <w:pPr>
        <w:pStyle w:val="a9"/>
        <w:numPr>
          <w:ilvl w:val="0"/>
          <w:numId w:val="2"/>
        </w:numPr>
        <w:ind w:left="0" w:firstLine="709"/>
      </w:pPr>
      <w:r w:rsidRPr="00166BF0">
        <w:lastRenderedPageBreak/>
        <w:t>Підтримка локального бізнесу – Політика сприяння українським підприємствам може принести певні переваги, такі як податкові пільги або гранти на розвиток, що дозволить зменшити витрати компанії на інновації чи розширення.</w:t>
      </w:r>
    </w:p>
    <w:p w14:paraId="552C27D1" w14:textId="77777777" w:rsidR="00166BF0" w:rsidRPr="00166BF0" w:rsidRDefault="00166BF0" w:rsidP="00AF5D06">
      <w:pPr>
        <w:pStyle w:val="a9"/>
        <w:numPr>
          <w:ilvl w:val="0"/>
          <w:numId w:val="2"/>
        </w:numPr>
        <w:ind w:left="0" w:firstLine="709"/>
      </w:pPr>
      <w:r w:rsidRPr="00166BF0">
        <w:t>Політична нестабільність та ризики – Нестабільність у політичній ситуації або конфлікти можуть вплинути на інфраструктуру та ринок праці, особливо у регіонах, де присутня компанія. Це створює ризики для безперервності операцій та безпеки співробітників.</w:t>
      </w:r>
    </w:p>
    <w:p w14:paraId="1A006022" w14:textId="77777777" w:rsidR="00166BF0" w:rsidRPr="00166BF0" w:rsidRDefault="00166BF0" w:rsidP="00AF5D06">
      <w:pPr>
        <w:pStyle w:val="a9"/>
        <w:numPr>
          <w:ilvl w:val="0"/>
          <w:numId w:val="2"/>
        </w:numPr>
        <w:ind w:left="0" w:firstLine="709"/>
      </w:pPr>
      <w:r w:rsidRPr="00166BF0">
        <w:t>Соціальні програми та благодійність – Державні ініціативи щодо підтримки соціальних проектів можуть сприяти розвитку корпоративної соціальної відповідальності компанії, посилюючи її репутацію серед населення.</w:t>
      </w:r>
    </w:p>
    <w:p w14:paraId="1B74BEB6" w14:textId="1617D833" w:rsidR="00166BF0" w:rsidRPr="00166BF0" w:rsidRDefault="00166BF0" w:rsidP="00AF5D06">
      <w:pPr>
        <w:pStyle w:val="a9"/>
        <w:numPr>
          <w:ilvl w:val="0"/>
          <w:numId w:val="4"/>
        </w:numPr>
      </w:pPr>
      <w:r w:rsidRPr="00166BF0">
        <w:t>Економічні фактори (Economic)</w:t>
      </w:r>
    </w:p>
    <w:p w14:paraId="68C51518" w14:textId="77777777" w:rsidR="00166BF0" w:rsidRPr="00166BF0" w:rsidRDefault="00166BF0" w:rsidP="00AF5D06">
      <w:pPr>
        <w:pStyle w:val="a9"/>
        <w:numPr>
          <w:ilvl w:val="0"/>
          <w:numId w:val="2"/>
        </w:numPr>
        <w:ind w:left="0" w:firstLine="709"/>
      </w:pPr>
      <w:r w:rsidRPr="00166BF0">
        <w:t>Інфляція та девальвація гривні – Коливання курсу гривні та висока інфляція підвищують собівартість імпортованих товарів, а також впливають на купівельну спроможність населення, що може призвести до зниження обсягів продажів.</w:t>
      </w:r>
    </w:p>
    <w:p w14:paraId="6BC736C6" w14:textId="77777777" w:rsidR="00166BF0" w:rsidRPr="00166BF0" w:rsidRDefault="00166BF0" w:rsidP="00AF5D06">
      <w:pPr>
        <w:pStyle w:val="a9"/>
        <w:numPr>
          <w:ilvl w:val="0"/>
          <w:numId w:val="2"/>
        </w:numPr>
        <w:ind w:left="0" w:firstLine="709"/>
      </w:pPr>
      <w:r w:rsidRPr="00166BF0">
        <w:t>Рівень безробіття та середня заробітна плата – Економічний стан країни впливає на доходи населення, а отже, на готовність клієнтів витрачати кошти на побутову техніку. Вищий рівень безробіття може знизити попит на товари компанії.</w:t>
      </w:r>
    </w:p>
    <w:p w14:paraId="548D29D6" w14:textId="77777777" w:rsidR="00166BF0" w:rsidRPr="00166BF0" w:rsidRDefault="00166BF0" w:rsidP="00AF5D06">
      <w:pPr>
        <w:pStyle w:val="a9"/>
        <w:numPr>
          <w:ilvl w:val="0"/>
          <w:numId w:val="2"/>
        </w:numPr>
        <w:ind w:left="0" w:firstLine="709"/>
      </w:pPr>
      <w:r w:rsidRPr="00166BF0">
        <w:t>Рівень кредитних ставок та доступність кредитів – Залежність споживчого попиту від можливостей кредитування вимагає від компанії розвивати співпрацю з фінансовими установами, що може стимулювати продажі через розстрочку чи кредитні програми.</w:t>
      </w:r>
    </w:p>
    <w:p w14:paraId="468AE3C3" w14:textId="77777777" w:rsidR="00166BF0" w:rsidRPr="00166BF0" w:rsidRDefault="00166BF0" w:rsidP="00AF5D06">
      <w:pPr>
        <w:pStyle w:val="a9"/>
        <w:numPr>
          <w:ilvl w:val="0"/>
          <w:numId w:val="2"/>
        </w:numPr>
        <w:ind w:left="0" w:firstLine="709"/>
      </w:pPr>
      <w:r w:rsidRPr="00166BF0">
        <w:t>Ринок праці – Залучення та утримання кваліфікованих співробітників в умовах високої конкуренції на ринку праці стає важливим фактором, що може потребувати значних інвестицій у мотиваційні програми.</w:t>
      </w:r>
    </w:p>
    <w:p w14:paraId="595094B1" w14:textId="37F3006D" w:rsidR="00166BF0" w:rsidRPr="00166BF0" w:rsidRDefault="00166BF0" w:rsidP="00AF5D06">
      <w:pPr>
        <w:pStyle w:val="a9"/>
        <w:numPr>
          <w:ilvl w:val="0"/>
          <w:numId w:val="4"/>
        </w:numPr>
      </w:pPr>
      <w:r w:rsidRPr="00166BF0">
        <w:t>Соціальні фактори (Social)</w:t>
      </w:r>
    </w:p>
    <w:p w14:paraId="036536E0" w14:textId="5C78F8ED" w:rsidR="00166BF0" w:rsidRPr="00166BF0" w:rsidRDefault="00166BF0" w:rsidP="00AF5D06">
      <w:pPr>
        <w:pStyle w:val="a9"/>
        <w:numPr>
          <w:ilvl w:val="0"/>
          <w:numId w:val="2"/>
        </w:numPr>
        <w:ind w:left="0" w:firstLine="709"/>
      </w:pPr>
      <w:r w:rsidRPr="00166BF0">
        <w:t xml:space="preserve">Зростаючий інтерес до онлайн-покупок – Зростання попиту на онлайн-покупки та розвиток електронної комерції спонукає </w:t>
      </w:r>
      <w:r w:rsidR="00F8281C">
        <w:t>«</w:t>
      </w:r>
      <w:r w:rsidRPr="00166BF0">
        <w:t>КОМФІ ТРЕЙД</w:t>
      </w:r>
      <w:r w:rsidR="00F8281C">
        <w:t>»</w:t>
      </w:r>
      <w:r w:rsidRPr="00166BF0">
        <w:t xml:space="preserve"> </w:t>
      </w:r>
      <w:r w:rsidRPr="00166BF0">
        <w:lastRenderedPageBreak/>
        <w:t>розширювати онлайн-канали продажів і пропонувати клієнтам додаткові зручності (наприклад, доставка, PickUp, персоналізовані пропозиції).</w:t>
      </w:r>
    </w:p>
    <w:p w14:paraId="5CF6EA6B" w14:textId="46004545" w:rsidR="00166BF0" w:rsidRPr="00166BF0" w:rsidRDefault="00166BF0" w:rsidP="00AF5D06">
      <w:pPr>
        <w:pStyle w:val="a9"/>
        <w:numPr>
          <w:ilvl w:val="0"/>
          <w:numId w:val="2"/>
        </w:numPr>
        <w:ind w:left="0" w:firstLine="709"/>
      </w:pPr>
      <w:r w:rsidRPr="00166BF0">
        <w:t xml:space="preserve">Екологічна свідомість споживачів – Зростання зацікавленості клієнтів у еко-дружніх продуктах і компаніях вимагає від </w:t>
      </w:r>
      <w:r w:rsidR="00F8281C">
        <w:t>«</w:t>
      </w:r>
      <w:r w:rsidRPr="00166BF0">
        <w:t>КОМФІ ТРЕЙД</w:t>
      </w:r>
      <w:r w:rsidR="00F8281C">
        <w:t>»</w:t>
      </w:r>
      <w:r w:rsidRPr="00166BF0">
        <w:t xml:space="preserve"> вживати заходи щодо зменшення впливу на довкілля, такі як утилізація батарейок, сортування сміття та використання енергоефективних технологій.</w:t>
      </w:r>
    </w:p>
    <w:p w14:paraId="078BE9CF" w14:textId="51AC217B" w:rsidR="00166BF0" w:rsidRPr="00166BF0" w:rsidRDefault="00166BF0" w:rsidP="00AF5D06">
      <w:pPr>
        <w:pStyle w:val="a9"/>
        <w:numPr>
          <w:ilvl w:val="0"/>
          <w:numId w:val="2"/>
        </w:numPr>
        <w:ind w:left="0" w:firstLine="709"/>
      </w:pPr>
      <w:r w:rsidRPr="00166BF0">
        <w:t xml:space="preserve">Зміни в демографії та стилі життя – Переорієнтація молоді на мобільні гаджети та пристрої </w:t>
      </w:r>
      <w:r w:rsidR="00F8281C">
        <w:t>«</w:t>
      </w:r>
      <w:r w:rsidRPr="00166BF0">
        <w:t>розумного дому</w:t>
      </w:r>
      <w:r w:rsidR="00F8281C">
        <w:t>»</w:t>
      </w:r>
      <w:r w:rsidRPr="00166BF0">
        <w:t xml:space="preserve"> вимагає адаптації асортименту товарів до нових вимог ринку.</w:t>
      </w:r>
    </w:p>
    <w:p w14:paraId="1D9562FF" w14:textId="77777777" w:rsidR="00166BF0" w:rsidRPr="00166BF0" w:rsidRDefault="00166BF0" w:rsidP="00AF5D06">
      <w:pPr>
        <w:pStyle w:val="a9"/>
        <w:numPr>
          <w:ilvl w:val="0"/>
          <w:numId w:val="2"/>
        </w:numPr>
        <w:ind w:left="0" w:firstLine="709"/>
      </w:pPr>
      <w:r w:rsidRPr="00166BF0">
        <w:t>Корпоративна соціальна відповідальність – Підтримка благодійних ініціатив, таких як партнерство з Kiddo та інші проекти, підвищує довіру споживачів до бренду та позитивно впливає на репутацію компанії серед соціально відповідальних клієнтів.</w:t>
      </w:r>
    </w:p>
    <w:p w14:paraId="07039E57" w14:textId="0E7E91E2" w:rsidR="00166BF0" w:rsidRPr="00166BF0" w:rsidRDefault="00166BF0" w:rsidP="00AF5D06">
      <w:pPr>
        <w:pStyle w:val="a9"/>
        <w:numPr>
          <w:ilvl w:val="0"/>
          <w:numId w:val="4"/>
        </w:numPr>
      </w:pPr>
      <w:r w:rsidRPr="00166BF0">
        <w:t>Технологічні фактори (Technological)</w:t>
      </w:r>
    </w:p>
    <w:p w14:paraId="30DE30F2" w14:textId="77777777" w:rsidR="00166BF0" w:rsidRPr="00166BF0" w:rsidRDefault="00166BF0" w:rsidP="00AF5D06">
      <w:pPr>
        <w:pStyle w:val="a9"/>
        <w:numPr>
          <w:ilvl w:val="0"/>
          <w:numId w:val="2"/>
        </w:numPr>
        <w:ind w:left="0" w:firstLine="709"/>
      </w:pPr>
      <w:r w:rsidRPr="00166BF0">
        <w:t>Розвиток інформаційних технологій – Впровадження таких рішень, як Microsoft Dynamics AX, для оптимізації внутрішніх процесів сприяє покращенню управління ресурсами, прогнозуванню попиту та ефективності обслуговування клієнтів.</w:t>
      </w:r>
    </w:p>
    <w:p w14:paraId="57087660" w14:textId="77777777" w:rsidR="00166BF0" w:rsidRPr="00166BF0" w:rsidRDefault="00166BF0" w:rsidP="00AF5D06">
      <w:pPr>
        <w:pStyle w:val="a9"/>
        <w:numPr>
          <w:ilvl w:val="0"/>
          <w:numId w:val="2"/>
        </w:numPr>
        <w:ind w:left="0" w:firstLine="709"/>
      </w:pPr>
      <w:r w:rsidRPr="00166BF0">
        <w:t>Автоматизація процесів – Збільшення використання автоматизованих систем у логістиці, управлінні запасами та обробці замовлень дозволяє скоротити витрати на операційну діяльність і підвищити швидкість обслуговування.</w:t>
      </w:r>
    </w:p>
    <w:p w14:paraId="7AB21F22" w14:textId="77777777" w:rsidR="00166BF0" w:rsidRPr="00166BF0" w:rsidRDefault="00166BF0" w:rsidP="00AF5D06">
      <w:pPr>
        <w:pStyle w:val="a9"/>
        <w:numPr>
          <w:ilvl w:val="0"/>
          <w:numId w:val="2"/>
        </w:numPr>
        <w:ind w:left="0" w:firstLine="709"/>
      </w:pPr>
      <w:r w:rsidRPr="00166BF0">
        <w:t>Вдосконалення онлайн-продажів – Розвиток вебсайтів, мобільних додатків та віртуальних полиць дає змогу компанії забезпечити легкий доступ до товарів, що приваблює сучасних покупців, які надають перевагу дистанційному сервісу.</w:t>
      </w:r>
    </w:p>
    <w:p w14:paraId="1E614886" w14:textId="53D0A54D" w:rsidR="00166BF0" w:rsidRDefault="00166BF0" w:rsidP="00AF5D06">
      <w:pPr>
        <w:pStyle w:val="a9"/>
        <w:numPr>
          <w:ilvl w:val="0"/>
          <w:numId w:val="2"/>
        </w:numPr>
        <w:ind w:left="0" w:firstLine="709"/>
      </w:pPr>
      <w:r w:rsidRPr="00166BF0">
        <w:t xml:space="preserve">Безпека даних та кіберзагрози – Оскільки </w:t>
      </w:r>
      <w:r w:rsidR="00F8281C">
        <w:t>«</w:t>
      </w:r>
      <w:r w:rsidRPr="00166BF0">
        <w:t>КОМФІ ТРЕЙД</w:t>
      </w:r>
      <w:r w:rsidR="00F8281C">
        <w:t>»</w:t>
      </w:r>
      <w:r w:rsidRPr="00166BF0">
        <w:t xml:space="preserve"> активно працює в інтернеті, компанія зіштовхується з ризиком кіберзагроз і повинна інвестувати в системи кібербезпеки, щоб захистити конфіденційну інформацію своїх клієнтів і підтримувати їх довіру.</w:t>
      </w:r>
    </w:p>
    <w:p w14:paraId="6500A3A9" w14:textId="74F85B96" w:rsidR="004F54D5" w:rsidRPr="004F54D5" w:rsidRDefault="004F54D5" w:rsidP="004F54D5">
      <w:r>
        <w:lastRenderedPageBreak/>
        <w:t>Підсумовуючи, н</w:t>
      </w:r>
      <w:r w:rsidRPr="004F54D5">
        <w:t xml:space="preserve">а основі проведених SWOT та PEST-аналізів можна зробити кілька ключових висновків щодо поточного стану конкурентоспроможності ТОВ </w:t>
      </w:r>
      <w:r w:rsidR="00F8281C">
        <w:t>«</w:t>
      </w:r>
      <w:r w:rsidRPr="004F54D5">
        <w:t>КОМФІ ТРЕЙД</w:t>
      </w:r>
      <w:r w:rsidR="00F8281C">
        <w:t>»</w:t>
      </w:r>
      <w:r w:rsidRPr="004F54D5">
        <w:t xml:space="preserve"> та варіантів його подальшого розвитку.</w:t>
      </w:r>
    </w:p>
    <w:p w14:paraId="0A3BECA3" w14:textId="77B05127" w:rsidR="004F54D5" w:rsidRPr="004F54D5" w:rsidRDefault="004F54D5" w:rsidP="004F54D5">
      <w:r w:rsidRPr="004F54D5">
        <w:t xml:space="preserve">ТОВ </w:t>
      </w:r>
      <w:r w:rsidR="00F8281C">
        <w:t>«</w:t>
      </w:r>
      <w:r w:rsidRPr="004F54D5">
        <w:t>КОМФІ ТРЕЙД</w:t>
      </w:r>
      <w:r w:rsidR="00F8281C">
        <w:t>»</w:t>
      </w:r>
      <w:r w:rsidRPr="004F54D5">
        <w:t xml:space="preserve"> займає сильні позиції на ринку роздрібної торгівлі побутовою технікою та електронікою в Україні завдяки своїй лідерській ролі та мультиканальному підходу до обслуговування клієнтів. Компанія здатна ефективно конкурувати за рахунок широкої мережі магазинів, інноваційних рішень, а також високого рівня сервісу та професійного персоналу. Проте її залежність від макроекономічних чинників та чутливість до економічної нестабільності країни можуть становити загрозу стабільності діяльності.</w:t>
      </w:r>
    </w:p>
    <w:p w14:paraId="37F1EDA0" w14:textId="77777777" w:rsidR="004F54D5" w:rsidRPr="004F54D5" w:rsidRDefault="004F54D5" w:rsidP="004F54D5">
      <w:r w:rsidRPr="004F54D5">
        <w:t>З іншого боку, компанія має велику кількість внутрішніх переваг, таких як міцна корпоративна культура, екологічна відповідальність і адаптивність структури. Водночас обмежений асортимент у менших магазинах та залежність від імпорту техніки залишають простір для вдосконалення.</w:t>
      </w:r>
    </w:p>
    <w:p w14:paraId="49E1FC23" w14:textId="6B31EDCD" w:rsidR="004F54D5" w:rsidRPr="004F54D5" w:rsidRDefault="004F54D5" w:rsidP="004F54D5">
      <w:r w:rsidRPr="004F54D5">
        <w:t xml:space="preserve">Для підвищення конкурентоспроможності </w:t>
      </w:r>
      <w:r w:rsidR="00F8281C">
        <w:t>«</w:t>
      </w:r>
      <w:r w:rsidRPr="004F54D5">
        <w:t>КОМФІ ТРЕЙД</w:t>
      </w:r>
      <w:r w:rsidR="00F8281C">
        <w:t>»</w:t>
      </w:r>
      <w:r w:rsidRPr="004F54D5">
        <w:t xml:space="preserve"> доцільно зосередитися на таких напрямках:</w:t>
      </w:r>
    </w:p>
    <w:p w14:paraId="7D92A0E1" w14:textId="77777777" w:rsidR="004F54D5" w:rsidRPr="004F54D5" w:rsidRDefault="004F54D5" w:rsidP="00AF5D06">
      <w:pPr>
        <w:pStyle w:val="a9"/>
        <w:numPr>
          <w:ilvl w:val="0"/>
          <w:numId w:val="5"/>
        </w:numPr>
        <w:ind w:left="0" w:firstLine="709"/>
      </w:pPr>
      <w:r w:rsidRPr="004F54D5">
        <w:t>Посилення онлайн-присутності та розвитку цифрових сервісів. У сучасних умовах важливо надати клієнтам легкий доступ до товарів через онлайн-замовлення та віртуальні послуги, що дозволить розширити аудиторію та підвищити задоволеність клієнтів.</w:t>
      </w:r>
    </w:p>
    <w:p w14:paraId="7D32D397" w14:textId="38E4AF39" w:rsidR="004F54D5" w:rsidRPr="004F54D5" w:rsidRDefault="004F54D5" w:rsidP="00AF5D06">
      <w:pPr>
        <w:pStyle w:val="a9"/>
        <w:numPr>
          <w:ilvl w:val="0"/>
          <w:numId w:val="5"/>
        </w:numPr>
        <w:ind w:left="0" w:firstLine="709"/>
      </w:pPr>
      <w:r w:rsidRPr="004F54D5">
        <w:t xml:space="preserve">Диверсифікація асортименту. Розширення асортименту, зокрема у напрямках, які відповідають потребам сучасного споживача (як-от гаджети для </w:t>
      </w:r>
      <w:r w:rsidR="00F8281C">
        <w:t>«</w:t>
      </w:r>
      <w:r w:rsidRPr="004F54D5">
        <w:t>розумного дому</w:t>
      </w:r>
      <w:r w:rsidR="00F8281C">
        <w:t>»</w:t>
      </w:r>
      <w:r w:rsidRPr="004F54D5">
        <w:t xml:space="preserve"> та екологічно чисті товари), може залучити нові сегменти ринку.</w:t>
      </w:r>
    </w:p>
    <w:p w14:paraId="21EC51CD" w14:textId="77777777" w:rsidR="004F54D5" w:rsidRPr="004F54D5" w:rsidRDefault="004F54D5" w:rsidP="00AF5D06">
      <w:pPr>
        <w:pStyle w:val="a9"/>
        <w:numPr>
          <w:ilvl w:val="0"/>
          <w:numId w:val="5"/>
        </w:numPr>
        <w:ind w:left="0" w:firstLine="709"/>
      </w:pPr>
      <w:r w:rsidRPr="004F54D5">
        <w:t>Розвиток програм лояльності та персоналізації. Посилення програм лояльності, орієнтованих на потреби різних груп клієнтів, а також впровадження персоналізованих пропозицій допоможуть залучити нових і утримати постійних клієнтів.</w:t>
      </w:r>
    </w:p>
    <w:p w14:paraId="020AE863" w14:textId="77777777" w:rsidR="004F54D5" w:rsidRPr="004F54D5" w:rsidRDefault="004F54D5" w:rsidP="00AF5D06">
      <w:pPr>
        <w:pStyle w:val="a9"/>
        <w:numPr>
          <w:ilvl w:val="0"/>
          <w:numId w:val="5"/>
        </w:numPr>
        <w:ind w:left="0" w:firstLine="709"/>
      </w:pPr>
      <w:r w:rsidRPr="004F54D5">
        <w:lastRenderedPageBreak/>
        <w:t>Удосконалення внутрішніх процесів та автоматизація. Впровадження нових рішень для оптимізації логістики, управління запасами, обслуговування та роботи з даними забезпечить ефективніше використання ресурсів і допоможе знизити витрати.</w:t>
      </w:r>
    </w:p>
    <w:p w14:paraId="7781D94E" w14:textId="77777777" w:rsidR="004F54D5" w:rsidRPr="004F54D5" w:rsidRDefault="004F54D5" w:rsidP="00AF5D06">
      <w:pPr>
        <w:pStyle w:val="a9"/>
        <w:numPr>
          <w:ilvl w:val="0"/>
          <w:numId w:val="5"/>
        </w:numPr>
        <w:ind w:left="0" w:firstLine="709"/>
      </w:pPr>
      <w:r w:rsidRPr="004F54D5">
        <w:t>Розширення присутності в нових регіонах. Компанія може розглянути можливість відкриття магазинів у малонаселених регіонах або малих містах України, де попит на її товари та послуги все ще зростає.</w:t>
      </w:r>
    </w:p>
    <w:p w14:paraId="4B7A8025" w14:textId="2E23FE74" w:rsidR="004F54D5" w:rsidRPr="004F54D5" w:rsidRDefault="004F54D5" w:rsidP="004F54D5">
      <w:r w:rsidRPr="004F54D5">
        <w:t>Подальші кроки можуть бути наступні:</w:t>
      </w:r>
    </w:p>
    <w:p w14:paraId="3592F11F" w14:textId="77777777" w:rsidR="004F54D5" w:rsidRPr="004F54D5" w:rsidRDefault="004F54D5" w:rsidP="00AF5D06">
      <w:pPr>
        <w:pStyle w:val="a9"/>
        <w:numPr>
          <w:ilvl w:val="0"/>
          <w:numId w:val="5"/>
        </w:numPr>
        <w:ind w:left="0" w:firstLine="709"/>
      </w:pPr>
      <w:r w:rsidRPr="004F54D5">
        <w:t>Проведення регулярного моніторингу ринку для відстеження змін у макроекономічному середовищі, попиту та уподобань споживачів, що дозволить компанії адаптуватися до нових умов та зберегти гнучкість у прийнятті рішень.</w:t>
      </w:r>
    </w:p>
    <w:p w14:paraId="6138F865" w14:textId="77777777" w:rsidR="004F54D5" w:rsidRPr="004F54D5" w:rsidRDefault="004F54D5" w:rsidP="00AF5D06">
      <w:pPr>
        <w:pStyle w:val="a9"/>
        <w:numPr>
          <w:ilvl w:val="0"/>
          <w:numId w:val="5"/>
        </w:numPr>
        <w:ind w:left="0" w:firstLine="709"/>
      </w:pPr>
      <w:r w:rsidRPr="004F54D5">
        <w:t>Інвестиції в кібербезпеку. З огляду на значну онлайн-присутність, забезпечення безпеки даних клієнтів стане важливим етапом для збереження репутації компанії.</w:t>
      </w:r>
    </w:p>
    <w:p w14:paraId="619E1521" w14:textId="77777777" w:rsidR="004F54D5" w:rsidRPr="004F54D5" w:rsidRDefault="004F54D5" w:rsidP="00AF5D06">
      <w:pPr>
        <w:pStyle w:val="a9"/>
        <w:numPr>
          <w:ilvl w:val="0"/>
          <w:numId w:val="5"/>
        </w:numPr>
        <w:ind w:left="0" w:firstLine="709"/>
      </w:pPr>
      <w:r w:rsidRPr="004F54D5">
        <w:t>Активізація соціальної відповідальності та екологічних ініціатив. Поглиблення екологічних програм та участь у соціальних проектах покращать імідж бренду серед екосвідомих клієнтів та допоможуть привабити нових покупців.</w:t>
      </w:r>
    </w:p>
    <w:p w14:paraId="218C45E0" w14:textId="2A790E7F" w:rsidR="00166BF0" w:rsidRDefault="004F54D5" w:rsidP="006A55C5">
      <w:r w:rsidRPr="004F54D5">
        <w:t xml:space="preserve">Загалом, </w:t>
      </w:r>
      <w:r w:rsidR="00F8281C">
        <w:t>«</w:t>
      </w:r>
      <w:r w:rsidRPr="004F54D5">
        <w:t>КОМФІ ТРЕЙД</w:t>
      </w:r>
      <w:r w:rsidR="00F8281C">
        <w:t>»</w:t>
      </w:r>
      <w:r w:rsidRPr="004F54D5">
        <w:t xml:space="preserve"> має високий рівень конкурентоспроможності та значний потенціал для подальшого розвитку. Дотримуючись стратегічних кроків та інвестуючи у вдосконалення бізнес-процесів, компанія зможе зміцнити свої позиції на ринку, підвищити рівень обслуговування клієнтів і розширити аудиторію.</w:t>
      </w:r>
    </w:p>
    <w:p w14:paraId="116C81F5" w14:textId="0AC2587E" w:rsidR="00EE347D" w:rsidRDefault="00EE347D">
      <w:pPr>
        <w:spacing w:after="160" w:line="259" w:lineRule="auto"/>
        <w:ind w:firstLine="0"/>
        <w:jc w:val="left"/>
      </w:pPr>
      <w:r>
        <w:br w:type="page"/>
      </w:r>
    </w:p>
    <w:p w14:paraId="5CC98DFF" w14:textId="28EFA33B" w:rsidR="00EE347D" w:rsidRDefault="00EE347D" w:rsidP="00EE347D">
      <w:pPr>
        <w:pStyle w:val="1"/>
      </w:pPr>
      <w:bookmarkStart w:id="10" w:name="_Toc184570187"/>
      <w:r>
        <w:lastRenderedPageBreak/>
        <w:t>РОЗДЛІ 3. ШЛЯХИ ЗАБЕЗПЕЧЕННЯ КОНКУРЕНТНИХ ПЕРЕВАГ ТОВ «КОМФІ-ТРЕЙД»</w:t>
      </w:r>
      <w:bookmarkEnd w:id="10"/>
    </w:p>
    <w:p w14:paraId="769C9D94" w14:textId="77777777" w:rsidR="00EE347D" w:rsidRPr="00EE347D" w:rsidRDefault="00EE347D" w:rsidP="00EE347D"/>
    <w:p w14:paraId="42220B4D" w14:textId="0AAEFFEB" w:rsidR="00EE347D" w:rsidRDefault="00EE347D" w:rsidP="00EE347D">
      <w:pPr>
        <w:pStyle w:val="2"/>
      </w:pPr>
      <w:bookmarkStart w:id="11" w:name="_Toc184570188"/>
      <w:r>
        <w:t>3.1. Покращення сервісного обслуговування як шлях до забезпечення конкурентних переваг на ринку</w:t>
      </w:r>
      <w:bookmarkEnd w:id="11"/>
      <w:r>
        <w:t xml:space="preserve"> </w:t>
      </w:r>
    </w:p>
    <w:p w14:paraId="71563458" w14:textId="77777777" w:rsidR="00EE347D" w:rsidRDefault="00EE347D" w:rsidP="00EE347D"/>
    <w:p w14:paraId="55569829" w14:textId="77777777" w:rsidR="00EE347D" w:rsidRPr="00EE347D" w:rsidRDefault="00EE347D" w:rsidP="00EE347D">
      <w:r w:rsidRPr="00EE347D">
        <w:t>У сучасних умовах розвитку роздрібної торгівлі якісний сервіс стає одним із ключових факторів, що визначають конкурентоспроможність компанії. Високий рівень обслуговування сприяє залученню клієнтів, формуванню їх лояльності та підвищенню фінансових показників підприємства. Мережа магазинів побутової техніки та електроніки ТОВ «Комфі» (Comfy) є яскравим прикладом української компанії, яка використовує якісний сервіс як стратегічну конкурентну перевагу.</w:t>
      </w:r>
    </w:p>
    <w:p w14:paraId="1DD84F5B" w14:textId="77777777" w:rsidR="00EE347D" w:rsidRPr="00EE347D" w:rsidRDefault="00EE347D" w:rsidP="00EE347D">
      <w:r w:rsidRPr="00EE347D">
        <w:t>ТОВ «Комфі» орієнтована на забезпечення клієнтоцентричного підходу, що проявляється у таких аспектах:</w:t>
      </w:r>
    </w:p>
    <w:p w14:paraId="0E6906D7" w14:textId="406A8D1A" w:rsidR="00EE347D" w:rsidRPr="00EE347D" w:rsidRDefault="00EE347D" w:rsidP="00AF5D06">
      <w:pPr>
        <w:pStyle w:val="a9"/>
        <w:numPr>
          <w:ilvl w:val="0"/>
          <w:numId w:val="11"/>
        </w:numPr>
        <w:ind w:left="0" w:firstLine="709"/>
      </w:pPr>
      <w:r w:rsidRPr="00EE347D">
        <w:t>Компанія пропонує можливість здійснювати покупки як у фізичних магазинах, так і онлайн. Інтуїтивно зрозумілий інтерфейс вебсайту, зручна навігація та наявність мобільного застосунку значно спрощують процес вибору та покупки товарів.</w:t>
      </w:r>
    </w:p>
    <w:p w14:paraId="6E382318" w14:textId="52B3F85C" w:rsidR="00EE347D" w:rsidRPr="00EE347D" w:rsidRDefault="00EE347D" w:rsidP="00AF5D06">
      <w:pPr>
        <w:pStyle w:val="a9"/>
        <w:numPr>
          <w:ilvl w:val="0"/>
          <w:numId w:val="11"/>
        </w:numPr>
        <w:ind w:left="0" w:firstLine="709"/>
      </w:pPr>
      <w:r w:rsidRPr="00EE347D">
        <w:t>Продавці-консультанти регулярно проходять тренінги, що забезпечують їхню компетентність у консультуванні клієнтів стосовно характеристик продукції, порівняння товарів та вибору оптимальних варіантів.</w:t>
      </w:r>
    </w:p>
    <w:p w14:paraId="7AA74A60" w14:textId="1E235788" w:rsidR="00EE347D" w:rsidRPr="00EE347D" w:rsidRDefault="00EE347D" w:rsidP="00AF5D06">
      <w:pPr>
        <w:pStyle w:val="a9"/>
        <w:numPr>
          <w:ilvl w:val="0"/>
          <w:numId w:val="11"/>
        </w:numPr>
        <w:ind w:left="0" w:firstLine="709"/>
      </w:pPr>
      <w:r w:rsidRPr="00EE347D">
        <w:t>Система швидкого оформлення замовлень та доставки дозволяє клієнтам отримати замовлений товар у стислий термін.</w:t>
      </w:r>
    </w:p>
    <w:p w14:paraId="7EDD2C0C" w14:textId="4CE1BF51" w:rsidR="00EE347D" w:rsidRPr="00EE347D" w:rsidRDefault="00EE347D" w:rsidP="00AF5D06">
      <w:pPr>
        <w:pStyle w:val="a9"/>
        <w:numPr>
          <w:ilvl w:val="0"/>
          <w:numId w:val="11"/>
        </w:numPr>
        <w:ind w:left="0" w:firstLine="709"/>
      </w:pPr>
      <w:r w:rsidRPr="00EE347D">
        <w:t>Для заохочення повторних покупок впроваджено бонусну систему, знижки та ексклюзивні пропозиції для постійних клієнтів.</w:t>
      </w:r>
    </w:p>
    <w:p w14:paraId="05EFCD36" w14:textId="4B9EB9C3" w:rsidR="00EE347D" w:rsidRPr="00EE347D" w:rsidRDefault="00EE347D" w:rsidP="00EE347D">
      <w:r>
        <w:t>Якщо розглядати сервіс як безпосередньо конкурентну перевагу, то варто зазначити такі позиції:</w:t>
      </w:r>
    </w:p>
    <w:p w14:paraId="5BA0460A" w14:textId="4B0DE9E0" w:rsidR="00EE347D" w:rsidRPr="00EE347D" w:rsidRDefault="00EE347D" w:rsidP="00AF5D06">
      <w:pPr>
        <w:pStyle w:val="a9"/>
        <w:numPr>
          <w:ilvl w:val="0"/>
          <w:numId w:val="11"/>
        </w:numPr>
        <w:ind w:left="0" w:firstLine="774"/>
      </w:pPr>
      <w:r w:rsidRPr="00EE347D">
        <w:t>Формування лояльності клієнтів.</w:t>
      </w:r>
      <w:r>
        <w:t xml:space="preserve"> </w:t>
      </w:r>
      <w:r w:rsidRPr="00EE347D">
        <w:t xml:space="preserve">Якісний сервіс сприяє формуванню позитивного досвіду клієнтів, що, своєю чергою, підвищує їхню довіру до </w:t>
      </w:r>
      <w:r w:rsidRPr="00EE347D">
        <w:lastRenderedPageBreak/>
        <w:t>бренду. За даними маркетингових досліджень, близько 70% клієнтів готові повторно звертатися до компанії, якщо вони залишилися задоволені обслуговуванням. У випадку з ТОВ «Комфі», задоволеність клієнтів є результатом зручних умов покупки, професійного консультування та гнучкої системи підтримки.</w:t>
      </w:r>
    </w:p>
    <w:p w14:paraId="2EABDB08" w14:textId="6C1A993D" w:rsidR="00EE347D" w:rsidRPr="00EE347D" w:rsidRDefault="00EE347D" w:rsidP="00AF5D06">
      <w:pPr>
        <w:pStyle w:val="a9"/>
        <w:numPr>
          <w:ilvl w:val="0"/>
          <w:numId w:val="11"/>
        </w:numPr>
        <w:ind w:left="0" w:firstLine="774"/>
      </w:pPr>
      <w:r w:rsidRPr="00EE347D">
        <w:t>Підвищення вартості середньої покупки.</w:t>
      </w:r>
      <w:r>
        <w:t xml:space="preserve"> </w:t>
      </w:r>
      <w:r w:rsidRPr="00EE347D">
        <w:t>Компанія активно використовує техніки перехресного продажу, коли консультанти пропонують супутні товари або послуги (наприклад, аксесуари, розширену гарантію, установку). Це не лише покращує досвід клієнта, але й збільшує середній чек.</w:t>
      </w:r>
    </w:p>
    <w:p w14:paraId="11FE7CE1" w14:textId="66D370D7" w:rsidR="00EE347D" w:rsidRPr="00EE347D" w:rsidRDefault="00EE347D" w:rsidP="00AF5D06">
      <w:pPr>
        <w:pStyle w:val="a9"/>
        <w:numPr>
          <w:ilvl w:val="0"/>
          <w:numId w:val="11"/>
        </w:numPr>
        <w:ind w:left="0" w:firstLine="774"/>
      </w:pPr>
      <w:r w:rsidRPr="00EE347D">
        <w:t>Диференціація на ринку.</w:t>
      </w:r>
      <w:r>
        <w:t xml:space="preserve"> </w:t>
      </w:r>
      <w:r w:rsidRPr="00EE347D">
        <w:t>На ринку побутової техніки та електроніки, де споживачі часто орієнтуються на ціни, якісний сервіс є важливим елементом диференціації. «Комфі» позиціонує себе не лише як постачальник продукції, а й як партнер, що допомагає клієнтам вирішувати їхні потреби.</w:t>
      </w:r>
    </w:p>
    <w:p w14:paraId="64E76DE2" w14:textId="418A6749" w:rsidR="00EE347D" w:rsidRPr="00EE347D" w:rsidRDefault="00EE347D" w:rsidP="00EE347D">
      <w:r>
        <w:t>У Комфі, з точки зору сервісу, наприклад реалізована така позиція як ш</w:t>
      </w:r>
      <w:r w:rsidRPr="00EE347D">
        <w:t>видка доставка та послуга "СейвБокс"</w:t>
      </w:r>
      <w:r>
        <w:t xml:space="preserve">. </w:t>
      </w:r>
      <w:r w:rsidRPr="00EE347D">
        <w:t>ТОВ «Комфі» забезпечує оперативну доставку товарів, включно з можливістю самовивозу з "СейвБоксів" (автоматизованих пунктів видачі). Це скорочує час очікування замовлення та підвищує задоволеність клієнтів.</w:t>
      </w:r>
    </w:p>
    <w:p w14:paraId="1D6F6ADE" w14:textId="207DD01D" w:rsidR="00EE347D" w:rsidRPr="00EE347D" w:rsidRDefault="00EE347D" w:rsidP="00EE347D">
      <w:r>
        <w:t>Також присутня п</w:t>
      </w:r>
      <w:r w:rsidRPr="00EE347D">
        <w:t>рограма «Розумний вибір»</w:t>
      </w:r>
      <w:r>
        <w:t xml:space="preserve">. </w:t>
      </w:r>
      <w:r w:rsidRPr="00EE347D">
        <w:t>Компанія допомагає клієнтам з вибором оптимального товару, виходячи з їхніх потреб та бюджету, що створює додаткову цінність для споживачів.</w:t>
      </w:r>
    </w:p>
    <w:p w14:paraId="5663927A" w14:textId="507AD502" w:rsidR="00EE347D" w:rsidRPr="00EE347D" w:rsidRDefault="00EE347D" w:rsidP="00EE347D">
      <w:r>
        <w:t>Окрім того є опція п</w:t>
      </w:r>
      <w:r w:rsidRPr="00EE347D">
        <w:t>ідтримка після покупки</w:t>
      </w:r>
      <w:r>
        <w:t xml:space="preserve">. </w:t>
      </w:r>
      <w:r w:rsidRPr="00EE347D">
        <w:t xml:space="preserve"> ТОВ «Комфі» надає послуги післяпродажного обслуговування, включно з гарантійним ремонтом та сервісним обслуговуванням, що забезпечує довготривалі відносини з клієнтами.</w:t>
      </w:r>
    </w:p>
    <w:p w14:paraId="585D7E77" w14:textId="7CDCCCAE" w:rsidR="00EE347D" w:rsidRDefault="00EE347D" w:rsidP="00EE347D">
      <w:r>
        <w:t>З огляду на це, можна зазначити, що я</w:t>
      </w:r>
      <w:r w:rsidRPr="00EE347D">
        <w:t>кісний сервіс у ТОВ «Комфі» є одним із основних факторів, що забезпечує її лідерські позиції на ринку побутової техніки та електроніки в Україні. Завдяки орієнтації на потреби клієнтів, вдосконаленню сервісу та впровадженню інноваційних підходів до обслуговування компанія зміцнює свої конкурентні переваги та забезпечує стабільне зростання доходів.</w:t>
      </w:r>
      <w:r>
        <w:t xml:space="preserve"> </w:t>
      </w:r>
    </w:p>
    <w:p w14:paraId="2E55A0E6" w14:textId="3EF81A7E" w:rsidR="00EE347D" w:rsidRDefault="00EE347D" w:rsidP="00EE347D">
      <w:r>
        <w:lastRenderedPageBreak/>
        <w:t>Натомість, ринок щоразу потребує нових підходів, і Комфі повинно не зупинятися на досягнутому, а постійно шукати шляхи покращення сервісного обслуговування, мислити не стандартно та діяти в межах стратегії «голубого океану».</w:t>
      </w:r>
    </w:p>
    <w:p w14:paraId="2E4A77B9" w14:textId="77777777" w:rsidR="00EE347D" w:rsidRDefault="00EE347D" w:rsidP="00EE347D"/>
    <w:p w14:paraId="491AF6C0" w14:textId="2FEC2F17" w:rsidR="00EE347D" w:rsidRDefault="00EE347D" w:rsidP="00EE347D">
      <w:pPr>
        <w:pStyle w:val="2"/>
      </w:pPr>
      <w:bookmarkStart w:id="12" w:name="_Toc184570189"/>
      <w:r>
        <w:t>3.2. Зарубіжний досвід отримання конкурентних переваг за рахунок покращення власного сервісу</w:t>
      </w:r>
      <w:bookmarkEnd w:id="12"/>
    </w:p>
    <w:p w14:paraId="12D752FC" w14:textId="77777777" w:rsidR="00EE347D" w:rsidRDefault="00EE347D" w:rsidP="00EE347D"/>
    <w:p w14:paraId="1982F455" w14:textId="44F999DA" w:rsidR="00EE347D" w:rsidRDefault="00EE347D" w:rsidP="00EE347D">
      <w:r>
        <w:t>С</w:t>
      </w:r>
      <w:r w:rsidRPr="00EE347D">
        <w:t xml:space="preserve">вітовий досвід демонструє, що підвищення якості обслуговування є ключовим фактором успішного функціонування підприємств роздрібної торгівлі. У багатьох випадках компанії, які зосереджуються на сервісі, досягають значних конкурентних переваг, залучають більшу кількість клієнтів і зміцнюють свої ринкові позиції. </w:t>
      </w:r>
      <w:r w:rsidR="00777F52">
        <w:t xml:space="preserve">У таблиці 3.1 розглянуто </w:t>
      </w:r>
      <w:r w:rsidRPr="00EE347D">
        <w:t>приклади міжнародних компаній, які успішно реалізували стратегії покращення обслуговування.</w:t>
      </w:r>
    </w:p>
    <w:p w14:paraId="3C1C573C" w14:textId="77777777" w:rsidR="00777F52" w:rsidRDefault="00777F52" w:rsidP="00EE347D"/>
    <w:p w14:paraId="5556A671" w14:textId="3F585E09" w:rsidR="00777F52" w:rsidRPr="00EE347D" w:rsidRDefault="00777F52" w:rsidP="00777F52">
      <w:pPr>
        <w:jc w:val="right"/>
      </w:pPr>
      <w:r>
        <w:t>Таблиця 3.1</w:t>
      </w:r>
    </w:p>
    <w:p w14:paraId="4FE42D88" w14:textId="0C3691DD" w:rsidR="00EE347D" w:rsidRDefault="00823029" w:rsidP="00823029">
      <w:pPr>
        <w:jc w:val="center"/>
      </w:pPr>
      <w:r>
        <w:t>Стратегії покращення сервісу в закордонних компаніях</w:t>
      </w:r>
    </w:p>
    <w:tbl>
      <w:tblPr>
        <w:tblStyle w:val="ad"/>
        <w:tblW w:w="0" w:type="auto"/>
        <w:tblLayout w:type="fixed"/>
        <w:tblLook w:val="04A0" w:firstRow="1" w:lastRow="0" w:firstColumn="1" w:lastColumn="0" w:noHBand="0" w:noVBand="1"/>
      </w:tblPr>
      <w:tblGrid>
        <w:gridCol w:w="1616"/>
        <w:gridCol w:w="2774"/>
        <w:gridCol w:w="5239"/>
      </w:tblGrid>
      <w:tr w:rsidR="00777F52" w:rsidRPr="00823029" w14:paraId="70E5EFBE" w14:textId="77777777" w:rsidTr="00823029">
        <w:trPr>
          <w:tblHeader/>
        </w:trPr>
        <w:tc>
          <w:tcPr>
            <w:tcW w:w="1616" w:type="dxa"/>
            <w:vAlign w:val="center"/>
          </w:tcPr>
          <w:p w14:paraId="508467E4" w14:textId="6B923756" w:rsidR="00777F52" w:rsidRPr="00823029" w:rsidRDefault="00777F52" w:rsidP="00777F52">
            <w:pPr>
              <w:spacing w:line="240" w:lineRule="auto"/>
              <w:ind w:firstLine="0"/>
              <w:jc w:val="center"/>
              <w:rPr>
                <w:b/>
                <w:szCs w:val="28"/>
              </w:rPr>
            </w:pPr>
            <w:r w:rsidRPr="00823029">
              <w:rPr>
                <w:b/>
                <w:szCs w:val="28"/>
              </w:rPr>
              <w:t>Компанія</w:t>
            </w:r>
          </w:p>
        </w:tc>
        <w:tc>
          <w:tcPr>
            <w:tcW w:w="2774" w:type="dxa"/>
            <w:vAlign w:val="center"/>
          </w:tcPr>
          <w:p w14:paraId="0292894C" w14:textId="2AE808E9" w:rsidR="00777F52" w:rsidRPr="00823029" w:rsidRDefault="00777F52" w:rsidP="00777F52">
            <w:pPr>
              <w:spacing w:line="240" w:lineRule="auto"/>
              <w:ind w:firstLine="0"/>
              <w:jc w:val="center"/>
              <w:rPr>
                <w:b/>
                <w:szCs w:val="28"/>
              </w:rPr>
            </w:pPr>
            <w:r w:rsidRPr="00823029">
              <w:rPr>
                <w:b/>
                <w:szCs w:val="28"/>
              </w:rPr>
              <w:t>Стратегія покращення сервісу</w:t>
            </w:r>
          </w:p>
        </w:tc>
        <w:tc>
          <w:tcPr>
            <w:tcW w:w="5239" w:type="dxa"/>
            <w:vAlign w:val="center"/>
          </w:tcPr>
          <w:p w14:paraId="4AA9D890" w14:textId="6DC657F8" w:rsidR="00777F52" w:rsidRPr="00823029" w:rsidRDefault="00777F52" w:rsidP="00777F52">
            <w:pPr>
              <w:spacing w:line="240" w:lineRule="auto"/>
              <w:ind w:firstLine="0"/>
              <w:jc w:val="center"/>
              <w:rPr>
                <w:b/>
                <w:szCs w:val="28"/>
              </w:rPr>
            </w:pPr>
            <w:r w:rsidRPr="00823029">
              <w:rPr>
                <w:b/>
                <w:szCs w:val="28"/>
              </w:rPr>
              <w:t>Деталізація</w:t>
            </w:r>
          </w:p>
        </w:tc>
      </w:tr>
      <w:tr w:rsidR="00777F52" w:rsidRPr="00823029" w14:paraId="7F352CE8" w14:textId="77777777" w:rsidTr="00823029">
        <w:trPr>
          <w:trHeight w:val="850"/>
        </w:trPr>
        <w:tc>
          <w:tcPr>
            <w:tcW w:w="1616" w:type="dxa"/>
            <w:vMerge w:val="restart"/>
            <w:vAlign w:val="center"/>
          </w:tcPr>
          <w:p w14:paraId="402B3E4A" w14:textId="7D5AFF36" w:rsidR="00777F52" w:rsidRPr="00823029" w:rsidRDefault="00777F52" w:rsidP="00777F52">
            <w:pPr>
              <w:spacing w:line="240" w:lineRule="auto"/>
              <w:ind w:firstLine="0"/>
              <w:jc w:val="left"/>
              <w:rPr>
                <w:szCs w:val="28"/>
              </w:rPr>
            </w:pPr>
            <w:r w:rsidRPr="00823029">
              <w:rPr>
                <w:szCs w:val="28"/>
              </w:rPr>
              <w:t>Amazon</w:t>
            </w:r>
          </w:p>
        </w:tc>
        <w:tc>
          <w:tcPr>
            <w:tcW w:w="2774" w:type="dxa"/>
            <w:vAlign w:val="center"/>
          </w:tcPr>
          <w:p w14:paraId="560176DF" w14:textId="2F2FB96A" w:rsidR="00777F52" w:rsidRPr="00823029" w:rsidRDefault="00777F52" w:rsidP="00777F52">
            <w:pPr>
              <w:spacing w:line="240" w:lineRule="auto"/>
              <w:ind w:firstLine="0"/>
              <w:jc w:val="left"/>
              <w:rPr>
                <w:szCs w:val="28"/>
              </w:rPr>
            </w:pPr>
            <w:r w:rsidRPr="00823029">
              <w:rPr>
                <w:szCs w:val="28"/>
              </w:rPr>
              <w:t>Програма Prime</w:t>
            </w:r>
          </w:p>
        </w:tc>
        <w:tc>
          <w:tcPr>
            <w:tcW w:w="5239" w:type="dxa"/>
            <w:vAlign w:val="center"/>
          </w:tcPr>
          <w:p w14:paraId="113A28A0" w14:textId="04BAC9B2" w:rsidR="00777F52" w:rsidRPr="00823029" w:rsidRDefault="00777F52" w:rsidP="00777F52">
            <w:pPr>
              <w:spacing w:line="240" w:lineRule="auto"/>
              <w:ind w:firstLine="0"/>
              <w:jc w:val="left"/>
              <w:rPr>
                <w:szCs w:val="28"/>
              </w:rPr>
            </w:pPr>
            <w:r w:rsidRPr="00823029">
              <w:rPr>
                <w:szCs w:val="28"/>
              </w:rPr>
              <w:t>Впровадження програми Amazon Prime, яка пропонує безкоштовну швидку доставку, доступ до ексклюзивного контенту (фільми, музика) та інші переваги, значно підвищило лояльність клієнтів.</w:t>
            </w:r>
          </w:p>
        </w:tc>
      </w:tr>
      <w:tr w:rsidR="00777F52" w:rsidRPr="00823029" w14:paraId="2F414467" w14:textId="77777777" w:rsidTr="00823029">
        <w:trPr>
          <w:trHeight w:val="850"/>
        </w:trPr>
        <w:tc>
          <w:tcPr>
            <w:tcW w:w="1616" w:type="dxa"/>
            <w:vMerge/>
            <w:vAlign w:val="center"/>
          </w:tcPr>
          <w:p w14:paraId="3608B59F" w14:textId="77777777" w:rsidR="00777F52" w:rsidRPr="00823029" w:rsidRDefault="00777F52" w:rsidP="00777F52">
            <w:pPr>
              <w:spacing w:line="240" w:lineRule="auto"/>
              <w:ind w:firstLine="0"/>
              <w:jc w:val="left"/>
              <w:rPr>
                <w:szCs w:val="28"/>
              </w:rPr>
            </w:pPr>
          </w:p>
        </w:tc>
        <w:tc>
          <w:tcPr>
            <w:tcW w:w="2774" w:type="dxa"/>
            <w:vAlign w:val="center"/>
          </w:tcPr>
          <w:p w14:paraId="072C59A0" w14:textId="5826188A" w:rsidR="00777F52" w:rsidRPr="00823029" w:rsidRDefault="00777F52" w:rsidP="00777F52">
            <w:pPr>
              <w:spacing w:line="240" w:lineRule="auto"/>
              <w:ind w:firstLine="0"/>
              <w:jc w:val="left"/>
              <w:rPr>
                <w:szCs w:val="28"/>
              </w:rPr>
            </w:pPr>
            <w:r w:rsidRPr="00823029">
              <w:rPr>
                <w:szCs w:val="28"/>
              </w:rPr>
              <w:t>Система зворотного зв'язку</w:t>
            </w:r>
          </w:p>
        </w:tc>
        <w:tc>
          <w:tcPr>
            <w:tcW w:w="5239" w:type="dxa"/>
            <w:vAlign w:val="center"/>
          </w:tcPr>
          <w:p w14:paraId="4B76FFD4" w14:textId="4BE0EEFE" w:rsidR="00777F52" w:rsidRPr="00823029" w:rsidRDefault="00777F52" w:rsidP="00777F52">
            <w:pPr>
              <w:spacing w:line="240" w:lineRule="auto"/>
              <w:ind w:firstLine="0"/>
              <w:jc w:val="left"/>
              <w:rPr>
                <w:szCs w:val="28"/>
              </w:rPr>
            </w:pPr>
            <w:r w:rsidRPr="00823029">
              <w:rPr>
                <w:szCs w:val="28"/>
              </w:rPr>
              <w:t>Простий і зручний процес повернення товарів забезпечує спокій покупцям і стимулює здійснювати покупки без ризику</w:t>
            </w:r>
          </w:p>
        </w:tc>
      </w:tr>
      <w:tr w:rsidR="00777F52" w:rsidRPr="00823029" w14:paraId="0859A9E9" w14:textId="77777777" w:rsidTr="00823029">
        <w:trPr>
          <w:trHeight w:val="850"/>
        </w:trPr>
        <w:tc>
          <w:tcPr>
            <w:tcW w:w="1616" w:type="dxa"/>
            <w:vMerge/>
            <w:vAlign w:val="center"/>
          </w:tcPr>
          <w:p w14:paraId="75E9FBD5" w14:textId="77777777" w:rsidR="00777F52" w:rsidRPr="00823029" w:rsidRDefault="00777F52" w:rsidP="00777F52">
            <w:pPr>
              <w:spacing w:line="240" w:lineRule="auto"/>
              <w:ind w:firstLine="0"/>
              <w:jc w:val="left"/>
              <w:rPr>
                <w:szCs w:val="28"/>
              </w:rPr>
            </w:pPr>
          </w:p>
        </w:tc>
        <w:tc>
          <w:tcPr>
            <w:tcW w:w="2774" w:type="dxa"/>
            <w:vAlign w:val="center"/>
          </w:tcPr>
          <w:p w14:paraId="2C6F011B" w14:textId="1A21D31F" w:rsidR="00777F52" w:rsidRPr="00823029" w:rsidRDefault="00777F52" w:rsidP="00777F52">
            <w:pPr>
              <w:spacing w:line="240" w:lineRule="auto"/>
              <w:ind w:firstLine="0"/>
              <w:jc w:val="left"/>
              <w:rPr>
                <w:szCs w:val="28"/>
              </w:rPr>
            </w:pPr>
            <w:r w:rsidRPr="00823029">
              <w:rPr>
                <w:szCs w:val="28"/>
              </w:rPr>
              <w:t>Інноваційність</w:t>
            </w:r>
          </w:p>
        </w:tc>
        <w:tc>
          <w:tcPr>
            <w:tcW w:w="5239" w:type="dxa"/>
            <w:vAlign w:val="center"/>
          </w:tcPr>
          <w:p w14:paraId="398A43D9" w14:textId="0DF47F88" w:rsidR="00777F52" w:rsidRPr="00823029" w:rsidRDefault="00777F52" w:rsidP="00777F52">
            <w:pPr>
              <w:spacing w:line="240" w:lineRule="auto"/>
              <w:ind w:firstLine="0"/>
              <w:jc w:val="left"/>
              <w:rPr>
                <w:szCs w:val="28"/>
              </w:rPr>
            </w:pPr>
            <w:r w:rsidRPr="00823029">
              <w:rPr>
                <w:szCs w:val="28"/>
              </w:rPr>
              <w:t>Amazon впровадив персоналізовані рекомендації товарів на основі штучного інтелекту, що значно збільшило середній чек і частоту покупок</w:t>
            </w:r>
          </w:p>
        </w:tc>
      </w:tr>
      <w:tr w:rsidR="00777F52" w:rsidRPr="00823029" w14:paraId="67BC2ED5" w14:textId="77777777" w:rsidTr="00823029">
        <w:trPr>
          <w:trHeight w:val="850"/>
        </w:trPr>
        <w:tc>
          <w:tcPr>
            <w:tcW w:w="1616" w:type="dxa"/>
            <w:vMerge w:val="restart"/>
            <w:vAlign w:val="center"/>
          </w:tcPr>
          <w:p w14:paraId="34AD79E7" w14:textId="2CD17CC0" w:rsidR="00777F52" w:rsidRPr="00823029" w:rsidRDefault="00777F52" w:rsidP="00777F52">
            <w:pPr>
              <w:spacing w:line="240" w:lineRule="auto"/>
              <w:ind w:firstLine="0"/>
              <w:jc w:val="left"/>
              <w:rPr>
                <w:szCs w:val="28"/>
              </w:rPr>
            </w:pPr>
            <w:r w:rsidRPr="00823029">
              <w:rPr>
                <w:szCs w:val="28"/>
              </w:rPr>
              <w:lastRenderedPageBreak/>
              <w:t>Best Buy</w:t>
            </w:r>
          </w:p>
        </w:tc>
        <w:tc>
          <w:tcPr>
            <w:tcW w:w="2774" w:type="dxa"/>
            <w:vAlign w:val="center"/>
          </w:tcPr>
          <w:p w14:paraId="7E2A55C0" w14:textId="74F6741C" w:rsidR="00777F52" w:rsidRPr="00823029" w:rsidRDefault="00777F52" w:rsidP="00777F52">
            <w:pPr>
              <w:spacing w:line="240" w:lineRule="auto"/>
              <w:ind w:firstLine="0"/>
              <w:jc w:val="left"/>
              <w:rPr>
                <w:szCs w:val="28"/>
              </w:rPr>
            </w:pPr>
            <w:r w:rsidRPr="00823029">
              <w:rPr>
                <w:szCs w:val="28"/>
              </w:rPr>
              <w:t>Програма "Geek Squad":</w:t>
            </w:r>
          </w:p>
        </w:tc>
        <w:tc>
          <w:tcPr>
            <w:tcW w:w="5239" w:type="dxa"/>
            <w:vAlign w:val="center"/>
          </w:tcPr>
          <w:p w14:paraId="3928A7DA" w14:textId="1C450405" w:rsidR="00777F52" w:rsidRPr="00823029" w:rsidRDefault="00777F52" w:rsidP="00777F52">
            <w:pPr>
              <w:spacing w:line="240" w:lineRule="auto"/>
              <w:ind w:hanging="11"/>
              <w:jc w:val="left"/>
              <w:rPr>
                <w:szCs w:val="28"/>
              </w:rPr>
            </w:pPr>
            <w:r w:rsidRPr="00823029">
              <w:rPr>
                <w:szCs w:val="28"/>
              </w:rPr>
              <w:t>Запуск сервісу технічної підтримки для клієнтів, який допомагає з установкою, налаштуванням та ремонтом техніки.</w:t>
            </w:r>
          </w:p>
        </w:tc>
      </w:tr>
      <w:tr w:rsidR="00777F52" w:rsidRPr="00823029" w14:paraId="27D3B34A" w14:textId="77777777" w:rsidTr="00823029">
        <w:trPr>
          <w:trHeight w:val="850"/>
        </w:trPr>
        <w:tc>
          <w:tcPr>
            <w:tcW w:w="1616" w:type="dxa"/>
            <w:vMerge/>
            <w:vAlign w:val="center"/>
          </w:tcPr>
          <w:p w14:paraId="4F931749" w14:textId="77777777" w:rsidR="00777F52" w:rsidRPr="00823029" w:rsidRDefault="00777F52" w:rsidP="00777F52">
            <w:pPr>
              <w:spacing w:line="240" w:lineRule="auto"/>
              <w:ind w:firstLine="0"/>
              <w:jc w:val="left"/>
              <w:rPr>
                <w:szCs w:val="28"/>
              </w:rPr>
            </w:pPr>
          </w:p>
        </w:tc>
        <w:tc>
          <w:tcPr>
            <w:tcW w:w="2774" w:type="dxa"/>
            <w:vAlign w:val="center"/>
          </w:tcPr>
          <w:p w14:paraId="58F1365E" w14:textId="1BBEA29A" w:rsidR="00777F52" w:rsidRPr="00823029" w:rsidRDefault="00777F52" w:rsidP="00777F52">
            <w:pPr>
              <w:spacing w:line="240" w:lineRule="auto"/>
              <w:ind w:firstLine="0"/>
              <w:jc w:val="left"/>
              <w:rPr>
                <w:szCs w:val="28"/>
              </w:rPr>
            </w:pPr>
            <w:r w:rsidRPr="00823029">
              <w:rPr>
                <w:szCs w:val="28"/>
              </w:rPr>
              <w:t>Фізичні магазини як шоуруми</w:t>
            </w:r>
          </w:p>
        </w:tc>
        <w:tc>
          <w:tcPr>
            <w:tcW w:w="5239" w:type="dxa"/>
            <w:vAlign w:val="center"/>
          </w:tcPr>
          <w:p w14:paraId="38BF8EBD" w14:textId="7D74A37B" w:rsidR="00777F52" w:rsidRPr="00823029" w:rsidRDefault="00777F52" w:rsidP="00777F52">
            <w:pPr>
              <w:spacing w:line="240" w:lineRule="auto"/>
              <w:ind w:firstLine="0"/>
              <w:jc w:val="left"/>
              <w:rPr>
                <w:szCs w:val="28"/>
              </w:rPr>
            </w:pPr>
            <w:r w:rsidRPr="00823029">
              <w:rPr>
                <w:szCs w:val="28"/>
              </w:rPr>
              <w:t>Магазини Best Buy перетворено на демонстраційні зони, де клієнти можуть випробувати техніку перед покупкою</w:t>
            </w:r>
          </w:p>
        </w:tc>
      </w:tr>
      <w:tr w:rsidR="00777F52" w:rsidRPr="00823029" w14:paraId="7B324446" w14:textId="77777777" w:rsidTr="00823029">
        <w:trPr>
          <w:trHeight w:val="850"/>
        </w:trPr>
        <w:tc>
          <w:tcPr>
            <w:tcW w:w="1616" w:type="dxa"/>
            <w:vMerge/>
            <w:vAlign w:val="center"/>
          </w:tcPr>
          <w:p w14:paraId="4559245E" w14:textId="77777777" w:rsidR="00777F52" w:rsidRPr="00823029" w:rsidRDefault="00777F52" w:rsidP="00777F52">
            <w:pPr>
              <w:spacing w:line="240" w:lineRule="auto"/>
              <w:ind w:firstLine="0"/>
              <w:jc w:val="left"/>
              <w:rPr>
                <w:szCs w:val="28"/>
              </w:rPr>
            </w:pPr>
          </w:p>
        </w:tc>
        <w:tc>
          <w:tcPr>
            <w:tcW w:w="2774" w:type="dxa"/>
            <w:vAlign w:val="center"/>
          </w:tcPr>
          <w:p w14:paraId="07D5112E" w14:textId="721BD040" w:rsidR="00777F52" w:rsidRPr="00823029" w:rsidRDefault="00777F52" w:rsidP="00777F52">
            <w:pPr>
              <w:spacing w:line="240" w:lineRule="auto"/>
              <w:ind w:firstLine="0"/>
              <w:jc w:val="left"/>
              <w:rPr>
                <w:szCs w:val="28"/>
              </w:rPr>
            </w:pPr>
            <w:r w:rsidRPr="00823029">
              <w:rPr>
                <w:szCs w:val="28"/>
              </w:rPr>
              <w:t>Навчання персоналу</w:t>
            </w:r>
          </w:p>
        </w:tc>
        <w:tc>
          <w:tcPr>
            <w:tcW w:w="5239" w:type="dxa"/>
            <w:vAlign w:val="center"/>
          </w:tcPr>
          <w:p w14:paraId="1400BBD3" w14:textId="00B122FB" w:rsidR="00777F52" w:rsidRPr="00823029" w:rsidRDefault="00777F52" w:rsidP="00777F52">
            <w:pPr>
              <w:spacing w:line="240" w:lineRule="auto"/>
              <w:ind w:firstLine="0"/>
              <w:jc w:val="left"/>
              <w:rPr>
                <w:szCs w:val="28"/>
              </w:rPr>
            </w:pPr>
            <w:r w:rsidRPr="00823029">
              <w:rPr>
                <w:szCs w:val="28"/>
              </w:rPr>
              <w:t>Співробітники регулярно проходять навчання для підвищення рівня знань про технічні продукти та вдосконалення навичок комунікації</w:t>
            </w:r>
          </w:p>
        </w:tc>
      </w:tr>
      <w:tr w:rsidR="00777F52" w:rsidRPr="00823029" w14:paraId="40F7B93C" w14:textId="77777777" w:rsidTr="00823029">
        <w:tc>
          <w:tcPr>
            <w:tcW w:w="1616" w:type="dxa"/>
            <w:vMerge w:val="restart"/>
            <w:vAlign w:val="center"/>
          </w:tcPr>
          <w:p w14:paraId="7357D50B" w14:textId="7A0B9D16" w:rsidR="00777F52" w:rsidRPr="00823029" w:rsidRDefault="00777F52" w:rsidP="00777F52">
            <w:pPr>
              <w:spacing w:line="240" w:lineRule="auto"/>
              <w:ind w:firstLine="0"/>
              <w:jc w:val="left"/>
              <w:rPr>
                <w:szCs w:val="28"/>
              </w:rPr>
            </w:pPr>
            <w:r w:rsidRPr="00823029">
              <w:rPr>
                <w:szCs w:val="28"/>
              </w:rPr>
              <w:t>IKEA</w:t>
            </w:r>
          </w:p>
        </w:tc>
        <w:tc>
          <w:tcPr>
            <w:tcW w:w="2774" w:type="dxa"/>
            <w:vAlign w:val="center"/>
          </w:tcPr>
          <w:p w14:paraId="0B94F3CC" w14:textId="26448294" w:rsidR="00777F52" w:rsidRPr="00823029" w:rsidRDefault="00777F52" w:rsidP="00777F52">
            <w:pPr>
              <w:spacing w:line="240" w:lineRule="auto"/>
              <w:ind w:firstLine="0"/>
              <w:jc w:val="left"/>
              <w:rPr>
                <w:szCs w:val="28"/>
              </w:rPr>
            </w:pPr>
            <w:r w:rsidRPr="00823029">
              <w:rPr>
                <w:szCs w:val="28"/>
              </w:rPr>
              <w:t>Самообслуговування</w:t>
            </w:r>
          </w:p>
        </w:tc>
        <w:tc>
          <w:tcPr>
            <w:tcW w:w="5239" w:type="dxa"/>
            <w:vAlign w:val="center"/>
          </w:tcPr>
          <w:p w14:paraId="6C5982B1" w14:textId="7F4968EE" w:rsidR="00777F52" w:rsidRPr="00823029" w:rsidRDefault="00777F52" w:rsidP="00777F52">
            <w:pPr>
              <w:spacing w:line="240" w:lineRule="auto"/>
              <w:ind w:firstLine="0"/>
              <w:jc w:val="left"/>
              <w:rPr>
                <w:szCs w:val="28"/>
              </w:rPr>
            </w:pPr>
            <w:r w:rsidRPr="00823029">
              <w:rPr>
                <w:szCs w:val="28"/>
              </w:rPr>
              <w:t>Унікальна модель, за якої клієнти можуть самостійно обирати, збирати та транспортувати меблі, пропонує економію часу та коштів</w:t>
            </w:r>
          </w:p>
        </w:tc>
      </w:tr>
      <w:tr w:rsidR="00777F52" w:rsidRPr="00823029" w14:paraId="1226446B" w14:textId="77777777" w:rsidTr="00823029">
        <w:tc>
          <w:tcPr>
            <w:tcW w:w="1616" w:type="dxa"/>
            <w:vMerge/>
            <w:vAlign w:val="center"/>
          </w:tcPr>
          <w:p w14:paraId="65F77EC9" w14:textId="77777777" w:rsidR="00777F52" w:rsidRPr="00823029" w:rsidRDefault="00777F52" w:rsidP="00777F52">
            <w:pPr>
              <w:spacing w:line="240" w:lineRule="auto"/>
              <w:ind w:firstLine="0"/>
              <w:jc w:val="left"/>
              <w:rPr>
                <w:szCs w:val="28"/>
              </w:rPr>
            </w:pPr>
          </w:p>
        </w:tc>
        <w:tc>
          <w:tcPr>
            <w:tcW w:w="2774" w:type="dxa"/>
            <w:vAlign w:val="center"/>
          </w:tcPr>
          <w:p w14:paraId="62C7D2DD" w14:textId="0DC36233" w:rsidR="00777F52" w:rsidRPr="00823029" w:rsidRDefault="00777F52" w:rsidP="00777F52">
            <w:pPr>
              <w:spacing w:line="240" w:lineRule="auto"/>
              <w:ind w:firstLine="0"/>
              <w:jc w:val="left"/>
              <w:rPr>
                <w:szCs w:val="28"/>
              </w:rPr>
            </w:pPr>
            <w:r w:rsidRPr="00823029">
              <w:rPr>
                <w:szCs w:val="28"/>
              </w:rPr>
              <w:t>Послуги доставки та збору</w:t>
            </w:r>
          </w:p>
        </w:tc>
        <w:tc>
          <w:tcPr>
            <w:tcW w:w="5239" w:type="dxa"/>
            <w:vAlign w:val="center"/>
          </w:tcPr>
          <w:p w14:paraId="26F14D11" w14:textId="0C861FA2" w:rsidR="00777F52" w:rsidRPr="00823029" w:rsidRDefault="00777F52" w:rsidP="00777F52">
            <w:pPr>
              <w:spacing w:line="240" w:lineRule="auto"/>
              <w:ind w:firstLine="0"/>
              <w:jc w:val="left"/>
              <w:rPr>
                <w:szCs w:val="28"/>
              </w:rPr>
            </w:pPr>
            <w:r w:rsidRPr="00823029">
              <w:rPr>
                <w:szCs w:val="28"/>
              </w:rPr>
              <w:t>Для клієнтів, які не хочуть займатися самостійно, IKEA пропонує зручні сервіси доставки та складання меблів</w:t>
            </w:r>
          </w:p>
        </w:tc>
      </w:tr>
      <w:tr w:rsidR="00777F52" w:rsidRPr="00823029" w14:paraId="4AFC83BA" w14:textId="77777777" w:rsidTr="00823029">
        <w:tc>
          <w:tcPr>
            <w:tcW w:w="1616" w:type="dxa"/>
            <w:vMerge/>
            <w:vAlign w:val="center"/>
          </w:tcPr>
          <w:p w14:paraId="138ADEF9" w14:textId="77777777" w:rsidR="00777F52" w:rsidRPr="00823029" w:rsidRDefault="00777F52" w:rsidP="00777F52">
            <w:pPr>
              <w:spacing w:line="240" w:lineRule="auto"/>
              <w:ind w:firstLine="0"/>
              <w:jc w:val="left"/>
              <w:rPr>
                <w:szCs w:val="28"/>
              </w:rPr>
            </w:pPr>
          </w:p>
        </w:tc>
        <w:tc>
          <w:tcPr>
            <w:tcW w:w="2774" w:type="dxa"/>
            <w:vAlign w:val="center"/>
          </w:tcPr>
          <w:p w14:paraId="5198C069" w14:textId="5C9ABACB" w:rsidR="00777F52" w:rsidRPr="00823029" w:rsidRDefault="00777F52" w:rsidP="00777F52">
            <w:pPr>
              <w:spacing w:line="240" w:lineRule="auto"/>
              <w:ind w:firstLine="0"/>
              <w:jc w:val="left"/>
              <w:rPr>
                <w:szCs w:val="28"/>
              </w:rPr>
            </w:pPr>
            <w:r w:rsidRPr="00823029">
              <w:rPr>
                <w:szCs w:val="28"/>
              </w:rPr>
              <w:t>Інтерактивність</w:t>
            </w:r>
          </w:p>
        </w:tc>
        <w:tc>
          <w:tcPr>
            <w:tcW w:w="5239" w:type="dxa"/>
            <w:vAlign w:val="center"/>
          </w:tcPr>
          <w:p w14:paraId="6C1A60B2" w14:textId="70AFA59A" w:rsidR="00777F52" w:rsidRPr="00823029" w:rsidRDefault="00777F52" w:rsidP="00777F52">
            <w:pPr>
              <w:spacing w:line="240" w:lineRule="auto"/>
              <w:ind w:firstLine="0"/>
              <w:jc w:val="left"/>
              <w:rPr>
                <w:szCs w:val="28"/>
              </w:rPr>
            </w:pPr>
            <w:r w:rsidRPr="00823029">
              <w:rPr>
                <w:szCs w:val="28"/>
              </w:rPr>
              <w:t>Впровадження мобільного застосунку з функцією доповненої реальності дозволяє клієнтам віртуально "розміщувати" меблі у своїх домівках</w:t>
            </w:r>
          </w:p>
        </w:tc>
      </w:tr>
      <w:tr w:rsidR="00777F52" w:rsidRPr="00823029" w14:paraId="565C169D" w14:textId="77777777" w:rsidTr="00823029">
        <w:tc>
          <w:tcPr>
            <w:tcW w:w="1616" w:type="dxa"/>
            <w:vMerge w:val="restart"/>
            <w:vAlign w:val="center"/>
          </w:tcPr>
          <w:p w14:paraId="002EB799" w14:textId="12960116" w:rsidR="00777F52" w:rsidRPr="00823029" w:rsidRDefault="00777F52" w:rsidP="00777F52">
            <w:pPr>
              <w:spacing w:line="240" w:lineRule="auto"/>
              <w:ind w:firstLine="0"/>
              <w:jc w:val="left"/>
              <w:rPr>
                <w:szCs w:val="28"/>
              </w:rPr>
            </w:pPr>
            <w:r w:rsidRPr="00823029">
              <w:rPr>
                <w:szCs w:val="28"/>
              </w:rPr>
              <w:t>Walmart</w:t>
            </w:r>
          </w:p>
        </w:tc>
        <w:tc>
          <w:tcPr>
            <w:tcW w:w="2774" w:type="dxa"/>
            <w:vAlign w:val="center"/>
          </w:tcPr>
          <w:p w14:paraId="1B461D09" w14:textId="169EF75E" w:rsidR="00777F52" w:rsidRPr="00823029" w:rsidRDefault="00777F52" w:rsidP="00777F52">
            <w:pPr>
              <w:spacing w:line="240" w:lineRule="auto"/>
              <w:ind w:firstLine="0"/>
              <w:jc w:val="left"/>
              <w:rPr>
                <w:szCs w:val="28"/>
              </w:rPr>
            </w:pPr>
            <w:r w:rsidRPr="00823029">
              <w:rPr>
                <w:szCs w:val="28"/>
              </w:rPr>
              <w:t>Система "Click-and-Collect"</w:t>
            </w:r>
          </w:p>
        </w:tc>
        <w:tc>
          <w:tcPr>
            <w:tcW w:w="5239" w:type="dxa"/>
            <w:vAlign w:val="center"/>
          </w:tcPr>
          <w:p w14:paraId="6BD49B70" w14:textId="654FE6D9" w:rsidR="00777F52" w:rsidRPr="00823029" w:rsidRDefault="00777F52" w:rsidP="00777F52">
            <w:pPr>
              <w:spacing w:line="240" w:lineRule="auto"/>
              <w:ind w:firstLine="0"/>
              <w:jc w:val="left"/>
              <w:rPr>
                <w:szCs w:val="28"/>
              </w:rPr>
            </w:pPr>
            <w:r w:rsidRPr="00823029">
              <w:rPr>
                <w:szCs w:val="28"/>
              </w:rPr>
              <w:t>Клієнти можуть замовити товари онлайн і забрати їх у найближчому магазині, не витрачаючи час на пошук у залах.</w:t>
            </w:r>
          </w:p>
        </w:tc>
      </w:tr>
      <w:tr w:rsidR="00777F52" w:rsidRPr="00823029" w14:paraId="7F11D13A" w14:textId="77777777" w:rsidTr="00823029">
        <w:tc>
          <w:tcPr>
            <w:tcW w:w="1616" w:type="dxa"/>
            <w:vMerge/>
            <w:vAlign w:val="center"/>
          </w:tcPr>
          <w:p w14:paraId="15655757" w14:textId="77777777" w:rsidR="00777F52" w:rsidRPr="00823029" w:rsidRDefault="00777F52" w:rsidP="00777F52">
            <w:pPr>
              <w:spacing w:line="240" w:lineRule="auto"/>
              <w:ind w:firstLine="0"/>
              <w:jc w:val="left"/>
              <w:rPr>
                <w:szCs w:val="28"/>
              </w:rPr>
            </w:pPr>
          </w:p>
        </w:tc>
        <w:tc>
          <w:tcPr>
            <w:tcW w:w="2774" w:type="dxa"/>
            <w:vAlign w:val="center"/>
          </w:tcPr>
          <w:p w14:paraId="6BD44F50" w14:textId="3E01D9C4" w:rsidR="00777F52" w:rsidRPr="00823029" w:rsidRDefault="00777F52" w:rsidP="00777F52">
            <w:pPr>
              <w:spacing w:line="240" w:lineRule="auto"/>
              <w:ind w:firstLine="0"/>
              <w:jc w:val="left"/>
              <w:rPr>
                <w:szCs w:val="28"/>
              </w:rPr>
            </w:pPr>
            <w:r w:rsidRPr="00823029">
              <w:rPr>
                <w:szCs w:val="28"/>
              </w:rPr>
              <w:t>Швидка доставка</w:t>
            </w:r>
          </w:p>
        </w:tc>
        <w:tc>
          <w:tcPr>
            <w:tcW w:w="5239" w:type="dxa"/>
            <w:vAlign w:val="center"/>
          </w:tcPr>
          <w:p w14:paraId="4AF39E6E" w14:textId="5D3BE857" w:rsidR="00777F52" w:rsidRPr="00823029" w:rsidRDefault="00777F52" w:rsidP="00777F52">
            <w:pPr>
              <w:spacing w:line="240" w:lineRule="auto"/>
              <w:ind w:firstLine="0"/>
              <w:jc w:val="left"/>
              <w:rPr>
                <w:szCs w:val="28"/>
              </w:rPr>
            </w:pPr>
            <w:r w:rsidRPr="00823029">
              <w:rPr>
                <w:szCs w:val="28"/>
              </w:rPr>
              <w:t>Walmart активно розвиває службу доставки "останньої милі" для забезпечення швидкого отримання замовлень</w:t>
            </w:r>
          </w:p>
        </w:tc>
      </w:tr>
      <w:tr w:rsidR="00777F52" w:rsidRPr="00823029" w14:paraId="5B09AAFB" w14:textId="77777777" w:rsidTr="00823029">
        <w:tc>
          <w:tcPr>
            <w:tcW w:w="1616" w:type="dxa"/>
            <w:vMerge/>
            <w:vAlign w:val="center"/>
          </w:tcPr>
          <w:p w14:paraId="0FC2007B" w14:textId="77777777" w:rsidR="00777F52" w:rsidRPr="00823029" w:rsidRDefault="00777F52" w:rsidP="00777F52">
            <w:pPr>
              <w:spacing w:line="240" w:lineRule="auto"/>
              <w:ind w:firstLine="0"/>
              <w:jc w:val="left"/>
              <w:rPr>
                <w:szCs w:val="28"/>
              </w:rPr>
            </w:pPr>
          </w:p>
        </w:tc>
        <w:tc>
          <w:tcPr>
            <w:tcW w:w="2774" w:type="dxa"/>
            <w:vAlign w:val="center"/>
          </w:tcPr>
          <w:p w14:paraId="20993618" w14:textId="1FBD4594" w:rsidR="00777F52" w:rsidRPr="00823029" w:rsidRDefault="00777F52" w:rsidP="00777F52">
            <w:pPr>
              <w:spacing w:line="240" w:lineRule="auto"/>
              <w:ind w:firstLine="0"/>
              <w:jc w:val="left"/>
              <w:rPr>
                <w:szCs w:val="28"/>
              </w:rPr>
            </w:pPr>
            <w:r w:rsidRPr="00823029">
              <w:rPr>
                <w:szCs w:val="28"/>
              </w:rPr>
              <w:t>Цифрові каси</w:t>
            </w:r>
          </w:p>
        </w:tc>
        <w:tc>
          <w:tcPr>
            <w:tcW w:w="5239" w:type="dxa"/>
            <w:vAlign w:val="center"/>
          </w:tcPr>
          <w:p w14:paraId="683A4070" w14:textId="77777777" w:rsidR="00777F52" w:rsidRPr="00823029" w:rsidRDefault="00777F52" w:rsidP="00777F52">
            <w:pPr>
              <w:spacing w:line="240" w:lineRule="auto"/>
              <w:jc w:val="left"/>
              <w:rPr>
                <w:szCs w:val="28"/>
              </w:rPr>
            </w:pPr>
            <w:r w:rsidRPr="00823029">
              <w:rPr>
                <w:szCs w:val="28"/>
              </w:rPr>
              <w:t>Впровадження кас самообслуговування скоротило черги та підвищило швидкість обслуговування.</w:t>
            </w:r>
          </w:p>
          <w:p w14:paraId="30BCEE2B" w14:textId="77777777" w:rsidR="00777F52" w:rsidRPr="00823029" w:rsidRDefault="00777F52" w:rsidP="00777F52">
            <w:pPr>
              <w:spacing w:line="240" w:lineRule="auto"/>
              <w:ind w:firstLine="0"/>
              <w:jc w:val="left"/>
              <w:rPr>
                <w:szCs w:val="28"/>
              </w:rPr>
            </w:pPr>
          </w:p>
        </w:tc>
      </w:tr>
      <w:tr w:rsidR="00777F52" w:rsidRPr="00823029" w14:paraId="0BF86A1C" w14:textId="77777777" w:rsidTr="00823029">
        <w:tc>
          <w:tcPr>
            <w:tcW w:w="1616" w:type="dxa"/>
            <w:vMerge w:val="restart"/>
            <w:vAlign w:val="center"/>
          </w:tcPr>
          <w:p w14:paraId="6CE1B2F8" w14:textId="567E2B79" w:rsidR="00777F52" w:rsidRPr="00823029" w:rsidRDefault="00777F52" w:rsidP="00777F52">
            <w:pPr>
              <w:spacing w:line="240" w:lineRule="auto"/>
              <w:ind w:firstLine="0"/>
              <w:jc w:val="left"/>
              <w:rPr>
                <w:szCs w:val="28"/>
              </w:rPr>
            </w:pPr>
            <w:r w:rsidRPr="00823029">
              <w:rPr>
                <w:szCs w:val="28"/>
              </w:rPr>
              <w:t>Apple</w:t>
            </w:r>
          </w:p>
        </w:tc>
        <w:tc>
          <w:tcPr>
            <w:tcW w:w="2774" w:type="dxa"/>
            <w:vAlign w:val="center"/>
          </w:tcPr>
          <w:p w14:paraId="299BB3B4" w14:textId="3BB95E5C" w:rsidR="00777F52" w:rsidRPr="00823029" w:rsidRDefault="00777F52" w:rsidP="00777F52">
            <w:pPr>
              <w:spacing w:line="240" w:lineRule="auto"/>
              <w:ind w:firstLine="0"/>
              <w:jc w:val="left"/>
              <w:rPr>
                <w:szCs w:val="28"/>
              </w:rPr>
            </w:pPr>
            <w:r w:rsidRPr="00823029">
              <w:rPr>
                <w:szCs w:val="28"/>
              </w:rPr>
              <w:t>Філософія Apple Store</w:t>
            </w:r>
          </w:p>
        </w:tc>
        <w:tc>
          <w:tcPr>
            <w:tcW w:w="5239" w:type="dxa"/>
            <w:vAlign w:val="center"/>
          </w:tcPr>
          <w:p w14:paraId="5549D189" w14:textId="7AAB624B" w:rsidR="00777F52" w:rsidRPr="00823029" w:rsidRDefault="00777F52" w:rsidP="00777F52">
            <w:pPr>
              <w:spacing w:line="240" w:lineRule="auto"/>
              <w:ind w:firstLine="0"/>
              <w:jc w:val="left"/>
              <w:rPr>
                <w:szCs w:val="28"/>
              </w:rPr>
            </w:pPr>
            <w:r w:rsidRPr="00823029">
              <w:rPr>
                <w:szCs w:val="28"/>
              </w:rPr>
              <w:t>Кожен магазин Apple орієнтований на те, щоб клієнт не лише купував товар, але й отримував позитивні емоції від взаємодії з брендом</w:t>
            </w:r>
          </w:p>
        </w:tc>
      </w:tr>
      <w:tr w:rsidR="00777F52" w:rsidRPr="00823029" w14:paraId="611DB8C0" w14:textId="77777777" w:rsidTr="00823029">
        <w:tc>
          <w:tcPr>
            <w:tcW w:w="1616" w:type="dxa"/>
            <w:vMerge/>
            <w:vAlign w:val="center"/>
          </w:tcPr>
          <w:p w14:paraId="3B221BB4" w14:textId="77777777" w:rsidR="00777F52" w:rsidRPr="00823029" w:rsidRDefault="00777F52" w:rsidP="00777F52">
            <w:pPr>
              <w:spacing w:line="240" w:lineRule="auto"/>
              <w:ind w:firstLine="0"/>
              <w:jc w:val="left"/>
              <w:rPr>
                <w:szCs w:val="28"/>
              </w:rPr>
            </w:pPr>
          </w:p>
        </w:tc>
        <w:tc>
          <w:tcPr>
            <w:tcW w:w="2774" w:type="dxa"/>
            <w:vAlign w:val="center"/>
          </w:tcPr>
          <w:p w14:paraId="268D9425" w14:textId="15BB2D9C" w:rsidR="00777F52" w:rsidRPr="00823029" w:rsidRDefault="00777F52" w:rsidP="00777F52">
            <w:pPr>
              <w:spacing w:line="240" w:lineRule="auto"/>
              <w:ind w:firstLine="0"/>
              <w:jc w:val="left"/>
              <w:rPr>
                <w:szCs w:val="28"/>
              </w:rPr>
            </w:pPr>
            <w:r w:rsidRPr="00823029">
              <w:rPr>
                <w:szCs w:val="28"/>
              </w:rPr>
              <w:t>Генії сервісу (Genius Bar)</w:t>
            </w:r>
          </w:p>
        </w:tc>
        <w:tc>
          <w:tcPr>
            <w:tcW w:w="5239" w:type="dxa"/>
            <w:vAlign w:val="center"/>
          </w:tcPr>
          <w:p w14:paraId="20791B6C" w14:textId="600194B9" w:rsidR="00777F52" w:rsidRPr="00823029" w:rsidRDefault="00777F52" w:rsidP="00777F52">
            <w:pPr>
              <w:spacing w:line="240" w:lineRule="auto"/>
              <w:ind w:firstLine="0"/>
              <w:jc w:val="left"/>
              <w:rPr>
                <w:szCs w:val="28"/>
              </w:rPr>
            </w:pPr>
            <w:r w:rsidRPr="00823029">
              <w:rPr>
                <w:szCs w:val="28"/>
              </w:rPr>
              <w:t>В магазинах Apple працюють експерти, які допомагають клієнтам вирішувати технічні проблеми та вчать користуватися продуктами Apple</w:t>
            </w:r>
          </w:p>
        </w:tc>
      </w:tr>
      <w:tr w:rsidR="00777F52" w:rsidRPr="00823029" w14:paraId="61C30937" w14:textId="77777777" w:rsidTr="00823029">
        <w:tc>
          <w:tcPr>
            <w:tcW w:w="1616" w:type="dxa"/>
            <w:vMerge/>
            <w:vAlign w:val="center"/>
          </w:tcPr>
          <w:p w14:paraId="141F00FD" w14:textId="77777777" w:rsidR="00777F52" w:rsidRPr="00823029" w:rsidRDefault="00777F52" w:rsidP="00777F52">
            <w:pPr>
              <w:spacing w:line="240" w:lineRule="auto"/>
              <w:ind w:firstLine="0"/>
              <w:jc w:val="left"/>
              <w:rPr>
                <w:szCs w:val="28"/>
              </w:rPr>
            </w:pPr>
          </w:p>
        </w:tc>
        <w:tc>
          <w:tcPr>
            <w:tcW w:w="2774" w:type="dxa"/>
            <w:vAlign w:val="center"/>
          </w:tcPr>
          <w:p w14:paraId="04759FB6" w14:textId="4715BDD2" w:rsidR="00777F52" w:rsidRPr="00823029" w:rsidRDefault="00777F52" w:rsidP="00777F52">
            <w:pPr>
              <w:spacing w:line="240" w:lineRule="auto"/>
              <w:ind w:firstLine="0"/>
              <w:jc w:val="left"/>
              <w:rPr>
                <w:szCs w:val="28"/>
              </w:rPr>
            </w:pPr>
            <w:r w:rsidRPr="00823029">
              <w:rPr>
                <w:szCs w:val="28"/>
              </w:rPr>
              <w:t>Інтерактивне навчання</w:t>
            </w:r>
          </w:p>
        </w:tc>
        <w:tc>
          <w:tcPr>
            <w:tcW w:w="5239" w:type="dxa"/>
            <w:vAlign w:val="center"/>
          </w:tcPr>
          <w:p w14:paraId="2F7CCCA1" w14:textId="4180F50D" w:rsidR="00777F52" w:rsidRPr="00823029" w:rsidRDefault="00777F52" w:rsidP="00777F52">
            <w:pPr>
              <w:spacing w:line="240" w:lineRule="auto"/>
              <w:ind w:firstLine="0"/>
              <w:jc w:val="left"/>
              <w:rPr>
                <w:szCs w:val="28"/>
              </w:rPr>
            </w:pPr>
            <w:r w:rsidRPr="00823029">
              <w:rPr>
                <w:szCs w:val="28"/>
              </w:rPr>
              <w:t>Компанія проводить майстер-класи для клієнтів з використання техніки, що підвищує їхню залученість.</w:t>
            </w:r>
          </w:p>
        </w:tc>
      </w:tr>
      <w:tr w:rsidR="00777F52" w:rsidRPr="00823029" w14:paraId="387D9F3A" w14:textId="77777777" w:rsidTr="00823029">
        <w:tc>
          <w:tcPr>
            <w:tcW w:w="1616" w:type="dxa"/>
            <w:vMerge w:val="restart"/>
            <w:vAlign w:val="center"/>
          </w:tcPr>
          <w:p w14:paraId="19B5BD7E" w14:textId="6E75AA82" w:rsidR="00777F52" w:rsidRPr="00823029" w:rsidRDefault="00777F52" w:rsidP="00777F52">
            <w:pPr>
              <w:spacing w:line="240" w:lineRule="auto"/>
              <w:ind w:firstLine="0"/>
              <w:jc w:val="left"/>
              <w:rPr>
                <w:szCs w:val="28"/>
              </w:rPr>
            </w:pPr>
            <w:r w:rsidRPr="00823029">
              <w:rPr>
                <w:szCs w:val="28"/>
              </w:rPr>
              <w:t>MediaMarkt</w:t>
            </w:r>
          </w:p>
        </w:tc>
        <w:tc>
          <w:tcPr>
            <w:tcW w:w="2774" w:type="dxa"/>
            <w:vAlign w:val="center"/>
          </w:tcPr>
          <w:p w14:paraId="6C335852" w14:textId="55A3C8A3" w:rsidR="00777F52" w:rsidRPr="00823029" w:rsidRDefault="00777F52" w:rsidP="00777F52">
            <w:pPr>
              <w:spacing w:line="240" w:lineRule="auto"/>
              <w:ind w:firstLine="0"/>
              <w:jc w:val="left"/>
              <w:rPr>
                <w:szCs w:val="28"/>
              </w:rPr>
            </w:pPr>
            <w:r w:rsidRPr="00823029">
              <w:rPr>
                <w:szCs w:val="28"/>
              </w:rPr>
              <w:t>Омніканальний підхід</w:t>
            </w:r>
          </w:p>
        </w:tc>
        <w:tc>
          <w:tcPr>
            <w:tcW w:w="5239" w:type="dxa"/>
            <w:vAlign w:val="center"/>
          </w:tcPr>
          <w:p w14:paraId="08D041EC" w14:textId="4335E995" w:rsidR="00777F52" w:rsidRPr="00823029" w:rsidRDefault="00777F52" w:rsidP="00777F52">
            <w:pPr>
              <w:spacing w:line="240" w:lineRule="auto"/>
              <w:ind w:firstLine="0"/>
              <w:jc w:val="left"/>
              <w:rPr>
                <w:szCs w:val="28"/>
              </w:rPr>
            </w:pPr>
            <w:r w:rsidRPr="00823029">
              <w:rPr>
                <w:szCs w:val="28"/>
              </w:rPr>
              <w:t>MediaMarkt успішно інтегрує онлайн- та офлайн-продажі. Клієнти можуть оформити замовлення онлайн і забрати його в найближчому магазині або отримати доставку додому. Усі замовлення синхронізуються між каналами, що створює зручність і гнучкість.</w:t>
            </w:r>
          </w:p>
        </w:tc>
      </w:tr>
      <w:tr w:rsidR="00777F52" w:rsidRPr="00823029" w14:paraId="0DA012B0" w14:textId="77777777" w:rsidTr="00823029">
        <w:tc>
          <w:tcPr>
            <w:tcW w:w="1616" w:type="dxa"/>
            <w:vMerge/>
            <w:vAlign w:val="center"/>
          </w:tcPr>
          <w:p w14:paraId="3E4CDB9F" w14:textId="77777777" w:rsidR="00777F52" w:rsidRPr="00823029" w:rsidRDefault="00777F52" w:rsidP="00777F52">
            <w:pPr>
              <w:spacing w:line="240" w:lineRule="auto"/>
              <w:ind w:firstLine="0"/>
              <w:jc w:val="left"/>
              <w:rPr>
                <w:szCs w:val="28"/>
              </w:rPr>
            </w:pPr>
          </w:p>
        </w:tc>
        <w:tc>
          <w:tcPr>
            <w:tcW w:w="2774" w:type="dxa"/>
            <w:vAlign w:val="center"/>
          </w:tcPr>
          <w:p w14:paraId="25922A2C" w14:textId="65D25741" w:rsidR="00777F52" w:rsidRPr="00823029" w:rsidRDefault="00777F52" w:rsidP="00777F52">
            <w:pPr>
              <w:spacing w:line="240" w:lineRule="auto"/>
              <w:ind w:firstLine="0"/>
              <w:jc w:val="left"/>
              <w:rPr>
                <w:szCs w:val="28"/>
              </w:rPr>
            </w:pPr>
            <w:r w:rsidRPr="00823029">
              <w:rPr>
                <w:szCs w:val="28"/>
              </w:rPr>
              <w:t>Цифрові рішення в магазинах</w:t>
            </w:r>
          </w:p>
        </w:tc>
        <w:tc>
          <w:tcPr>
            <w:tcW w:w="5239" w:type="dxa"/>
            <w:vAlign w:val="center"/>
          </w:tcPr>
          <w:p w14:paraId="7368916E" w14:textId="35569C09" w:rsidR="00777F52" w:rsidRPr="00823029" w:rsidRDefault="00777F52" w:rsidP="00777F52">
            <w:pPr>
              <w:spacing w:line="240" w:lineRule="auto"/>
              <w:ind w:firstLine="0"/>
              <w:jc w:val="left"/>
              <w:rPr>
                <w:szCs w:val="28"/>
              </w:rPr>
            </w:pPr>
            <w:r w:rsidRPr="00823029">
              <w:rPr>
                <w:szCs w:val="28"/>
              </w:rPr>
              <w:t>У магазинах MediaMarkt встановлено інтерактивні інформаційні панелі, які допомагають клієнтам знайти необхідний товар, перевірити його наявність і отримати рекомендації щодо супутніх товарів.</w:t>
            </w:r>
          </w:p>
        </w:tc>
      </w:tr>
      <w:tr w:rsidR="00777F52" w:rsidRPr="00823029" w14:paraId="194EC000" w14:textId="77777777" w:rsidTr="00823029">
        <w:tc>
          <w:tcPr>
            <w:tcW w:w="1616" w:type="dxa"/>
            <w:vMerge/>
            <w:vAlign w:val="center"/>
          </w:tcPr>
          <w:p w14:paraId="73AB0A8B" w14:textId="77777777" w:rsidR="00777F52" w:rsidRPr="00823029" w:rsidRDefault="00777F52" w:rsidP="00777F52">
            <w:pPr>
              <w:spacing w:line="240" w:lineRule="auto"/>
              <w:ind w:firstLine="0"/>
              <w:jc w:val="left"/>
              <w:rPr>
                <w:szCs w:val="28"/>
              </w:rPr>
            </w:pPr>
          </w:p>
        </w:tc>
        <w:tc>
          <w:tcPr>
            <w:tcW w:w="2774" w:type="dxa"/>
            <w:vAlign w:val="center"/>
          </w:tcPr>
          <w:p w14:paraId="03C07C79" w14:textId="52BF309A" w:rsidR="00777F52" w:rsidRPr="00823029" w:rsidRDefault="00777F52" w:rsidP="00777F52">
            <w:pPr>
              <w:spacing w:line="240" w:lineRule="auto"/>
              <w:ind w:firstLine="0"/>
              <w:jc w:val="left"/>
              <w:rPr>
                <w:szCs w:val="28"/>
              </w:rPr>
            </w:pPr>
            <w:r w:rsidRPr="00823029">
              <w:rPr>
                <w:szCs w:val="28"/>
              </w:rPr>
              <w:t>Програма «Plus Garantie»</w:t>
            </w:r>
          </w:p>
        </w:tc>
        <w:tc>
          <w:tcPr>
            <w:tcW w:w="5239" w:type="dxa"/>
            <w:vAlign w:val="center"/>
          </w:tcPr>
          <w:p w14:paraId="797F6A62" w14:textId="77777777" w:rsidR="00777F52" w:rsidRPr="00823029" w:rsidRDefault="00777F52" w:rsidP="00777F52">
            <w:pPr>
              <w:spacing w:line="240" w:lineRule="auto"/>
              <w:ind w:firstLine="0"/>
              <w:jc w:val="left"/>
              <w:rPr>
                <w:szCs w:val="28"/>
              </w:rPr>
            </w:pPr>
            <w:r w:rsidRPr="00823029">
              <w:rPr>
                <w:szCs w:val="28"/>
              </w:rPr>
              <w:t>Розширена гарантія та сервіси страхування техніки, які дозволяють клієнтам почуватися впевнено під час покупок.</w:t>
            </w:r>
          </w:p>
          <w:p w14:paraId="0A73D8BF" w14:textId="77777777" w:rsidR="00777F52" w:rsidRPr="00823029" w:rsidRDefault="00777F52" w:rsidP="00777F52">
            <w:pPr>
              <w:spacing w:line="240" w:lineRule="auto"/>
              <w:ind w:firstLine="0"/>
              <w:jc w:val="left"/>
              <w:rPr>
                <w:szCs w:val="28"/>
              </w:rPr>
            </w:pPr>
          </w:p>
        </w:tc>
      </w:tr>
      <w:tr w:rsidR="00777F52" w:rsidRPr="00823029" w14:paraId="7D195014" w14:textId="77777777" w:rsidTr="00823029">
        <w:tc>
          <w:tcPr>
            <w:tcW w:w="1616" w:type="dxa"/>
            <w:vMerge/>
            <w:vAlign w:val="center"/>
          </w:tcPr>
          <w:p w14:paraId="01223722" w14:textId="77777777" w:rsidR="00777F52" w:rsidRPr="00823029" w:rsidRDefault="00777F52" w:rsidP="00777F52">
            <w:pPr>
              <w:spacing w:line="240" w:lineRule="auto"/>
              <w:ind w:firstLine="0"/>
              <w:jc w:val="left"/>
              <w:rPr>
                <w:szCs w:val="28"/>
              </w:rPr>
            </w:pPr>
          </w:p>
        </w:tc>
        <w:tc>
          <w:tcPr>
            <w:tcW w:w="2774" w:type="dxa"/>
            <w:vAlign w:val="center"/>
          </w:tcPr>
          <w:p w14:paraId="18A9CCD3" w14:textId="1E40E969" w:rsidR="00777F52" w:rsidRPr="00823029" w:rsidRDefault="00777F52" w:rsidP="00777F52">
            <w:pPr>
              <w:spacing w:line="240" w:lineRule="auto"/>
              <w:ind w:firstLine="0"/>
              <w:jc w:val="left"/>
              <w:rPr>
                <w:szCs w:val="28"/>
              </w:rPr>
            </w:pPr>
            <w:r w:rsidRPr="00823029">
              <w:rPr>
                <w:szCs w:val="28"/>
              </w:rPr>
              <w:t>Персоналізований підхід</w:t>
            </w:r>
          </w:p>
        </w:tc>
        <w:tc>
          <w:tcPr>
            <w:tcW w:w="5239" w:type="dxa"/>
            <w:vAlign w:val="center"/>
          </w:tcPr>
          <w:p w14:paraId="45237A58" w14:textId="319FF57E" w:rsidR="00777F52" w:rsidRPr="00823029" w:rsidRDefault="00777F52" w:rsidP="00777F52">
            <w:pPr>
              <w:spacing w:line="240" w:lineRule="auto"/>
              <w:ind w:firstLine="0"/>
              <w:jc w:val="left"/>
              <w:rPr>
                <w:szCs w:val="28"/>
              </w:rPr>
            </w:pPr>
            <w:r w:rsidRPr="00823029">
              <w:rPr>
                <w:szCs w:val="28"/>
              </w:rPr>
              <w:t>MediaMarkt активно аналізує дані клієнтів для надання індивідуальних пропозицій і акцій. Наприклад, клієнти отримують спеціальні знижки на основі історії їхніх покупок.</w:t>
            </w:r>
          </w:p>
        </w:tc>
      </w:tr>
      <w:tr w:rsidR="00777F52" w:rsidRPr="00823029" w14:paraId="33BDD61F" w14:textId="77777777" w:rsidTr="00823029">
        <w:tc>
          <w:tcPr>
            <w:tcW w:w="1616" w:type="dxa"/>
            <w:vMerge/>
            <w:vAlign w:val="center"/>
          </w:tcPr>
          <w:p w14:paraId="7BDDAF23" w14:textId="77777777" w:rsidR="00777F52" w:rsidRPr="00823029" w:rsidRDefault="00777F52" w:rsidP="00777F52">
            <w:pPr>
              <w:spacing w:line="240" w:lineRule="auto"/>
              <w:ind w:firstLine="0"/>
              <w:jc w:val="left"/>
              <w:rPr>
                <w:szCs w:val="28"/>
              </w:rPr>
            </w:pPr>
          </w:p>
        </w:tc>
        <w:tc>
          <w:tcPr>
            <w:tcW w:w="2774" w:type="dxa"/>
            <w:vAlign w:val="center"/>
          </w:tcPr>
          <w:p w14:paraId="0294DAD6" w14:textId="4A8D7639" w:rsidR="00777F52" w:rsidRPr="00823029" w:rsidRDefault="00777F52" w:rsidP="00777F52">
            <w:pPr>
              <w:spacing w:line="240" w:lineRule="auto"/>
              <w:ind w:firstLine="0"/>
              <w:jc w:val="left"/>
              <w:rPr>
                <w:szCs w:val="28"/>
              </w:rPr>
            </w:pPr>
            <w:r w:rsidRPr="00823029">
              <w:rPr>
                <w:szCs w:val="28"/>
              </w:rPr>
              <w:t>Послуги післяпродажного обслуговування</w:t>
            </w:r>
          </w:p>
        </w:tc>
        <w:tc>
          <w:tcPr>
            <w:tcW w:w="5239" w:type="dxa"/>
            <w:vAlign w:val="center"/>
          </w:tcPr>
          <w:p w14:paraId="239C06CE" w14:textId="244A5375" w:rsidR="00777F52" w:rsidRPr="00823029" w:rsidRDefault="00777F52" w:rsidP="00777F52">
            <w:pPr>
              <w:spacing w:line="240" w:lineRule="auto"/>
              <w:ind w:firstLine="0"/>
              <w:jc w:val="left"/>
              <w:rPr>
                <w:szCs w:val="28"/>
              </w:rPr>
            </w:pPr>
            <w:r w:rsidRPr="00823029">
              <w:rPr>
                <w:szCs w:val="28"/>
              </w:rPr>
              <w:t>Включають не лише технічну підтримку, але й навчання клієнтів використанню складних пристроїв (наприклад, розумної техніки).</w:t>
            </w:r>
          </w:p>
        </w:tc>
      </w:tr>
    </w:tbl>
    <w:p w14:paraId="4FE93C90" w14:textId="77777777" w:rsidR="00777F52" w:rsidRDefault="00777F52" w:rsidP="00EE347D"/>
    <w:p w14:paraId="263FB296" w14:textId="5B5B36EA" w:rsidR="00EE347D" w:rsidRPr="00EE347D" w:rsidRDefault="00777F52" w:rsidP="00EE347D">
      <w:r>
        <w:t xml:space="preserve">З таблиці 3.1. видно, що </w:t>
      </w:r>
      <w:r w:rsidR="00EE347D" w:rsidRPr="00EE347D">
        <w:t>Amazon є одним із найяскравіших прикладів компанії, яка побудувала свою стратегію на основі якісного сервісу.</w:t>
      </w:r>
    </w:p>
    <w:p w14:paraId="15A1BB68" w14:textId="77CD3BB3" w:rsidR="00EE347D" w:rsidRPr="00EE347D" w:rsidRDefault="00EE347D" w:rsidP="00EE347D">
      <w:r w:rsidRPr="00EE347D">
        <w:t>Amazon став найбільшим онлайн-рітейлером у світі, формуючи високу довіру до свого бренду. Клієнтоцентричний підхід дозволив утримувати значну частку ринку та випереджати конкурентів.</w:t>
      </w:r>
    </w:p>
    <w:p w14:paraId="7044EE09" w14:textId="77777777" w:rsidR="00EE347D" w:rsidRPr="00EE347D" w:rsidRDefault="00EE347D" w:rsidP="00EE347D">
      <w:r w:rsidRPr="00EE347D">
        <w:lastRenderedPageBreak/>
        <w:t>Американська мережа магазинів електроніки Best Buy змогла повернути свої позиції на ринку завдяки стратегічним інвестиціям у покращення сервісу.</w:t>
      </w:r>
    </w:p>
    <w:p w14:paraId="5D52D6C3" w14:textId="40CD2432" w:rsidR="00EE347D" w:rsidRPr="00EE347D" w:rsidRDefault="00EE347D" w:rsidP="00EE347D">
      <w:r w:rsidRPr="00EE347D">
        <w:t>Best Buy вдалося залучити більшу частину клієнтів, які віддають перевагу поєднанню онлайн-замовлень та особистого контакту в магазинах. Компанія успішно конкурує з Amazon, зберігаючи свою частку ринку.</w:t>
      </w:r>
    </w:p>
    <w:p w14:paraId="51B3C031" w14:textId="17D1D9E2" w:rsidR="00EE347D" w:rsidRPr="00EE347D" w:rsidRDefault="00EE347D" w:rsidP="00777F52">
      <w:r w:rsidRPr="00EE347D">
        <w:t>Шведський рітейлер меблів IKEA відомий своїм унікальним підхо</w:t>
      </w:r>
      <w:r w:rsidR="00777F52">
        <w:t xml:space="preserve">дом до обслуговування клієнтів. </w:t>
      </w:r>
      <w:r w:rsidRPr="00EE347D">
        <w:t>Завдяки цим заходам IKEA досягла високої лояльності клієнтів, ідеально поєднуючи зручність, доступність і інноваційність.</w:t>
      </w:r>
    </w:p>
    <w:p w14:paraId="4610D2BE" w14:textId="15AD833A" w:rsidR="00EE347D" w:rsidRPr="00EE347D" w:rsidRDefault="00EE347D" w:rsidP="00777F52">
      <w:r w:rsidRPr="00EE347D">
        <w:t>Американська мережа роздрібних магазинів Walmart вдало поєднує традиційні магазини та цифрові послуги</w:t>
      </w:r>
      <w:r w:rsidR="00777F52">
        <w:t xml:space="preserve"> для покращення обслуговування. </w:t>
      </w:r>
      <w:r w:rsidRPr="00EE347D">
        <w:t>Walmart залишився конкурентоспроможним навіть у боротьбі з такими гігантами, як Amazon, завдяки увазі до зручності клієнтів.</w:t>
      </w:r>
    </w:p>
    <w:p w14:paraId="16F5ACC7" w14:textId="762039CA" w:rsidR="00EE347D" w:rsidRDefault="00EE347D" w:rsidP="00777F52">
      <w:r w:rsidRPr="00EE347D">
        <w:t>Мережа магазинів Apple Store створена для забезпечення ун</w:t>
      </w:r>
      <w:r w:rsidR="00777F52">
        <w:t xml:space="preserve">ікального клієнтського досвіду. </w:t>
      </w:r>
      <w:r w:rsidRPr="00EE347D">
        <w:t>Apple перетворила свої магазини на своєрідні "хаби" для клієнтів, що забезпечило бренду стабільне зростання продажів та лояльність споживачів.</w:t>
      </w:r>
    </w:p>
    <w:p w14:paraId="356DC220" w14:textId="3EBC5C75" w:rsidR="00777F52" w:rsidRPr="00EE347D" w:rsidRDefault="00777F52" w:rsidP="00777F52">
      <w:r w:rsidRPr="00EE347D">
        <w:t>MediaMarkt, один із найбільших європейських ритейлерів цифрової та побутової техніки, активно впроваджує інноваційні підходи до покр</w:t>
      </w:r>
      <w:r>
        <w:t xml:space="preserve">ащення обслуговування клієнтів. </w:t>
      </w:r>
      <w:r w:rsidRPr="00EE347D">
        <w:t>MediaMarkt вдалося зберегти свою конкурентоспроможність, незважаючи на агресивну конкуренцію з боку Amazon та інших онлайн-гігантів. Завдяки інтеграції каналів, якісному обслуговуванню та інноваційним підходам компанія закріпилася на європейському ринку як один із провідних ритейлерів техніки.</w:t>
      </w:r>
    </w:p>
    <w:p w14:paraId="6C204904" w14:textId="77777777" w:rsidR="00EE347D" w:rsidRDefault="00EE347D" w:rsidP="00EE347D">
      <w:r w:rsidRPr="00EE347D">
        <w:t>Зарубіжний досвід демонструє, що інвестиції в якісний сервіс є стратегічно виправданими. Застосування інноваційних рішень, персоналізованого підходу, інтеграції цифрових технологій та емоційного залучення клієнтів дає змогу компаніям досягати значних конкурентних переваг, навіть на висококонкурентних ринках. ТОВ «Комфі» може адаптувати ці практики, враховуючи специфіку українського ринку.</w:t>
      </w:r>
    </w:p>
    <w:p w14:paraId="4CAFB0F4" w14:textId="085F930B" w:rsidR="005B5301" w:rsidRDefault="005B5301" w:rsidP="005B5301">
      <w:r>
        <w:lastRenderedPageBreak/>
        <w:t>З огляду на це, хоча ТОВ «Комфі» є одним із лідерів на ринку побутової техніки та електроніки в Україні, навіть у добре організованій системі обслуговування завжди є аспекти, які можна вдосконалити для подальшого зміцнення конкурентних позицій. Наприклад доцільно було б звернути увагу на такі позиції:</w:t>
      </w:r>
    </w:p>
    <w:p w14:paraId="0E3F8062" w14:textId="3AA0A5AB" w:rsidR="005B5301" w:rsidRDefault="005B5301" w:rsidP="005B5301">
      <w:r>
        <w:t xml:space="preserve">1. </w:t>
      </w:r>
      <w:r w:rsidRPr="005B5301">
        <w:t>Розширення індивідуалізації обслуговування</w:t>
      </w:r>
      <w:r>
        <w:t>. Сучасний покупець очікує персоналізованого підходу, який враховує його вподобання, історію покупок та поведінку тому доцільним є:</w:t>
      </w:r>
    </w:p>
    <w:p w14:paraId="352CE540" w14:textId="77777777" w:rsidR="005B5301" w:rsidRDefault="005B5301" w:rsidP="00AF5D06">
      <w:pPr>
        <w:pStyle w:val="a9"/>
        <w:numPr>
          <w:ilvl w:val="0"/>
          <w:numId w:val="12"/>
        </w:numPr>
      </w:pPr>
      <w:r>
        <w:t>Впровадити технології штучного інтелекту для аналізу даних клієнтів і створення персоналізованих пропозицій.</w:t>
      </w:r>
    </w:p>
    <w:p w14:paraId="1663A431" w14:textId="77777777" w:rsidR="005B5301" w:rsidRDefault="005B5301" w:rsidP="00AF5D06">
      <w:pPr>
        <w:pStyle w:val="a9"/>
        <w:numPr>
          <w:ilvl w:val="0"/>
          <w:numId w:val="12"/>
        </w:numPr>
      </w:pPr>
      <w:r>
        <w:t>Покращити систему рекомендацій на сайті та в мобільному застосунку, щоб вона більш точно відповідала потребам покупця.</w:t>
      </w:r>
    </w:p>
    <w:p w14:paraId="079E9A69" w14:textId="77777777" w:rsidR="005B5301" w:rsidRDefault="005B5301" w:rsidP="00AF5D06">
      <w:pPr>
        <w:pStyle w:val="a9"/>
        <w:numPr>
          <w:ilvl w:val="0"/>
          <w:numId w:val="12"/>
        </w:numPr>
      </w:pPr>
      <w:r>
        <w:t>Вводити індивідуальні пропозиції через програму лояльності, наприклад, спеціальні знижки до дня народження або персональні акції на основі історії покупок.</w:t>
      </w:r>
    </w:p>
    <w:p w14:paraId="2DDA72CF" w14:textId="49A241F2" w:rsidR="005B5301" w:rsidRDefault="005B5301" w:rsidP="00AE6FDF">
      <w:r>
        <w:t xml:space="preserve">2. </w:t>
      </w:r>
      <w:r w:rsidRPr="005B5301">
        <w:t>Оптимізація логістики та доставки</w:t>
      </w:r>
      <w:r w:rsidR="00AE6FDF">
        <w:t xml:space="preserve">. </w:t>
      </w:r>
      <w:r>
        <w:t>Хоча «Комфі» пропонує оперативну доставку, на ринку зростає конкуренція з</w:t>
      </w:r>
      <w:r w:rsidR="00AE6FDF">
        <w:t>а швидкість виконання замовлень, тому варто:</w:t>
      </w:r>
    </w:p>
    <w:p w14:paraId="307339AE" w14:textId="77777777" w:rsidR="005B5301" w:rsidRDefault="005B5301" w:rsidP="00AF5D06">
      <w:pPr>
        <w:pStyle w:val="a9"/>
        <w:numPr>
          <w:ilvl w:val="0"/>
          <w:numId w:val="12"/>
        </w:numPr>
      </w:pPr>
      <w:r>
        <w:t>Впровадити службу доставки "день у день" у великих містах та прискорити процес доставки в регіонах.</w:t>
      </w:r>
    </w:p>
    <w:p w14:paraId="4F7890D1" w14:textId="77777777" w:rsidR="005B5301" w:rsidRDefault="005B5301" w:rsidP="00AF5D06">
      <w:pPr>
        <w:pStyle w:val="a9"/>
        <w:numPr>
          <w:ilvl w:val="0"/>
          <w:numId w:val="12"/>
        </w:numPr>
      </w:pPr>
      <w:r>
        <w:t>Запустити програму "відстеження замовлення в реальному часі", щоб клієнти могли контролювати процес доставки.</w:t>
      </w:r>
    </w:p>
    <w:p w14:paraId="5F587C23" w14:textId="77777777" w:rsidR="005B5301" w:rsidRDefault="005B5301" w:rsidP="00AF5D06">
      <w:pPr>
        <w:pStyle w:val="a9"/>
        <w:numPr>
          <w:ilvl w:val="0"/>
          <w:numId w:val="12"/>
        </w:numPr>
      </w:pPr>
      <w:r>
        <w:t>Розширити кількість "СейвБоксів" у нових районах, включно з малими містами, для полегшення доступу до пунктів видачі.</w:t>
      </w:r>
    </w:p>
    <w:p w14:paraId="16A25772" w14:textId="6B430213" w:rsidR="005B5301" w:rsidRDefault="005B5301" w:rsidP="005B5301">
      <w:r>
        <w:t xml:space="preserve">3. </w:t>
      </w:r>
      <w:r w:rsidRPr="005B5301">
        <w:t>Посилення післяпродажного обслуговування</w:t>
      </w:r>
      <w:r w:rsidR="00AE6FDF">
        <w:t xml:space="preserve">. </w:t>
      </w:r>
      <w:r>
        <w:t>Післяпродажне обслуговування — це один із ключових аспект</w:t>
      </w:r>
      <w:r w:rsidR="00AE6FDF">
        <w:t>ів, що формують довіру клієнтів, тому на мою думку необхідно:</w:t>
      </w:r>
    </w:p>
    <w:p w14:paraId="6D016A8E" w14:textId="77777777" w:rsidR="005B5301" w:rsidRDefault="005B5301" w:rsidP="00AF5D06">
      <w:pPr>
        <w:pStyle w:val="a9"/>
        <w:numPr>
          <w:ilvl w:val="0"/>
          <w:numId w:val="12"/>
        </w:numPr>
      </w:pPr>
      <w:r>
        <w:t>Забезпечити доступність сервісних центрів у кожному великому регіоні.</w:t>
      </w:r>
    </w:p>
    <w:p w14:paraId="6A61C7FD" w14:textId="77777777" w:rsidR="005B5301" w:rsidRDefault="005B5301" w:rsidP="00AF5D06">
      <w:pPr>
        <w:pStyle w:val="a9"/>
        <w:numPr>
          <w:ilvl w:val="0"/>
          <w:numId w:val="12"/>
        </w:numPr>
      </w:pPr>
      <w:r>
        <w:lastRenderedPageBreak/>
        <w:t>Запровадити онлайн-консультації щодо використання техніки та усунення дрібних несправностей.</w:t>
      </w:r>
    </w:p>
    <w:p w14:paraId="44421F3C" w14:textId="77777777" w:rsidR="005B5301" w:rsidRDefault="005B5301" w:rsidP="00AF5D06">
      <w:pPr>
        <w:pStyle w:val="a9"/>
        <w:numPr>
          <w:ilvl w:val="0"/>
          <w:numId w:val="12"/>
        </w:numPr>
      </w:pPr>
      <w:r>
        <w:t>Вдосконалити систему обміну або повернення товарів, скоротивши час обробки запитів.</w:t>
      </w:r>
    </w:p>
    <w:p w14:paraId="44D271F5" w14:textId="36E26F77" w:rsidR="005B5301" w:rsidRDefault="005B5301" w:rsidP="00CF3C32">
      <w:r>
        <w:t xml:space="preserve">4. </w:t>
      </w:r>
      <w:r w:rsidRPr="005B5301">
        <w:t>Підвищення кваліфікації персоналу</w:t>
      </w:r>
      <w:r w:rsidR="00CF3C32">
        <w:t xml:space="preserve">. </w:t>
      </w:r>
      <w:r>
        <w:t>Хоча консультанти «Комфі» демонструють високий рівень знань, можливості для вдосконалення</w:t>
      </w:r>
      <w:r w:rsidR="00CF3C32">
        <w:t xml:space="preserve"> залишаються, а саме пропонується:</w:t>
      </w:r>
    </w:p>
    <w:p w14:paraId="586AAEA0" w14:textId="77777777" w:rsidR="005B5301" w:rsidRDefault="005B5301" w:rsidP="00AF5D06">
      <w:pPr>
        <w:pStyle w:val="a9"/>
        <w:numPr>
          <w:ilvl w:val="0"/>
          <w:numId w:val="12"/>
        </w:numPr>
      </w:pPr>
      <w:r>
        <w:t>Впровадити регулярні тренінги, присвячені новинкам техніки, технологіям продажів і роботі з клієнтами.</w:t>
      </w:r>
    </w:p>
    <w:p w14:paraId="0FBA1C2D" w14:textId="77777777" w:rsidR="005B5301" w:rsidRDefault="005B5301" w:rsidP="00AF5D06">
      <w:pPr>
        <w:pStyle w:val="a9"/>
        <w:numPr>
          <w:ilvl w:val="0"/>
          <w:numId w:val="12"/>
        </w:numPr>
      </w:pPr>
      <w:r>
        <w:t>Залучити зовнішніх експертів для навчання персоналу нових комунікаційних технік.</w:t>
      </w:r>
    </w:p>
    <w:p w14:paraId="71D79AF9" w14:textId="77777777" w:rsidR="005B5301" w:rsidRDefault="005B5301" w:rsidP="00AF5D06">
      <w:pPr>
        <w:pStyle w:val="a9"/>
        <w:numPr>
          <w:ilvl w:val="0"/>
          <w:numId w:val="12"/>
        </w:numPr>
      </w:pPr>
      <w:r>
        <w:t>Розробити систему мотивації для співробітників, яка заохочуватиме досягнення високих результатів у роботі з клієнтами.</w:t>
      </w:r>
    </w:p>
    <w:p w14:paraId="7E454116" w14:textId="5B3810E7" w:rsidR="005B5301" w:rsidRDefault="005B5301" w:rsidP="00CF3C32">
      <w:r>
        <w:t xml:space="preserve">5. </w:t>
      </w:r>
      <w:r w:rsidRPr="005B5301">
        <w:t>Розширення цифрових послуг</w:t>
      </w:r>
      <w:r w:rsidR="00CF3C32">
        <w:t xml:space="preserve">. </w:t>
      </w:r>
      <w:r>
        <w:t>Зростає попит на зручні цифрові рішення, о</w:t>
      </w:r>
      <w:r w:rsidR="00CF3C32">
        <w:t>собливо серед молодого покоління, дому доцільно було б:</w:t>
      </w:r>
    </w:p>
    <w:p w14:paraId="41DEF4CF" w14:textId="77777777" w:rsidR="005B5301" w:rsidRDefault="005B5301" w:rsidP="00AF5D06">
      <w:pPr>
        <w:pStyle w:val="a9"/>
        <w:numPr>
          <w:ilvl w:val="0"/>
          <w:numId w:val="12"/>
        </w:numPr>
      </w:pPr>
      <w:r>
        <w:t>Додати функцію онлайн-чату з консультантом у реальному часі на вебсайті та в мобільному застосунку.</w:t>
      </w:r>
    </w:p>
    <w:p w14:paraId="216280F1" w14:textId="77777777" w:rsidR="005B5301" w:rsidRDefault="005B5301" w:rsidP="00AF5D06">
      <w:pPr>
        <w:pStyle w:val="a9"/>
        <w:numPr>
          <w:ilvl w:val="0"/>
          <w:numId w:val="12"/>
        </w:numPr>
      </w:pPr>
      <w:r>
        <w:t>Інтегрувати голосових асистентів (наприклад, Google Assistant або Siri) для пошуку товарів та створення замовлень.</w:t>
      </w:r>
    </w:p>
    <w:p w14:paraId="5AF96BED" w14:textId="77777777" w:rsidR="005B5301" w:rsidRDefault="005B5301" w:rsidP="00AF5D06">
      <w:pPr>
        <w:pStyle w:val="a9"/>
        <w:numPr>
          <w:ilvl w:val="0"/>
          <w:numId w:val="12"/>
        </w:numPr>
      </w:pPr>
      <w:r>
        <w:t>Упровадити AR-технології (доповнена реальність) для віртуального перегляду товарів, наприклад, як техніка виглядатиме у просторі клієнта.</w:t>
      </w:r>
    </w:p>
    <w:p w14:paraId="2122C188" w14:textId="27069BC6" w:rsidR="005B5301" w:rsidRDefault="005B5301" w:rsidP="00CF3C32">
      <w:r>
        <w:t xml:space="preserve">6. </w:t>
      </w:r>
      <w:r w:rsidRPr="005B5301">
        <w:t>Залучення клієнтів через соціальні мережі</w:t>
      </w:r>
      <w:r w:rsidR="00CF3C32">
        <w:t xml:space="preserve">. </w:t>
      </w:r>
      <w:r>
        <w:t>Соціальні мережі є потужним інстру</w:t>
      </w:r>
      <w:r w:rsidR="00CF3C32">
        <w:t>ментом комунікації з клієнтами, у зв’язку з цим рекомендується:</w:t>
      </w:r>
    </w:p>
    <w:p w14:paraId="4D674BE2" w14:textId="77777777" w:rsidR="005B5301" w:rsidRDefault="005B5301" w:rsidP="00AF5D06">
      <w:pPr>
        <w:pStyle w:val="a9"/>
        <w:numPr>
          <w:ilvl w:val="0"/>
          <w:numId w:val="12"/>
        </w:numPr>
      </w:pPr>
      <w:r>
        <w:t>Посилити присутність у соціальних мережах через інтерактивний контент (огляди техніки, відеоінструкції, розіграші).</w:t>
      </w:r>
    </w:p>
    <w:p w14:paraId="0ED6EFE7" w14:textId="77777777" w:rsidR="005B5301" w:rsidRDefault="005B5301" w:rsidP="00AF5D06">
      <w:pPr>
        <w:pStyle w:val="a9"/>
        <w:numPr>
          <w:ilvl w:val="0"/>
          <w:numId w:val="12"/>
        </w:numPr>
      </w:pPr>
      <w:r>
        <w:t>Створити програму "Амбасадори бренду", залучивши популярних блогерів для просування сервісів «Комфі».</w:t>
      </w:r>
    </w:p>
    <w:p w14:paraId="66BE1961" w14:textId="77777777" w:rsidR="005B5301" w:rsidRDefault="005B5301" w:rsidP="00AF5D06">
      <w:pPr>
        <w:pStyle w:val="a9"/>
        <w:numPr>
          <w:ilvl w:val="0"/>
          <w:numId w:val="12"/>
        </w:numPr>
      </w:pPr>
      <w:r>
        <w:t>Впровадити механізми миттєвого зворотного зв’язку через соцмережі для оперативного вирішення питань клієнтів.</w:t>
      </w:r>
    </w:p>
    <w:p w14:paraId="3ABFCBC4" w14:textId="71EDEED3" w:rsidR="005B5301" w:rsidRDefault="005B5301" w:rsidP="005B5301">
      <w:r>
        <w:lastRenderedPageBreak/>
        <w:t xml:space="preserve">7. </w:t>
      </w:r>
      <w:r w:rsidRPr="005B5301">
        <w:t>Оптимізація цінової політики</w:t>
      </w:r>
      <w:r w:rsidR="00CF3C32">
        <w:t>.</w:t>
      </w:r>
      <w:r>
        <w:t xml:space="preserve"> У деяких випадках клієнти звертають увагу на невідповідність </w:t>
      </w:r>
      <w:r w:rsidR="00CF3C32">
        <w:t>цінової політики з конкурентами, щоб це вирішити можна:</w:t>
      </w:r>
    </w:p>
    <w:p w14:paraId="6AF8FCE9" w14:textId="77777777" w:rsidR="005B5301" w:rsidRDefault="005B5301" w:rsidP="00AF5D06">
      <w:pPr>
        <w:pStyle w:val="a9"/>
        <w:numPr>
          <w:ilvl w:val="0"/>
          <w:numId w:val="12"/>
        </w:numPr>
      </w:pPr>
      <w:r>
        <w:t>Впровадити систему "гарантія найкращої ціни", щоб компенсувати різницю, якщо клієнт знаходить дешевший товар у конкурента.</w:t>
      </w:r>
    </w:p>
    <w:p w14:paraId="6D0B6742" w14:textId="77777777" w:rsidR="005B5301" w:rsidRDefault="005B5301" w:rsidP="00AF5D06">
      <w:pPr>
        <w:pStyle w:val="a9"/>
        <w:numPr>
          <w:ilvl w:val="0"/>
          <w:numId w:val="12"/>
        </w:numPr>
      </w:pPr>
      <w:r>
        <w:t>Розробити більше акцій і пакетних пропозицій, орієнтованих на економію для клієнтів.</w:t>
      </w:r>
    </w:p>
    <w:p w14:paraId="4D63356D" w14:textId="346C924E" w:rsidR="005B5301" w:rsidRDefault="00CF3C32" w:rsidP="005B5301">
      <w:r>
        <w:t xml:space="preserve">З огляду на це, можна зазначити, що </w:t>
      </w:r>
      <w:r w:rsidR="005B5301">
        <w:t>ТОВ «Комфі» вже має добре розвинену систему обслуговування, але впровадження зазначених вдосконалень дозволить не лише зберегти лідерські позиції, а й зміцнити конкурентні переваги. Акцент на індивідуалізації обслуговування, оптимізації логістики, цифровізації процесів та підвищенні кваліфікації персоналу допоможе компанії відповідати очікуванням сучасних споживачів і перевершувати конкурентів.</w:t>
      </w:r>
    </w:p>
    <w:p w14:paraId="44358DE2" w14:textId="77777777" w:rsidR="00CF3C32" w:rsidRPr="00F03ED7" w:rsidRDefault="00CF3C32" w:rsidP="00EE347D"/>
    <w:p w14:paraId="2486819C" w14:textId="30A14B2E" w:rsidR="00823029" w:rsidRDefault="00823029" w:rsidP="003F6CA7">
      <w:pPr>
        <w:pStyle w:val="2"/>
      </w:pPr>
      <w:bookmarkStart w:id="13" w:name="_Toc184570190"/>
      <w:r>
        <w:t xml:space="preserve">3.3. </w:t>
      </w:r>
      <w:r w:rsidR="003F6CA7">
        <w:t>Оцінка економічної ефективності впровадження заходів з покращення сервісу та їх вплив на конкурентні переваги підприємства</w:t>
      </w:r>
      <w:bookmarkEnd w:id="13"/>
    </w:p>
    <w:p w14:paraId="61285EA4" w14:textId="77777777" w:rsidR="003F6CA7" w:rsidRDefault="003F6CA7" w:rsidP="003F6CA7"/>
    <w:p w14:paraId="0E37271C" w14:textId="4CA51449" w:rsidR="003F6CA7" w:rsidRDefault="003F6CA7" w:rsidP="003F6CA7">
      <w:r>
        <w:t>З огляду на міжнародний досвід та поточний стан речей з сервісом у ТОВ «Комфі», д</w:t>
      </w:r>
      <w:r w:rsidRPr="003F6CA7">
        <w:t xml:space="preserve">ля демонстрації економічного ефекту покращення сервісу в «Комфі», </w:t>
      </w:r>
      <w:r>
        <w:t>пропонується</w:t>
      </w:r>
      <w:r w:rsidRPr="003F6CA7">
        <w:t xml:space="preserve"> модель, яка враховує інвестиції, очікувані витрати та доходи. У якості прикладу пропонується впровадження омніканальної стратегії обслуговування клієнтів (інтеграція онлайн- і офлайн-продажів) та створення</w:t>
      </w:r>
      <w:r>
        <w:t xml:space="preserve"> персоналізованих сервісів.</w:t>
      </w:r>
    </w:p>
    <w:p w14:paraId="409B4FF4" w14:textId="77777777" w:rsidR="003F6CA7" w:rsidRDefault="003F6CA7" w:rsidP="003F6CA7">
      <w:r w:rsidRPr="003F6CA7">
        <w:t>Омніканальний, всеканальний маркетинг</w:t>
      </w:r>
      <w:r>
        <w:t xml:space="preserve"> - </w:t>
      </w:r>
      <w:r w:rsidRPr="003F6CA7">
        <w:t>практика </w:t>
      </w:r>
      <w:hyperlink r:id="rId37" w:tooltip="Інтеграція" w:history="1">
        <w:r w:rsidRPr="003F6CA7">
          <w:t>інтеграції</w:t>
        </w:r>
      </w:hyperlink>
      <w:r w:rsidRPr="003F6CA7">
        <w:t> кількох каналів із метою створення цілісного та послідовного обслуговування клієнтів. Канал — це будь-який </w:t>
      </w:r>
      <w:hyperlink r:id="rId38" w:tooltip="Онлайн" w:history="1">
        <w:r w:rsidRPr="003F6CA7">
          <w:t>онлайн</w:t>
        </w:r>
      </w:hyperlink>
      <w:r w:rsidRPr="003F6CA7">
        <w:t> чи офлайн посередник, яким користується клієнт для взаємодії з </w:t>
      </w:r>
      <w:hyperlink r:id="rId39" w:tooltip="Бренд" w:history="1">
        <w:r w:rsidRPr="003F6CA7">
          <w:t>брендом</w:t>
        </w:r>
      </w:hyperlink>
      <w:r w:rsidRPr="003F6CA7">
        <w:t xml:space="preserve">. Будь-який окремий клієнт може вибрати взаємодію з різними поєднаннями контактних точок у різних каналах у певній послідовності, що називається сценарієм шляху покупця. </w:t>
      </w:r>
    </w:p>
    <w:p w14:paraId="1B3C104B" w14:textId="23DF1336" w:rsidR="003F6CA7" w:rsidRPr="003F6CA7" w:rsidRDefault="003F6CA7" w:rsidP="003F6CA7">
      <w:r w:rsidRPr="003F6CA7">
        <w:lastRenderedPageBreak/>
        <w:t>Ключові етапи впровадження заходу</w:t>
      </w:r>
      <w:r>
        <w:t xml:space="preserve"> очікують</w:t>
      </w:r>
      <w:r w:rsidR="00C475EC">
        <w:t>ся</w:t>
      </w:r>
      <w:r>
        <w:t xml:space="preserve"> наступні:</w:t>
      </w:r>
    </w:p>
    <w:p w14:paraId="6A49DF71" w14:textId="77777777" w:rsidR="003F6CA7" w:rsidRDefault="003F6CA7" w:rsidP="00AF5D06">
      <w:pPr>
        <w:pStyle w:val="a9"/>
        <w:numPr>
          <w:ilvl w:val="0"/>
          <w:numId w:val="13"/>
        </w:numPr>
        <w:ind w:left="0" w:firstLine="709"/>
      </w:pPr>
      <w:r w:rsidRPr="003F6CA7">
        <w:t>Інвестиції в цифрові платформи та інтеграцію даних</w:t>
      </w:r>
      <w:r>
        <w:t>:</w:t>
      </w:r>
    </w:p>
    <w:p w14:paraId="2F0DD5DB" w14:textId="77777777" w:rsidR="003F6CA7" w:rsidRDefault="003F6CA7" w:rsidP="00AF5D06">
      <w:pPr>
        <w:pStyle w:val="a9"/>
        <w:numPr>
          <w:ilvl w:val="0"/>
          <w:numId w:val="14"/>
        </w:numPr>
        <w:ind w:left="0" w:firstLine="709"/>
      </w:pPr>
      <w:r>
        <w:t>Модернізація сайту та мобільного застосунку для забезпечення зручності омніканальної взаємодії.</w:t>
      </w:r>
    </w:p>
    <w:p w14:paraId="40D20A4D" w14:textId="77777777" w:rsidR="003F6CA7" w:rsidRDefault="003F6CA7" w:rsidP="00AF5D06">
      <w:pPr>
        <w:pStyle w:val="a9"/>
        <w:numPr>
          <w:ilvl w:val="0"/>
          <w:numId w:val="14"/>
        </w:numPr>
        <w:ind w:left="0" w:firstLine="709"/>
      </w:pPr>
      <w:r>
        <w:t>Інтеграція CRM-системи для збору та аналізу клієнтських даних.</w:t>
      </w:r>
    </w:p>
    <w:p w14:paraId="54E1FA59" w14:textId="77777777" w:rsidR="003F6CA7" w:rsidRDefault="003F6CA7" w:rsidP="00AF5D06">
      <w:pPr>
        <w:pStyle w:val="a9"/>
        <w:numPr>
          <w:ilvl w:val="0"/>
          <w:numId w:val="13"/>
        </w:numPr>
        <w:ind w:left="0" w:firstLine="709"/>
      </w:pPr>
      <w:r w:rsidRPr="003F6CA7">
        <w:t>Навчання персоналу</w:t>
      </w:r>
      <w:r>
        <w:t>:</w:t>
      </w:r>
    </w:p>
    <w:p w14:paraId="7C4E0205" w14:textId="77777777" w:rsidR="003F6CA7" w:rsidRDefault="003F6CA7" w:rsidP="00AF5D06">
      <w:pPr>
        <w:pStyle w:val="a9"/>
        <w:numPr>
          <w:ilvl w:val="0"/>
          <w:numId w:val="14"/>
        </w:numPr>
        <w:ind w:left="0" w:firstLine="709"/>
      </w:pPr>
      <w:r>
        <w:t>Проведення тренінгів для працівників офлайн-магазинів з використання нових технологій і клієнтоорієнтованості.</w:t>
      </w:r>
    </w:p>
    <w:p w14:paraId="57B063EA" w14:textId="77777777" w:rsidR="003F6CA7" w:rsidRDefault="003F6CA7" w:rsidP="00AF5D06">
      <w:pPr>
        <w:pStyle w:val="a9"/>
        <w:numPr>
          <w:ilvl w:val="0"/>
          <w:numId w:val="13"/>
        </w:numPr>
        <w:ind w:left="0" w:firstLine="709"/>
      </w:pPr>
      <w:r w:rsidRPr="003F6CA7">
        <w:t>Розширення інфраструктури доставки</w:t>
      </w:r>
      <w:r>
        <w:t>:</w:t>
      </w:r>
    </w:p>
    <w:p w14:paraId="24F5E9A4" w14:textId="77777777" w:rsidR="003F6CA7" w:rsidRDefault="003F6CA7" w:rsidP="00AF5D06">
      <w:pPr>
        <w:pStyle w:val="a9"/>
        <w:numPr>
          <w:ilvl w:val="0"/>
          <w:numId w:val="14"/>
        </w:numPr>
        <w:ind w:left="0" w:firstLine="709"/>
      </w:pPr>
      <w:r>
        <w:t>Впровадження швидкої доставки та розширення мережі пунктів самовивозу.</w:t>
      </w:r>
    </w:p>
    <w:p w14:paraId="0911060F" w14:textId="77777777" w:rsidR="003F6CA7" w:rsidRDefault="003F6CA7" w:rsidP="00AF5D06">
      <w:pPr>
        <w:pStyle w:val="a9"/>
        <w:numPr>
          <w:ilvl w:val="0"/>
          <w:numId w:val="13"/>
        </w:numPr>
        <w:ind w:left="0" w:firstLine="709"/>
      </w:pPr>
      <w:r w:rsidRPr="003F6CA7">
        <w:t>Маркетингова кампанія</w:t>
      </w:r>
      <w:r>
        <w:t>:</w:t>
      </w:r>
    </w:p>
    <w:p w14:paraId="6D2219E1" w14:textId="77777777" w:rsidR="003F6CA7" w:rsidRDefault="003F6CA7" w:rsidP="00AF5D06">
      <w:pPr>
        <w:pStyle w:val="a9"/>
        <w:numPr>
          <w:ilvl w:val="0"/>
          <w:numId w:val="14"/>
        </w:numPr>
        <w:ind w:left="0" w:firstLine="709"/>
      </w:pPr>
      <w:r>
        <w:t>Інформування клієнтів про новий рівень сервісу через рекламні канали.</w:t>
      </w:r>
    </w:p>
    <w:p w14:paraId="7C9E0B5A" w14:textId="61A41272" w:rsidR="00FF7061" w:rsidRDefault="00FF7061" w:rsidP="003F6CA7">
      <w:r>
        <w:t>Більш деталізовано заходи щодо впровадження омніканальної стратегії наведені у таблиці 3.2.</w:t>
      </w:r>
    </w:p>
    <w:p w14:paraId="6E647AE6" w14:textId="77777777" w:rsidR="00FF7061" w:rsidRDefault="00FF7061" w:rsidP="003F6CA7"/>
    <w:p w14:paraId="1FCBC171" w14:textId="74BC782A" w:rsidR="00FF7061" w:rsidRDefault="00FF7061" w:rsidP="00FF7061">
      <w:pPr>
        <w:jc w:val="right"/>
      </w:pPr>
      <w:r>
        <w:t>Таблиця 3.2</w:t>
      </w:r>
    </w:p>
    <w:p w14:paraId="7D5AD7D8" w14:textId="1580AA10" w:rsidR="00FF7061" w:rsidRDefault="00FF7061" w:rsidP="00FF7061">
      <w:pPr>
        <w:jc w:val="center"/>
      </w:pPr>
      <w:r>
        <w:t>Впровадження омніканальної стратегії для  покращення сервісу на підприємстві</w:t>
      </w:r>
    </w:p>
    <w:tbl>
      <w:tblPr>
        <w:tblW w:w="5000" w:type="pct"/>
        <w:tblLook w:val="04A0" w:firstRow="1" w:lastRow="0" w:firstColumn="1" w:lastColumn="0" w:noHBand="0" w:noVBand="1"/>
      </w:tblPr>
      <w:tblGrid>
        <w:gridCol w:w="1837"/>
        <w:gridCol w:w="2837"/>
        <w:gridCol w:w="4955"/>
      </w:tblGrid>
      <w:tr w:rsidR="00E65B98" w:rsidRPr="00FF7061" w14:paraId="7B6B2A0D" w14:textId="77777777" w:rsidTr="00E65B98">
        <w:trPr>
          <w:trHeight w:val="20"/>
          <w:tblHeader/>
        </w:trPr>
        <w:tc>
          <w:tcPr>
            <w:tcW w:w="9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AE2809" w14:textId="77777777" w:rsidR="00FF7061" w:rsidRPr="00FF7061" w:rsidRDefault="00FF7061" w:rsidP="00FF7061">
            <w:pPr>
              <w:spacing w:line="240" w:lineRule="auto"/>
              <w:ind w:firstLine="0"/>
              <w:jc w:val="center"/>
              <w:rPr>
                <w:rFonts w:eastAsia="Times New Roman"/>
                <w:b/>
                <w:bCs/>
                <w:color w:val="000000"/>
                <w:sz w:val="20"/>
                <w:szCs w:val="20"/>
                <w:lang w:eastAsia="uk-UA"/>
              </w:rPr>
            </w:pPr>
            <w:r w:rsidRPr="00FF7061">
              <w:rPr>
                <w:rFonts w:eastAsia="Times New Roman"/>
                <w:b/>
                <w:bCs/>
                <w:color w:val="000000"/>
                <w:sz w:val="20"/>
                <w:szCs w:val="20"/>
                <w:lang w:eastAsia="uk-UA"/>
              </w:rPr>
              <w:t>Блок</w:t>
            </w:r>
          </w:p>
        </w:tc>
        <w:tc>
          <w:tcPr>
            <w:tcW w:w="1473" w:type="pct"/>
            <w:tcBorders>
              <w:top w:val="single" w:sz="4" w:space="0" w:color="auto"/>
              <w:left w:val="nil"/>
              <w:bottom w:val="single" w:sz="4" w:space="0" w:color="auto"/>
              <w:right w:val="single" w:sz="4" w:space="0" w:color="auto"/>
            </w:tcBorders>
            <w:shd w:val="clear" w:color="auto" w:fill="auto"/>
            <w:noWrap/>
            <w:vAlign w:val="bottom"/>
            <w:hideMark/>
          </w:tcPr>
          <w:p w14:paraId="3142ABE6" w14:textId="77777777" w:rsidR="00FF7061" w:rsidRPr="00FF7061" w:rsidRDefault="00FF7061" w:rsidP="00FF7061">
            <w:pPr>
              <w:spacing w:line="240" w:lineRule="auto"/>
              <w:ind w:firstLine="0"/>
              <w:jc w:val="center"/>
              <w:rPr>
                <w:rFonts w:eastAsia="Times New Roman"/>
                <w:b/>
                <w:bCs/>
                <w:color w:val="000000"/>
                <w:sz w:val="20"/>
                <w:szCs w:val="20"/>
                <w:lang w:eastAsia="uk-UA"/>
              </w:rPr>
            </w:pPr>
            <w:r w:rsidRPr="00FF7061">
              <w:rPr>
                <w:rFonts w:eastAsia="Times New Roman"/>
                <w:b/>
                <w:bCs/>
                <w:color w:val="000000"/>
                <w:sz w:val="20"/>
                <w:szCs w:val="20"/>
                <w:lang w:eastAsia="uk-UA"/>
              </w:rPr>
              <w:t>Кроки</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14:paraId="65C96D18" w14:textId="77777777" w:rsidR="00FF7061" w:rsidRPr="00FF7061" w:rsidRDefault="00FF7061" w:rsidP="00FF7061">
            <w:pPr>
              <w:spacing w:line="240" w:lineRule="auto"/>
              <w:ind w:firstLine="0"/>
              <w:jc w:val="center"/>
              <w:rPr>
                <w:rFonts w:eastAsia="Times New Roman"/>
                <w:b/>
                <w:bCs/>
                <w:color w:val="000000"/>
                <w:sz w:val="20"/>
                <w:szCs w:val="20"/>
                <w:lang w:eastAsia="uk-UA"/>
              </w:rPr>
            </w:pPr>
            <w:r w:rsidRPr="00FF7061">
              <w:rPr>
                <w:rFonts w:eastAsia="Times New Roman"/>
                <w:b/>
                <w:bCs/>
                <w:color w:val="000000"/>
                <w:sz w:val="20"/>
                <w:szCs w:val="20"/>
                <w:lang w:eastAsia="uk-UA"/>
              </w:rPr>
              <w:t>Деталізація</w:t>
            </w:r>
          </w:p>
        </w:tc>
      </w:tr>
      <w:tr w:rsidR="00FF7061" w:rsidRPr="00FF7061" w14:paraId="0DBC1885" w14:textId="77777777" w:rsidTr="00FF7061">
        <w:trPr>
          <w:trHeight w:val="2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597F8FCA" w14:textId="649B6CF8" w:rsidR="00FF7061" w:rsidRPr="00FF7061" w:rsidRDefault="00FF7061" w:rsidP="00FF7061">
            <w:pPr>
              <w:spacing w:line="240" w:lineRule="auto"/>
              <w:ind w:firstLine="0"/>
              <w:jc w:val="left"/>
              <w:rPr>
                <w:rFonts w:eastAsia="Times New Roman"/>
                <w:b/>
                <w:bCs/>
                <w:color w:val="000000"/>
                <w:sz w:val="20"/>
                <w:szCs w:val="20"/>
                <w:lang w:eastAsia="uk-UA"/>
              </w:rPr>
            </w:pPr>
            <w:r w:rsidRPr="00FF7061">
              <w:rPr>
                <w:rFonts w:eastAsia="Times New Roman"/>
                <w:b/>
                <w:bCs/>
                <w:color w:val="000000"/>
                <w:sz w:val="20"/>
                <w:szCs w:val="20"/>
                <w:lang w:eastAsia="uk-UA"/>
              </w:rPr>
              <w:t>1. Інвестиції в цифрові платформи та інтеграцію даних</w:t>
            </w:r>
          </w:p>
        </w:tc>
      </w:tr>
      <w:tr w:rsidR="00E65B98" w:rsidRPr="00FF7061" w14:paraId="6336B840"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040566F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1.1. Модернізація сайту та мобільного застосунку</w:t>
            </w:r>
          </w:p>
        </w:tc>
        <w:tc>
          <w:tcPr>
            <w:tcW w:w="1473" w:type="pct"/>
            <w:tcBorders>
              <w:top w:val="nil"/>
              <w:left w:val="nil"/>
              <w:bottom w:val="single" w:sz="4" w:space="0" w:color="auto"/>
              <w:right w:val="single" w:sz="4" w:space="0" w:color="auto"/>
            </w:tcBorders>
            <w:shd w:val="clear" w:color="auto" w:fill="auto"/>
            <w:vAlign w:val="center"/>
            <w:hideMark/>
          </w:tcPr>
          <w:p w14:paraId="5E4C7BA8"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Аудит поточних платформ</w:t>
            </w:r>
          </w:p>
        </w:tc>
        <w:tc>
          <w:tcPr>
            <w:tcW w:w="2573" w:type="pct"/>
            <w:tcBorders>
              <w:top w:val="nil"/>
              <w:left w:val="nil"/>
              <w:bottom w:val="single" w:sz="4" w:space="0" w:color="auto"/>
              <w:right w:val="single" w:sz="4" w:space="0" w:color="auto"/>
            </w:tcBorders>
            <w:shd w:val="clear" w:color="auto" w:fill="auto"/>
            <w:vAlign w:val="center"/>
            <w:hideMark/>
          </w:tcPr>
          <w:p w14:paraId="3730B90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Проведення детального аналізу існуючого функціоналу сайту та мобільного застосунку з метою виявлення недоліків і визначення зон для покращення (зручність навігації, швидкість завантаження, адаптивність до мобільних пристроїв).</w:t>
            </w:r>
          </w:p>
        </w:tc>
      </w:tr>
      <w:tr w:rsidR="00E65B98" w:rsidRPr="00FF7061" w14:paraId="585D1286"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45475B5F"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5D892978"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Впровадження омніканального функціоналу</w:t>
            </w:r>
          </w:p>
        </w:tc>
        <w:tc>
          <w:tcPr>
            <w:tcW w:w="2573" w:type="pct"/>
            <w:tcBorders>
              <w:top w:val="nil"/>
              <w:left w:val="nil"/>
              <w:bottom w:val="single" w:sz="4" w:space="0" w:color="auto"/>
              <w:right w:val="single" w:sz="4" w:space="0" w:color="auto"/>
            </w:tcBorders>
            <w:shd w:val="clear" w:color="auto" w:fill="auto"/>
            <w:vAlign w:val="center"/>
            <w:hideMark/>
          </w:tcPr>
          <w:p w14:paraId="7208D840"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Інтеграція можливості замовлення онлайн із вибором пункту самовивозу або доставки.</w:t>
            </w:r>
          </w:p>
        </w:tc>
      </w:tr>
      <w:tr w:rsidR="00E65B98" w:rsidRPr="00FF7061" w14:paraId="4DC81687"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059C8184"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0214878"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77E6012D"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Відображення в реальному часі наявності товарів у магазинах мережі.</w:t>
            </w:r>
          </w:p>
        </w:tc>
      </w:tr>
      <w:tr w:rsidR="00E65B98" w:rsidRPr="00FF7061" w14:paraId="57D02A16"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10152A90"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170E90E9"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 Додавання персоналізованих елементів</w:t>
            </w:r>
          </w:p>
        </w:tc>
        <w:tc>
          <w:tcPr>
            <w:tcW w:w="2573" w:type="pct"/>
            <w:tcBorders>
              <w:top w:val="nil"/>
              <w:left w:val="nil"/>
              <w:bottom w:val="single" w:sz="4" w:space="0" w:color="auto"/>
              <w:right w:val="single" w:sz="4" w:space="0" w:color="auto"/>
            </w:tcBorders>
            <w:shd w:val="clear" w:color="auto" w:fill="auto"/>
            <w:vAlign w:val="center"/>
            <w:hideMark/>
          </w:tcPr>
          <w:p w14:paraId="24D9EFC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Рекомендації товарів на основі історії покупок.</w:t>
            </w:r>
          </w:p>
        </w:tc>
      </w:tr>
      <w:tr w:rsidR="00E65B98" w:rsidRPr="00FF7061" w14:paraId="76D7EBA4"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67EB7FCE"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092FEAA"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3240B120"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Створення персональних кабінетів з історією замовлень, статусами обслуговування та бонусною програмою.</w:t>
            </w:r>
          </w:p>
        </w:tc>
      </w:tr>
      <w:tr w:rsidR="00E65B98" w:rsidRPr="00FF7061" w14:paraId="4EA8FE29"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5477FCAC"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1A252356"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4. Розробка нових функцій для мобільного застосунку</w:t>
            </w:r>
          </w:p>
        </w:tc>
        <w:tc>
          <w:tcPr>
            <w:tcW w:w="2573" w:type="pct"/>
            <w:tcBorders>
              <w:top w:val="nil"/>
              <w:left w:val="nil"/>
              <w:bottom w:val="single" w:sz="4" w:space="0" w:color="auto"/>
              <w:right w:val="single" w:sz="4" w:space="0" w:color="auto"/>
            </w:tcBorders>
            <w:shd w:val="clear" w:color="auto" w:fill="auto"/>
            <w:vAlign w:val="center"/>
            <w:hideMark/>
          </w:tcPr>
          <w:p w14:paraId="1DC94D58"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Можливість сканувати товари в магазині для перегляду відгуків та технічних характеристик.</w:t>
            </w:r>
          </w:p>
        </w:tc>
      </w:tr>
      <w:tr w:rsidR="00E65B98" w:rsidRPr="00FF7061" w14:paraId="66DCB9D0"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442B58E4"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DFDEF2E"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21CD9513"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Впровадження push-сповіщень про акції, статус замовлення або спеціальні пропозиції.</w:t>
            </w:r>
          </w:p>
        </w:tc>
      </w:tr>
      <w:tr w:rsidR="00E65B98" w:rsidRPr="00FF7061" w14:paraId="252B8925"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3CD15E71"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lastRenderedPageBreak/>
              <w:t>1.2. Інтеграція CRM-системи</w:t>
            </w:r>
          </w:p>
        </w:tc>
        <w:tc>
          <w:tcPr>
            <w:tcW w:w="1473" w:type="pct"/>
            <w:tcBorders>
              <w:top w:val="nil"/>
              <w:left w:val="nil"/>
              <w:bottom w:val="single" w:sz="4" w:space="0" w:color="auto"/>
              <w:right w:val="single" w:sz="4" w:space="0" w:color="auto"/>
            </w:tcBorders>
            <w:shd w:val="clear" w:color="auto" w:fill="auto"/>
            <w:vAlign w:val="center"/>
            <w:hideMark/>
          </w:tcPr>
          <w:p w14:paraId="4720F4E2"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Вибір системи CRM</w:t>
            </w:r>
          </w:p>
        </w:tc>
        <w:tc>
          <w:tcPr>
            <w:tcW w:w="2573" w:type="pct"/>
            <w:tcBorders>
              <w:top w:val="nil"/>
              <w:left w:val="nil"/>
              <w:bottom w:val="single" w:sz="4" w:space="0" w:color="auto"/>
              <w:right w:val="single" w:sz="4" w:space="0" w:color="auto"/>
            </w:tcBorders>
            <w:shd w:val="clear" w:color="auto" w:fill="auto"/>
            <w:vAlign w:val="center"/>
            <w:hideMark/>
          </w:tcPr>
          <w:p w14:paraId="565F6827"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Вибір програмного забезпечення (наприклад, Salesforce, HubSpot, Zoho) з урахуванням специфіки бізнесу «Комфі».</w:t>
            </w:r>
          </w:p>
        </w:tc>
      </w:tr>
      <w:tr w:rsidR="00E65B98" w:rsidRPr="00FF7061" w14:paraId="2313A8DF"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12391647"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3318605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Інтеграція CRM з платформами продажу</w:t>
            </w:r>
          </w:p>
        </w:tc>
        <w:tc>
          <w:tcPr>
            <w:tcW w:w="2573" w:type="pct"/>
            <w:tcBorders>
              <w:top w:val="nil"/>
              <w:left w:val="nil"/>
              <w:bottom w:val="single" w:sz="4" w:space="0" w:color="auto"/>
              <w:right w:val="single" w:sz="4" w:space="0" w:color="auto"/>
            </w:tcBorders>
            <w:shd w:val="clear" w:color="auto" w:fill="auto"/>
            <w:vAlign w:val="center"/>
            <w:hideMark/>
          </w:tcPr>
          <w:p w14:paraId="49357699"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З’єднання сайту, мобільного застосунку та касових систем для автоматичного збору даних про клієнтів.</w:t>
            </w:r>
          </w:p>
        </w:tc>
      </w:tr>
      <w:tr w:rsidR="00E65B98" w:rsidRPr="00FF7061" w14:paraId="5F5382D8"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44422BF5"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99D31A4"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5E864009"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Сегментація клієнтської бази на основі поведінки, частоти покупок, середнього чека тощо.</w:t>
            </w:r>
          </w:p>
        </w:tc>
      </w:tr>
      <w:tr w:rsidR="00E65B98" w:rsidRPr="00FF7061" w14:paraId="0836380D"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21CF6FB0"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2DFC76E6"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 Автоматизація маркетингу</w:t>
            </w:r>
          </w:p>
        </w:tc>
        <w:tc>
          <w:tcPr>
            <w:tcW w:w="2573" w:type="pct"/>
            <w:tcBorders>
              <w:top w:val="nil"/>
              <w:left w:val="nil"/>
              <w:bottom w:val="single" w:sz="4" w:space="0" w:color="auto"/>
              <w:right w:val="single" w:sz="4" w:space="0" w:color="auto"/>
            </w:tcBorders>
            <w:shd w:val="clear" w:color="auto" w:fill="auto"/>
            <w:vAlign w:val="center"/>
            <w:hideMark/>
          </w:tcPr>
          <w:p w14:paraId="496A25B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Впровадження інструментів автоматичного розсилання персоналізованих пропозицій через email, SMS та push-сповіщення.</w:t>
            </w:r>
          </w:p>
        </w:tc>
      </w:tr>
      <w:tr w:rsidR="00E65B98" w:rsidRPr="00FF7061" w14:paraId="2F964A94"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2310F848"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5D11A66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4. Аналітика та звіти</w:t>
            </w:r>
          </w:p>
        </w:tc>
        <w:tc>
          <w:tcPr>
            <w:tcW w:w="2573" w:type="pct"/>
            <w:tcBorders>
              <w:top w:val="nil"/>
              <w:left w:val="nil"/>
              <w:bottom w:val="single" w:sz="4" w:space="0" w:color="auto"/>
              <w:right w:val="single" w:sz="4" w:space="0" w:color="auto"/>
            </w:tcBorders>
            <w:shd w:val="clear" w:color="auto" w:fill="auto"/>
            <w:vAlign w:val="center"/>
            <w:hideMark/>
          </w:tcPr>
          <w:p w14:paraId="092A1C8F"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Використання CRM для аналізу даних про клієнтів, виявлення трендів і підготовки рекомендацій для покращення сервісу.</w:t>
            </w:r>
          </w:p>
        </w:tc>
      </w:tr>
      <w:tr w:rsidR="00FF7061" w:rsidRPr="00FF7061" w14:paraId="137067AB" w14:textId="77777777" w:rsidTr="00FF7061">
        <w:trPr>
          <w:trHeight w:val="2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201CFF07" w14:textId="3E8BF298"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b/>
                <w:bCs/>
                <w:color w:val="000000"/>
                <w:sz w:val="20"/>
                <w:szCs w:val="20"/>
                <w:lang w:eastAsia="uk-UA"/>
              </w:rPr>
              <w:t>2. Навчання персоналу</w:t>
            </w:r>
            <w:r w:rsidRPr="00FF7061">
              <w:rPr>
                <w:rFonts w:eastAsia="Times New Roman"/>
                <w:color w:val="000000"/>
                <w:sz w:val="20"/>
                <w:szCs w:val="20"/>
                <w:lang w:eastAsia="uk-UA"/>
              </w:rPr>
              <w:t> </w:t>
            </w:r>
          </w:p>
        </w:tc>
      </w:tr>
      <w:tr w:rsidR="00E65B98" w:rsidRPr="00FF7061" w14:paraId="2D0051A9"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5A45C078"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2.1. Проведення тренінгів для співробітників</w:t>
            </w: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40F5A20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Підготовка програми тренінгів</w:t>
            </w:r>
          </w:p>
        </w:tc>
        <w:tc>
          <w:tcPr>
            <w:tcW w:w="2573" w:type="pct"/>
            <w:tcBorders>
              <w:top w:val="nil"/>
              <w:left w:val="nil"/>
              <w:bottom w:val="single" w:sz="4" w:space="0" w:color="auto"/>
              <w:right w:val="single" w:sz="4" w:space="0" w:color="auto"/>
            </w:tcBorders>
            <w:shd w:val="clear" w:color="auto" w:fill="auto"/>
            <w:vAlign w:val="center"/>
            <w:hideMark/>
          </w:tcPr>
          <w:p w14:paraId="2A557F4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Залучення професійних тренерів для розробки курсу, що охоплює такі теми:</w:t>
            </w:r>
          </w:p>
        </w:tc>
      </w:tr>
      <w:tr w:rsidR="00E65B98" w:rsidRPr="00FF7061" w14:paraId="6981F86B"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004980D6"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EE04D50"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1E02B90D"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Використання CRM-системи.</w:t>
            </w:r>
          </w:p>
        </w:tc>
      </w:tr>
      <w:tr w:rsidR="00E65B98" w:rsidRPr="00FF7061" w14:paraId="6371E23E"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3A2412C3"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4F0A047"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6E418AA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Омніканальний підхід до обслуговування.</w:t>
            </w:r>
          </w:p>
        </w:tc>
      </w:tr>
      <w:tr w:rsidR="00E65B98" w:rsidRPr="00FF7061" w14:paraId="5C360CDB"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230144CF"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2B97C57"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20E3BF7E"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Клієнтоорієнтоване спілкування (психологія клієнтів, вирішення конфліктів).</w:t>
            </w:r>
          </w:p>
        </w:tc>
      </w:tr>
      <w:tr w:rsidR="00E65B98" w:rsidRPr="00FF7061" w14:paraId="5A9143AB"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2098145D"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0551EF5B"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Практичні заняття</w:t>
            </w:r>
          </w:p>
        </w:tc>
        <w:tc>
          <w:tcPr>
            <w:tcW w:w="2573" w:type="pct"/>
            <w:tcBorders>
              <w:top w:val="nil"/>
              <w:left w:val="nil"/>
              <w:bottom w:val="single" w:sz="4" w:space="0" w:color="auto"/>
              <w:right w:val="single" w:sz="4" w:space="0" w:color="auto"/>
            </w:tcBorders>
            <w:shd w:val="clear" w:color="auto" w:fill="auto"/>
            <w:vAlign w:val="center"/>
            <w:hideMark/>
          </w:tcPr>
          <w:p w14:paraId="3358390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Проведення симуляцій обслуговування клієнтів у магазинах та онлайн.</w:t>
            </w:r>
          </w:p>
        </w:tc>
      </w:tr>
      <w:tr w:rsidR="00E65B98" w:rsidRPr="00FF7061" w14:paraId="33491E79"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11DDEDD0"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09F8ED41"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 Оцінка результатів</w:t>
            </w:r>
          </w:p>
        </w:tc>
        <w:tc>
          <w:tcPr>
            <w:tcW w:w="2573" w:type="pct"/>
            <w:tcBorders>
              <w:top w:val="nil"/>
              <w:left w:val="nil"/>
              <w:bottom w:val="single" w:sz="4" w:space="0" w:color="auto"/>
              <w:right w:val="single" w:sz="4" w:space="0" w:color="auto"/>
            </w:tcBorders>
            <w:shd w:val="clear" w:color="auto" w:fill="auto"/>
            <w:vAlign w:val="center"/>
            <w:hideMark/>
          </w:tcPr>
          <w:p w14:paraId="2DB27BEE"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Впровадження тестування знань після навчання та збір зворотного зв’язку від працівників.</w:t>
            </w:r>
          </w:p>
        </w:tc>
      </w:tr>
      <w:tr w:rsidR="00E65B98" w:rsidRPr="00FF7061" w14:paraId="08314AFC"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1722C69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2.2. Постійне навчання та мотивація</w:t>
            </w:r>
          </w:p>
        </w:tc>
        <w:tc>
          <w:tcPr>
            <w:tcW w:w="147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29AFB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 </w:t>
            </w:r>
          </w:p>
        </w:tc>
        <w:tc>
          <w:tcPr>
            <w:tcW w:w="2573" w:type="pct"/>
            <w:tcBorders>
              <w:top w:val="nil"/>
              <w:left w:val="nil"/>
              <w:bottom w:val="single" w:sz="4" w:space="0" w:color="auto"/>
              <w:right w:val="single" w:sz="4" w:space="0" w:color="auto"/>
            </w:tcBorders>
            <w:shd w:val="clear" w:color="auto" w:fill="auto"/>
            <w:vAlign w:val="center"/>
            <w:hideMark/>
          </w:tcPr>
          <w:p w14:paraId="56474BB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Розробка системи бонусів за відмінне обслуговування клієнтів.</w:t>
            </w:r>
          </w:p>
        </w:tc>
      </w:tr>
      <w:tr w:rsidR="00E65B98" w:rsidRPr="00FF7061" w14:paraId="2640740F"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6616574C"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21FEFD5"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1E405D1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Створення бібліотеки навчальних матеріалів (відео, презентацій, посібників) для самоосвіти працівників.</w:t>
            </w:r>
          </w:p>
        </w:tc>
      </w:tr>
      <w:tr w:rsidR="00FF7061" w:rsidRPr="00FF7061" w14:paraId="4E59F9EA" w14:textId="77777777" w:rsidTr="00FF7061">
        <w:trPr>
          <w:trHeight w:val="2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040852B7" w14:textId="571E1CF8"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b/>
                <w:bCs/>
                <w:color w:val="000000"/>
                <w:sz w:val="20"/>
                <w:szCs w:val="20"/>
                <w:lang w:eastAsia="uk-UA"/>
              </w:rPr>
              <w:t>3. Розширення інфраструктури доставки</w:t>
            </w:r>
          </w:p>
        </w:tc>
      </w:tr>
      <w:tr w:rsidR="00E65B98" w:rsidRPr="00FF7061" w14:paraId="79D6D40D"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6CD57220"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3.1. Впровадження швидкої доставки</w:t>
            </w:r>
          </w:p>
        </w:tc>
        <w:tc>
          <w:tcPr>
            <w:tcW w:w="1473" w:type="pct"/>
            <w:tcBorders>
              <w:top w:val="nil"/>
              <w:left w:val="nil"/>
              <w:bottom w:val="single" w:sz="4" w:space="0" w:color="auto"/>
              <w:right w:val="single" w:sz="4" w:space="0" w:color="auto"/>
            </w:tcBorders>
            <w:shd w:val="clear" w:color="auto" w:fill="auto"/>
            <w:vAlign w:val="center"/>
            <w:hideMark/>
          </w:tcPr>
          <w:p w14:paraId="538839F3"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Пошук партнерів</w:t>
            </w:r>
          </w:p>
        </w:tc>
        <w:tc>
          <w:tcPr>
            <w:tcW w:w="2573" w:type="pct"/>
            <w:tcBorders>
              <w:top w:val="nil"/>
              <w:left w:val="nil"/>
              <w:bottom w:val="single" w:sz="4" w:space="0" w:color="auto"/>
              <w:right w:val="single" w:sz="4" w:space="0" w:color="auto"/>
            </w:tcBorders>
            <w:shd w:val="clear" w:color="auto" w:fill="auto"/>
            <w:vAlign w:val="center"/>
            <w:hideMark/>
          </w:tcPr>
          <w:p w14:paraId="2C23F0B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Укладання угод з локальними кур’єрськими службами для забезпечення доставки товарів у межах 24 годин.</w:t>
            </w:r>
          </w:p>
        </w:tc>
      </w:tr>
      <w:tr w:rsidR="00E65B98" w:rsidRPr="00FF7061" w14:paraId="5788C225"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4191F7AD"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17D7728E"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Автоматизація логістики</w:t>
            </w:r>
          </w:p>
        </w:tc>
        <w:tc>
          <w:tcPr>
            <w:tcW w:w="2573" w:type="pct"/>
            <w:tcBorders>
              <w:top w:val="nil"/>
              <w:left w:val="nil"/>
              <w:bottom w:val="single" w:sz="4" w:space="0" w:color="auto"/>
              <w:right w:val="single" w:sz="4" w:space="0" w:color="auto"/>
            </w:tcBorders>
            <w:shd w:val="clear" w:color="auto" w:fill="auto"/>
            <w:vAlign w:val="center"/>
            <w:hideMark/>
          </w:tcPr>
          <w:p w14:paraId="3F5268BC"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Впровадження системи відстеження замовлень у реальному часі (для клієнтів і внутрішнього контролю).</w:t>
            </w:r>
          </w:p>
        </w:tc>
      </w:tr>
      <w:tr w:rsidR="00E65B98" w:rsidRPr="00FF7061" w14:paraId="1B4E133C"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348CFB14"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1F890ED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 Оптимізація складів</w:t>
            </w:r>
          </w:p>
        </w:tc>
        <w:tc>
          <w:tcPr>
            <w:tcW w:w="2573" w:type="pct"/>
            <w:tcBorders>
              <w:top w:val="nil"/>
              <w:left w:val="nil"/>
              <w:bottom w:val="single" w:sz="4" w:space="0" w:color="auto"/>
              <w:right w:val="single" w:sz="4" w:space="0" w:color="auto"/>
            </w:tcBorders>
            <w:shd w:val="clear" w:color="auto" w:fill="auto"/>
            <w:vAlign w:val="center"/>
            <w:hideMark/>
          </w:tcPr>
          <w:p w14:paraId="680B79D7"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Розширення регіональних складів для швидшого обслуговування замовлень.</w:t>
            </w:r>
          </w:p>
        </w:tc>
      </w:tr>
      <w:tr w:rsidR="00E65B98" w:rsidRPr="00FF7061" w14:paraId="161D50C9"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1D44AE61"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3.2. Розширення мережі пунктів самовивозу</w:t>
            </w:r>
          </w:p>
        </w:tc>
        <w:tc>
          <w:tcPr>
            <w:tcW w:w="1473" w:type="pct"/>
            <w:tcBorders>
              <w:top w:val="nil"/>
              <w:left w:val="nil"/>
              <w:bottom w:val="single" w:sz="4" w:space="0" w:color="auto"/>
              <w:right w:val="single" w:sz="4" w:space="0" w:color="auto"/>
            </w:tcBorders>
            <w:shd w:val="clear" w:color="auto" w:fill="auto"/>
            <w:vAlign w:val="center"/>
            <w:hideMark/>
          </w:tcPr>
          <w:p w14:paraId="6EE280F3"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Створення самовивозів у магазинах</w:t>
            </w:r>
          </w:p>
        </w:tc>
        <w:tc>
          <w:tcPr>
            <w:tcW w:w="2573" w:type="pct"/>
            <w:tcBorders>
              <w:top w:val="nil"/>
              <w:left w:val="nil"/>
              <w:bottom w:val="single" w:sz="4" w:space="0" w:color="auto"/>
              <w:right w:val="single" w:sz="4" w:space="0" w:color="auto"/>
            </w:tcBorders>
            <w:shd w:val="clear" w:color="auto" w:fill="auto"/>
            <w:vAlign w:val="center"/>
            <w:hideMark/>
          </w:tcPr>
          <w:p w14:paraId="0279CF96"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Організація окремих зон для видачі онлайн-замовлень у фізичних магазинах.</w:t>
            </w:r>
          </w:p>
        </w:tc>
      </w:tr>
      <w:tr w:rsidR="00E65B98" w:rsidRPr="00FF7061" w14:paraId="020F85E7"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7DB0F7B3"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091B8637"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Партнерство з поштоматами</w:t>
            </w:r>
          </w:p>
        </w:tc>
        <w:tc>
          <w:tcPr>
            <w:tcW w:w="2573" w:type="pct"/>
            <w:tcBorders>
              <w:top w:val="nil"/>
              <w:left w:val="nil"/>
              <w:bottom w:val="single" w:sz="4" w:space="0" w:color="auto"/>
              <w:right w:val="single" w:sz="4" w:space="0" w:color="auto"/>
            </w:tcBorders>
            <w:shd w:val="clear" w:color="auto" w:fill="auto"/>
            <w:vAlign w:val="center"/>
            <w:hideMark/>
          </w:tcPr>
          <w:p w14:paraId="7FF8ACF1"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Інтеграція з автоматизованими поштоматами для зручності клієнтів.</w:t>
            </w:r>
          </w:p>
        </w:tc>
      </w:tr>
      <w:tr w:rsidR="00FF7061" w:rsidRPr="00FF7061" w14:paraId="7419A42E" w14:textId="77777777" w:rsidTr="00FF7061">
        <w:trPr>
          <w:trHeight w:val="2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493AE96C" w14:textId="36BF4922"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b/>
                <w:bCs/>
                <w:color w:val="000000"/>
                <w:sz w:val="20"/>
                <w:szCs w:val="20"/>
                <w:lang w:eastAsia="uk-UA"/>
              </w:rPr>
              <w:t>4. Маркетингова кампанія</w:t>
            </w:r>
            <w:r w:rsidRPr="00FF7061">
              <w:rPr>
                <w:rFonts w:eastAsia="Times New Roman"/>
                <w:color w:val="000000"/>
                <w:sz w:val="20"/>
                <w:szCs w:val="20"/>
                <w:lang w:eastAsia="uk-UA"/>
              </w:rPr>
              <w:t> </w:t>
            </w:r>
          </w:p>
        </w:tc>
      </w:tr>
      <w:tr w:rsidR="00E65B98" w:rsidRPr="00FF7061" w14:paraId="43D2D849"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16BC71A6"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4.1. Інформування клієнтів про новий сервіс</w:t>
            </w:r>
          </w:p>
        </w:tc>
        <w:tc>
          <w:tcPr>
            <w:tcW w:w="1473" w:type="pct"/>
            <w:vMerge w:val="restart"/>
            <w:tcBorders>
              <w:top w:val="nil"/>
              <w:left w:val="single" w:sz="4" w:space="0" w:color="auto"/>
              <w:bottom w:val="single" w:sz="4" w:space="0" w:color="auto"/>
              <w:right w:val="single" w:sz="4" w:space="0" w:color="auto"/>
            </w:tcBorders>
            <w:shd w:val="clear" w:color="auto" w:fill="auto"/>
            <w:vAlign w:val="center"/>
            <w:hideMark/>
          </w:tcPr>
          <w:p w14:paraId="5660A760"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Реклама в соціальних мережах та інтернеті</w:t>
            </w:r>
          </w:p>
        </w:tc>
        <w:tc>
          <w:tcPr>
            <w:tcW w:w="2573" w:type="pct"/>
            <w:tcBorders>
              <w:top w:val="nil"/>
              <w:left w:val="nil"/>
              <w:bottom w:val="single" w:sz="4" w:space="0" w:color="auto"/>
              <w:right w:val="single" w:sz="4" w:space="0" w:color="auto"/>
            </w:tcBorders>
            <w:shd w:val="clear" w:color="auto" w:fill="auto"/>
            <w:vAlign w:val="center"/>
            <w:hideMark/>
          </w:tcPr>
          <w:p w14:paraId="5501DEF2"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Таргетована реклама у Facebook, Instagram, TikTok.</w:t>
            </w:r>
          </w:p>
        </w:tc>
      </w:tr>
      <w:tr w:rsidR="00E65B98" w:rsidRPr="00FF7061" w14:paraId="54EF495E"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0AC0315A"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A321274"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3DFAADEE"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Контекстна реклама (Google Ads) з наголосом на нові зручності омніканальності.</w:t>
            </w:r>
          </w:p>
        </w:tc>
      </w:tr>
      <w:tr w:rsidR="00E65B98" w:rsidRPr="00FF7061" w14:paraId="6B4C8D47"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7ADE870B"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45EFA06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Розсилка інформаційних матеріалів</w:t>
            </w:r>
          </w:p>
        </w:tc>
        <w:tc>
          <w:tcPr>
            <w:tcW w:w="2573" w:type="pct"/>
            <w:tcBorders>
              <w:top w:val="nil"/>
              <w:left w:val="nil"/>
              <w:bottom w:val="single" w:sz="4" w:space="0" w:color="auto"/>
              <w:right w:val="single" w:sz="4" w:space="0" w:color="auto"/>
            </w:tcBorders>
            <w:shd w:val="clear" w:color="auto" w:fill="auto"/>
            <w:vAlign w:val="center"/>
            <w:hideMark/>
          </w:tcPr>
          <w:p w14:paraId="14E9E03F"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Email-кампанії, SMS та push-сповіщення з описом нового сервісу та переваг.</w:t>
            </w:r>
          </w:p>
        </w:tc>
      </w:tr>
      <w:tr w:rsidR="00E65B98" w:rsidRPr="00FF7061" w14:paraId="783B304B"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72D4C610"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4.2. Мотивація клієнтів спробувати новий сервіс</w:t>
            </w:r>
          </w:p>
        </w:tc>
        <w:tc>
          <w:tcPr>
            <w:tcW w:w="1473" w:type="pct"/>
            <w:tcBorders>
              <w:top w:val="nil"/>
              <w:left w:val="nil"/>
              <w:bottom w:val="single" w:sz="4" w:space="0" w:color="auto"/>
              <w:right w:val="single" w:sz="4" w:space="0" w:color="auto"/>
            </w:tcBorders>
            <w:shd w:val="clear" w:color="auto" w:fill="auto"/>
            <w:vAlign w:val="center"/>
            <w:hideMark/>
          </w:tcPr>
          <w:p w14:paraId="67BF5BF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1. Перший замовлення зі знижкою</w:t>
            </w:r>
          </w:p>
        </w:tc>
        <w:tc>
          <w:tcPr>
            <w:tcW w:w="2573" w:type="pct"/>
            <w:tcBorders>
              <w:top w:val="nil"/>
              <w:left w:val="nil"/>
              <w:bottom w:val="single" w:sz="4" w:space="0" w:color="auto"/>
              <w:right w:val="single" w:sz="4" w:space="0" w:color="auto"/>
            </w:tcBorders>
            <w:shd w:val="clear" w:color="auto" w:fill="auto"/>
            <w:vAlign w:val="center"/>
            <w:hideMark/>
          </w:tcPr>
          <w:p w14:paraId="3337A17E"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Надання знижки для клієнтів, які скористаються новими функціями (доставка, самовивіз).</w:t>
            </w:r>
          </w:p>
        </w:tc>
      </w:tr>
      <w:tr w:rsidR="00E65B98" w:rsidRPr="00FF7061" w14:paraId="451DB9F5"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11B89F11"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tcBorders>
              <w:top w:val="nil"/>
              <w:left w:val="nil"/>
              <w:bottom w:val="single" w:sz="4" w:space="0" w:color="auto"/>
              <w:right w:val="single" w:sz="4" w:space="0" w:color="auto"/>
            </w:tcBorders>
            <w:shd w:val="clear" w:color="auto" w:fill="auto"/>
            <w:vAlign w:val="center"/>
            <w:hideMark/>
          </w:tcPr>
          <w:p w14:paraId="72BAFF5A"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2. Реферальна програма</w:t>
            </w:r>
          </w:p>
        </w:tc>
        <w:tc>
          <w:tcPr>
            <w:tcW w:w="2573" w:type="pct"/>
            <w:tcBorders>
              <w:top w:val="nil"/>
              <w:left w:val="nil"/>
              <w:bottom w:val="single" w:sz="4" w:space="0" w:color="auto"/>
              <w:right w:val="single" w:sz="4" w:space="0" w:color="auto"/>
            </w:tcBorders>
            <w:shd w:val="clear" w:color="auto" w:fill="auto"/>
            <w:vAlign w:val="center"/>
            <w:hideMark/>
          </w:tcPr>
          <w:p w14:paraId="0AE31809"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Запрошення друзів із винагородою за кожного нового клієнта.</w:t>
            </w:r>
          </w:p>
        </w:tc>
      </w:tr>
      <w:tr w:rsidR="00E65B98" w:rsidRPr="00FF7061" w14:paraId="2CB1A27F" w14:textId="77777777" w:rsidTr="00E65B98">
        <w:trPr>
          <w:trHeight w:val="20"/>
        </w:trPr>
        <w:tc>
          <w:tcPr>
            <w:tcW w:w="954" w:type="pct"/>
            <w:vMerge w:val="restart"/>
            <w:tcBorders>
              <w:top w:val="nil"/>
              <w:left w:val="single" w:sz="4" w:space="0" w:color="auto"/>
              <w:bottom w:val="single" w:sz="4" w:space="0" w:color="auto"/>
              <w:right w:val="single" w:sz="4" w:space="0" w:color="auto"/>
            </w:tcBorders>
            <w:shd w:val="clear" w:color="auto" w:fill="auto"/>
            <w:vAlign w:val="center"/>
            <w:hideMark/>
          </w:tcPr>
          <w:p w14:paraId="2073B7AF"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4.3. Аналіз ефективності кампанії</w:t>
            </w:r>
          </w:p>
        </w:tc>
        <w:tc>
          <w:tcPr>
            <w:tcW w:w="147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5A7996"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 </w:t>
            </w:r>
          </w:p>
        </w:tc>
        <w:tc>
          <w:tcPr>
            <w:tcW w:w="2573" w:type="pct"/>
            <w:tcBorders>
              <w:top w:val="nil"/>
              <w:left w:val="nil"/>
              <w:bottom w:val="single" w:sz="4" w:space="0" w:color="auto"/>
              <w:right w:val="single" w:sz="4" w:space="0" w:color="auto"/>
            </w:tcBorders>
            <w:shd w:val="clear" w:color="auto" w:fill="auto"/>
            <w:vAlign w:val="bottom"/>
            <w:hideMark/>
          </w:tcPr>
          <w:p w14:paraId="33F72E22"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Проведення регулярного моніторингу KPI:</w:t>
            </w:r>
          </w:p>
        </w:tc>
      </w:tr>
      <w:tr w:rsidR="00E65B98" w:rsidRPr="00FF7061" w14:paraId="56EA65A8"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35B3BB4D"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B2558A8"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72C6FD25"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Залучення нових клієнтів.</w:t>
            </w:r>
          </w:p>
        </w:tc>
      </w:tr>
      <w:tr w:rsidR="00E65B98" w:rsidRPr="00FF7061" w14:paraId="1F75BA8D"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794AC98D"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523192A"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6E892C4F"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Приріст замовлень через нові канали.</w:t>
            </w:r>
          </w:p>
        </w:tc>
      </w:tr>
      <w:tr w:rsidR="00E65B98" w:rsidRPr="00FF7061" w14:paraId="4C27BAC6" w14:textId="77777777" w:rsidTr="00E65B98">
        <w:trPr>
          <w:trHeight w:val="20"/>
        </w:trPr>
        <w:tc>
          <w:tcPr>
            <w:tcW w:w="954" w:type="pct"/>
            <w:vMerge/>
            <w:tcBorders>
              <w:top w:val="nil"/>
              <w:left w:val="single" w:sz="4" w:space="0" w:color="auto"/>
              <w:bottom w:val="single" w:sz="4" w:space="0" w:color="auto"/>
              <w:right w:val="single" w:sz="4" w:space="0" w:color="auto"/>
            </w:tcBorders>
            <w:vAlign w:val="center"/>
            <w:hideMark/>
          </w:tcPr>
          <w:p w14:paraId="028283C6"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4060085" w14:textId="77777777" w:rsidR="00FF7061" w:rsidRPr="00FF7061" w:rsidRDefault="00FF7061" w:rsidP="00FF7061">
            <w:pPr>
              <w:spacing w:line="240" w:lineRule="auto"/>
              <w:ind w:firstLine="0"/>
              <w:jc w:val="left"/>
              <w:rPr>
                <w:rFonts w:eastAsia="Times New Roman"/>
                <w:color w:val="000000"/>
                <w:sz w:val="20"/>
                <w:szCs w:val="20"/>
                <w:lang w:eastAsia="uk-UA"/>
              </w:rPr>
            </w:pPr>
          </w:p>
        </w:tc>
        <w:tc>
          <w:tcPr>
            <w:tcW w:w="2573" w:type="pct"/>
            <w:tcBorders>
              <w:top w:val="nil"/>
              <w:left w:val="nil"/>
              <w:bottom w:val="single" w:sz="4" w:space="0" w:color="auto"/>
              <w:right w:val="single" w:sz="4" w:space="0" w:color="auto"/>
            </w:tcBorders>
            <w:shd w:val="clear" w:color="auto" w:fill="auto"/>
            <w:vAlign w:val="center"/>
            <w:hideMark/>
          </w:tcPr>
          <w:p w14:paraId="554ED3FF" w14:textId="77777777" w:rsidR="00FF7061" w:rsidRPr="00FF7061" w:rsidRDefault="00FF7061" w:rsidP="00FF7061">
            <w:pPr>
              <w:spacing w:line="240" w:lineRule="auto"/>
              <w:ind w:firstLine="0"/>
              <w:jc w:val="left"/>
              <w:rPr>
                <w:rFonts w:eastAsia="Times New Roman"/>
                <w:color w:val="000000"/>
                <w:sz w:val="20"/>
                <w:szCs w:val="20"/>
                <w:lang w:eastAsia="uk-UA"/>
              </w:rPr>
            </w:pPr>
            <w:r w:rsidRPr="00FF7061">
              <w:rPr>
                <w:rFonts w:eastAsia="Times New Roman"/>
                <w:color w:val="000000"/>
                <w:sz w:val="20"/>
                <w:szCs w:val="20"/>
                <w:lang w:eastAsia="uk-UA"/>
              </w:rPr>
              <w:t>Підвищення лояльності постійних клієнтів (NPS-індекс)</w:t>
            </w:r>
          </w:p>
        </w:tc>
      </w:tr>
    </w:tbl>
    <w:p w14:paraId="0408ECFA" w14:textId="77777777" w:rsidR="00FF7061" w:rsidRPr="00FF7061" w:rsidRDefault="00FF7061" w:rsidP="00FF7061">
      <w:pPr>
        <w:jc w:val="center"/>
      </w:pPr>
    </w:p>
    <w:p w14:paraId="3B5F6713" w14:textId="77777777" w:rsidR="00E65B98" w:rsidRPr="00E65B98" w:rsidRDefault="00E65B98" w:rsidP="00E65B98">
      <w:pPr>
        <w:rPr>
          <w:lang w:eastAsia="uk-UA"/>
        </w:rPr>
      </w:pPr>
      <w:r w:rsidRPr="00E65B98">
        <w:rPr>
          <w:lang w:eastAsia="uk-UA"/>
        </w:rPr>
        <w:t xml:space="preserve">Ці дії забезпечують системний підхід до впровадження омніканальної стратегії та покращення сервісу. Вони охоплюють усі аспекти взаємодії з </w:t>
      </w:r>
      <w:r w:rsidRPr="00E65B98">
        <w:rPr>
          <w:lang w:eastAsia="uk-UA"/>
        </w:rPr>
        <w:lastRenderedPageBreak/>
        <w:t>клієнтами — від технічної модернізації до навчання персоналу й залучення нових клієнтів через маркетингові інструменти.</w:t>
      </w:r>
    </w:p>
    <w:p w14:paraId="740808E3" w14:textId="660DE045" w:rsidR="003F6CA7" w:rsidRDefault="00C475EC" w:rsidP="003F6CA7">
      <w:r>
        <w:t>В таблиці 3.</w:t>
      </w:r>
      <w:r w:rsidR="00E65B98">
        <w:t>3</w:t>
      </w:r>
      <w:r>
        <w:t xml:space="preserve"> наведено очікуваний бюджет заходів щодо впровадження омніканальної стратегії з їх деталізацією</w:t>
      </w:r>
    </w:p>
    <w:p w14:paraId="18A4934B" w14:textId="77777777" w:rsidR="00C475EC" w:rsidRDefault="00C475EC" w:rsidP="003F6CA7"/>
    <w:p w14:paraId="7CB353BF" w14:textId="634E8276" w:rsidR="00C475EC" w:rsidRDefault="00C475EC" w:rsidP="00C475EC">
      <w:pPr>
        <w:jc w:val="right"/>
      </w:pPr>
      <w:r>
        <w:t>Таблиця 3.</w:t>
      </w:r>
      <w:r w:rsidR="00E65B98">
        <w:t>3</w:t>
      </w:r>
    </w:p>
    <w:p w14:paraId="47821A01" w14:textId="05444A08" w:rsidR="00C475EC" w:rsidRDefault="00C475EC" w:rsidP="00C475EC">
      <w:pPr>
        <w:jc w:val="center"/>
      </w:pPr>
      <w:r>
        <w:t>Бюджет впровадження омніканальної стратегії для покращення сервісних послуг на підприємстві</w:t>
      </w:r>
    </w:p>
    <w:tbl>
      <w:tblPr>
        <w:tblW w:w="5000" w:type="pct"/>
        <w:tblLook w:val="04A0" w:firstRow="1" w:lastRow="0" w:firstColumn="1" w:lastColumn="0" w:noHBand="0" w:noVBand="1"/>
      </w:tblPr>
      <w:tblGrid>
        <w:gridCol w:w="4225"/>
        <w:gridCol w:w="4107"/>
        <w:gridCol w:w="1297"/>
      </w:tblGrid>
      <w:tr w:rsidR="00DD1064" w:rsidRPr="00DD1064" w14:paraId="3C86F01B" w14:textId="77777777" w:rsidTr="00DD1064">
        <w:trPr>
          <w:trHeight w:val="312"/>
          <w:tblHeader/>
        </w:trPr>
        <w:tc>
          <w:tcPr>
            <w:tcW w:w="21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35E3" w14:textId="77777777" w:rsidR="00DD1064" w:rsidRPr="00DD1064" w:rsidRDefault="00DD1064" w:rsidP="00DD1064">
            <w:pPr>
              <w:spacing w:line="240" w:lineRule="auto"/>
              <w:ind w:firstLine="0"/>
              <w:jc w:val="center"/>
              <w:rPr>
                <w:rFonts w:eastAsia="Times New Roman"/>
                <w:b/>
                <w:bCs/>
                <w:color w:val="000000"/>
                <w:sz w:val="24"/>
                <w:szCs w:val="24"/>
                <w:lang w:eastAsia="uk-UA"/>
              </w:rPr>
            </w:pPr>
            <w:r w:rsidRPr="00DD1064">
              <w:rPr>
                <w:rFonts w:eastAsia="Times New Roman"/>
                <w:b/>
                <w:bCs/>
                <w:color w:val="000000"/>
                <w:sz w:val="24"/>
                <w:szCs w:val="24"/>
                <w:lang w:eastAsia="uk-UA"/>
              </w:rPr>
              <w:t>Блок</w:t>
            </w:r>
          </w:p>
        </w:tc>
        <w:tc>
          <w:tcPr>
            <w:tcW w:w="2213" w:type="pct"/>
            <w:tcBorders>
              <w:top w:val="single" w:sz="4" w:space="0" w:color="auto"/>
              <w:left w:val="nil"/>
              <w:bottom w:val="single" w:sz="4" w:space="0" w:color="auto"/>
              <w:right w:val="single" w:sz="4" w:space="0" w:color="auto"/>
            </w:tcBorders>
            <w:shd w:val="clear" w:color="auto" w:fill="auto"/>
            <w:noWrap/>
            <w:vAlign w:val="center"/>
            <w:hideMark/>
          </w:tcPr>
          <w:p w14:paraId="57102838" w14:textId="77777777" w:rsidR="00DD1064" w:rsidRPr="00DD1064" w:rsidRDefault="00DD1064" w:rsidP="00DD1064">
            <w:pPr>
              <w:spacing w:line="240" w:lineRule="auto"/>
              <w:ind w:firstLine="0"/>
              <w:jc w:val="center"/>
              <w:rPr>
                <w:rFonts w:eastAsia="Times New Roman"/>
                <w:b/>
                <w:bCs/>
                <w:color w:val="000000"/>
                <w:sz w:val="24"/>
                <w:szCs w:val="24"/>
                <w:lang w:eastAsia="uk-UA"/>
              </w:rPr>
            </w:pPr>
            <w:r w:rsidRPr="00DD1064">
              <w:rPr>
                <w:rFonts w:eastAsia="Times New Roman"/>
                <w:b/>
                <w:bCs/>
                <w:color w:val="000000"/>
                <w:sz w:val="24"/>
                <w:szCs w:val="24"/>
                <w:lang w:eastAsia="uk-UA"/>
              </w:rPr>
              <w:t>Крок</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1E3D59F" w14:textId="77777777" w:rsidR="00DD1064" w:rsidRPr="00DD1064" w:rsidRDefault="00DD1064" w:rsidP="00DD1064">
            <w:pPr>
              <w:spacing w:line="240" w:lineRule="auto"/>
              <w:ind w:firstLine="0"/>
              <w:jc w:val="center"/>
              <w:rPr>
                <w:rFonts w:eastAsia="Times New Roman"/>
                <w:b/>
                <w:bCs/>
                <w:color w:val="000000"/>
                <w:sz w:val="24"/>
                <w:szCs w:val="24"/>
                <w:lang w:eastAsia="uk-UA"/>
              </w:rPr>
            </w:pPr>
            <w:r w:rsidRPr="00DD1064">
              <w:rPr>
                <w:rFonts w:eastAsia="Times New Roman"/>
                <w:b/>
                <w:bCs/>
                <w:color w:val="000000"/>
                <w:sz w:val="24"/>
                <w:szCs w:val="24"/>
                <w:lang w:eastAsia="uk-UA"/>
              </w:rPr>
              <w:t>Сума, тис. грн.</w:t>
            </w:r>
          </w:p>
        </w:tc>
      </w:tr>
      <w:tr w:rsidR="00DD1064" w:rsidRPr="00DD1064" w14:paraId="6800C93E" w14:textId="77777777" w:rsidTr="00DD1064">
        <w:trPr>
          <w:trHeight w:val="312"/>
        </w:trPr>
        <w:tc>
          <w:tcPr>
            <w:tcW w:w="2158" w:type="pct"/>
            <w:tcBorders>
              <w:top w:val="nil"/>
              <w:left w:val="single" w:sz="4" w:space="0" w:color="auto"/>
              <w:bottom w:val="single" w:sz="4" w:space="0" w:color="auto"/>
              <w:right w:val="single" w:sz="4" w:space="0" w:color="auto"/>
            </w:tcBorders>
            <w:shd w:val="clear" w:color="auto" w:fill="auto"/>
            <w:noWrap/>
            <w:vAlign w:val="center"/>
            <w:hideMark/>
          </w:tcPr>
          <w:p w14:paraId="1FB61041"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1. Інвестиції в цифрові платформи та інтеграцію даних</w:t>
            </w:r>
          </w:p>
        </w:tc>
        <w:tc>
          <w:tcPr>
            <w:tcW w:w="2213" w:type="pct"/>
            <w:tcBorders>
              <w:top w:val="nil"/>
              <w:left w:val="nil"/>
              <w:bottom w:val="single" w:sz="4" w:space="0" w:color="auto"/>
              <w:right w:val="single" w:sz="4" w:space="0" w:color="auto"/>
            </w:tcBorders>
            <w:shd w:val="clear" w:color="auto" w:fill="auto"/>
            <w:noWrap/>
            <w:vAlign w:val="bottom"/>
            <w:hideMark/>
          </w:tcPr>
          <w:p w14:paraId="269A5C4A"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 </w:t>
            </w:r>
          </w:p>
        </w:tc>
        <w:tc>
          <w:tcPr>
            <w:tcW w:w="630" w:type="pct"/>
            <w:tcBorders>
              <w:top w:val="nil"/>
              <w:left w:val="nil"/>
              <w:bottom w:val="single" w:sz="4" w:space="0" w:color="auto"/>
              <w:right w:val="single" w:sz="4" w:space="0" w:color="auto"/>
            </w:tcBorders>
            <w:shd w:val="clear" w:color="auto" w:fill="auto"/>
            <w:noWrap/>
            <w:vAlign w:val="bottom"/>
            <w:hideMark/>
          </w:tcPr>
          <w:p w14:paraId="0AD35216"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20 890</w:t>
            </w:r>
          </w:p>
        </w:tc>
      </w:tr>
      <w:tr w:rsidR="00DD1064" w:rsidRPr="00DD1064" w14:paraId="7125972C"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3532A8"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1.1. Модернізація сайту та мобільного застосунку</w:t>
            </w:r>
          </w:p>
        </w:tc>
        <w:tc>
          <w:tcPr>
            <w:tcW w:w="2213" w:type="pct"/>
            <w:tcBorders>
              <w:top w:val="nil"/>
              <w:left w:val="nil"/>
              <w:bottom w:val="single" w:sz="4" w:space="0" w:color="auto"/>
              <w:right w:val="single" w:sz="4" w:space="0" w:color="auto"/>
            </w:tcBorders>
            <w:shd w:val="clear" w:color="auto" w:fill="auto"/>
            <w:noWrap/>
            <w:vAlign w:val="center"/>
            <w:hideMark/>
          </w:tcPr>
          <w:p w14:paraId="70E5166B"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Аудит та технічне завдання</w:t>
            </w:r>
          </w:p>
        </w:tc>
        <w:tc>
          <w:tcPr>
            <w:tcW w:w="630" w:type="pct"/>
            <w:tcBorders>
              <w:top w:val="nil"/>
              <w:left w:val="nil"/>
              <w:bottom w:val="single" w:sz="4" w:space="0" w:color="auto"/>
              <w:right w:val="single" w:sz="4" w:space="0" w:color="auto"/>
            </w:tcBorders>
            <w:shd w:val="clear" w:color="auto" w:fill="auto"/>
            <w:noWrap/>
            <w:vAlign w:val="bottom"/>
            <w:hideMark/>
          </w:tcPr>
          <w:p w14:paraId="1F99FA57"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1 000</w:t>
            </w:r>
          </w:p>
        </w:tc>
      </w:tr>
      <w:tr w:rsidR="00DD1064" w:rsidRPr="00DD1064" w14:paraId="2A17417A"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4A255C5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165411B5"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Розробка нового функціоналу:</w:t>
            </w:r>
          </w:p>
        </w:tc>
        <w:tc>
          <w:tcPr>
            <w:tcW w:w="630" w:type="pct"/>
            <w:tcBorders>
              <w:top w:val="nil"/>
              <w:left w:val="nil"/>
              <w:bottom w:val="single" w:sz="4" w:space="0" w:color="auto"/>
              <w:right w:val="single" w:sz="4" w:space="0" w:color="auto"/>
            </w:tcBorders>
            <w:shd w:val="clear" w:color="auto" w:fill="auto"/>
            <w:noWrap/>
            <w:vAlign w:val="bottom"/>
            <w:hideMark/>
          </w:tcPr>
          <w:p w14:paraId="323804A7"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 </w:t>
            </w:r>
          </w:p>
        </w:tc>
      </w:tr>
      <w:tr w:rsidR="00DD1064" w:rsidRPr="00DD1064" w14:paraId="4E0AEB1B"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5937B1BF"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48AAD0B7" w14:textId="77777777" w:rsidR="00DD1064" w:rsidRPr="00DD1064" w:rsidRDefault="00DD1064" w:rsidP="00DD1064">
            <w:pPr>
              <w:spacing w:line="240" w:lineRule="auto"/>
              <w:ind w:firstLineChars="200" w:firstLine="480"/>
              <w:jc w:val="left"/>
              <w:rPr>
                <w:rFonts w:eastAsia="Times New Roman"/>
                <w:color w:val="000000"/>
                <w:sz w:val="24"/>
                <w:szCs w:val="24"/>
                <w:lang w:eastAsia="uk-UA"/>
              </w:rPr>
            </w:pPr>
            <w:r w:rsidRPr="00DD1064">
              <w:rPr>
                <w:rFonts w:eastAsia="Times New Roman"/>
                <w:color w:val="000000"/>
                <w:sz w:val="24"/>
                <w:szCs w:val="24"/>
                <w:lang w:eastAsia="uk-UA"/>
              </w:rPr>
              <w:t>Покращення навігації та адаптивності</w:t>
            </w:r>
          </w:p>
        </w:tc>
        <w:tc>
          <w:tcPr>
            <w:tcW w:w="630" w:type="pct"/>
            <w:tcBorders>
              <w:top w:val="nil"/>
              <w:left w:val="nil"/>
              <w:bottom w:val="single" w:sz="4" w:space="0" w:color="auto"/>
              <w:right w:val="single" w:sz="4" w:space="0" w:color="auto"/>
            </w:tcBorders>
            <w:shd w:val="clear" w:color="auto" w:fill="auto"/>
            <w:noWrap/>
            <w:vAlign w:val="bottom"/>
            <w:hideMark/>
          </w:tcPr>
          <w:p w14:paraId="5C15DEA3"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3 500</w:t>
            </w:r>
          </w:p>
        </w:tc>
      </w:tr>
      <w:tr w:rsidR="00DD1064" w:rsidRPr="00DD1064" w14:paraId="090A998A"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13EA4720"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1DB741B6" w14:textId="77777777" w:rsidR="00DD1064" w:rsidRPr="00DD1064" w:rsidRDefault="00DD1064" w:rsidP="00DD1064">
            <w:pPr>
              <w:spacing w:line="240" w:lineRule="auto"/>
              <w:ind w:firstLineChars="200" w:firstLine="480"/>
              <w:jc w:val="left"/>
              <w:rPr>
                <w:rFonts w:eastAsia="Times New Roman"/>
                <w:color w:val="000000"/>
                <w:sz w:val="24"/>
                <w:szCs w:val="24"/>
                <w:lang w:eastAsia="uk-UA"/>
              </w:rPr>
            </w:pPr>
            <w:r w:rsidRPr="00DD1064">
              <w:rPr>
                <w:rFonts w:eastAsia="Times New Roman"/>
                <w:color w:val="000000"/>
                <w:sz w:val="24"/>
                <w:szCs w:val="24"/>
                <w:lang w:eastAsia="uk-UA"/>
              </w:rPr>
              <w:t>Додавання персоналізації та інтеграції з CRM</w:t>
            </w:r>
          </w:p>
        </w:tc>
        <w:tc>
          <w:tcPr>
            <w:tcW w:w="630" w:type="pct"/>
            <w:tcBorders>
              <w:top w:val="nil"/>
              <w:left w:val="nil"/>
              <w:bottom w:val="single" w:sz="4" w:space="0" w:color="auto"/>
              <w:right w:val="single" w:sz="4" w:space="0" w:color="auto"/>
            </w:tcBorders>
            <w:shd w:val="clear" w:color="auto" w:fill="auto"/>
            <w:noWrap/>
            <w:vAlign w:val="bottom"/>
            <w:hideMark/>
          </w:tcPr>
          <w:p w14:paraId="1A60A79B"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5 000</w:t>
            </w:r>
          </w:p>
        </w:tc>
      </w:tr>
      <w:tr w:rsidR="00DD1064" w:rsidRPr="00DD1064" w14:paraId="5D5F336E"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76B0E76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7BAA0A98"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Тестування та запуск</w:t>
            </w:r>
          </w:p>
        </w:tc>
        <w:tc>
          <w:tcPr>
            <w:tcW w:w="630" w:type="pct"/>
            <w:tcBorders>
              <w:top w:val="nil"/>
              <w:left w:val="nil"/>
              <w:bottom w:val="single" w:sz="4" w:space="0" w:color="auto"/>
              <w:right w:val="single" w:sz="4" w:space="0" w:color="auto"/>
            </w:tcBorders>
            <w:shd w:val="clear" w:color="auto" w:fill="auto"/>
            <w:noWrap/>
            <w:vAlign w:val="bottom"/>
            <w:hideMark/>
          </w:tcPr>
          <w:p w14:paraId="456561A1"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46278717"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44E9EA"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1.2. Інтеграція CRM-системи</w:t>
            </w:r>
          </w:p>
        </w:tc>
        <w:tc>
          <w:tcPr>
            <w:tcW w:w="2213" w:type="pct"/>
            <w:tcBorders>
              <w:top w:val="nil"/>
              <w:left w:val="nil"/>
              <w:bottom w:val="single" w:sz="4" w:space="0" w:color="auto"/>
              <w:right w:val="single" w:sz="4" w:space="0" w:color="auto"/>
            </w:tcBorders>
            <w:shd w:val="clear" w:color="auto" w:fill="auto"/>
            <w:noWrap/>
            <w:vAlign w:val="center"/>
            <w:hideMark/>
          </w:tcPr>
          <w:p w14:paraId="76CE7F82"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Закупівля або ліцензування CRM:</w:t>
            </w:r>
          </w:p>
        </w:tc>
        <w:tc>
          <w:tcPr>
            <w:tcW w:w="630" w:type="pct"/>
            <w:tcBorders>
              <w:top w:val="nil"/>
              <w:left w:val="nil"/>
              <w:bottom w:val="single" w:sz="4" w:space="0" w:color="auto"/>
              <w:right w:val="single" w:sz="4" w:space="0" w:color="auto"/>
            </w:tcBorders>
            <w:shd w:val="clear" w:color="auto" w:fill="auto"/>
            <w:noWrap/>
            <w:vAlign w:val="bottom"/>
            <w:hideMark/>
          </w:tcPr>
          <w:p w14:paraId="6AFEA5B2"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 </w:t>
            </w:r>
          </w:p>
        </w:tc>
      </w:tr>
      <w:tr w:rsidR="00DD1064" w:rsidRPr="00DD1064" w14:paraId="7642D2B5"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757646B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55838749" w14:textId="77777777" w:rsidR="00DD1064" w:rsidRPr="00DD1064" w:rsidRDefault="00DD1064" w:rsidP="00DD1064">
            <w:pPr>
              <w:spacing w:line="240" w:lineRule="auto"/>
              <w:ind w:firstLineChars="200" w:firstLine="480"/>
              <w:jc w:val="left"/>
              <w:rPr>
                <w:rFonts w:eastAsia="Times New Roman"/>
                <w:color w:val="000000"/>
                <w:sz w:val="24"/>
                <w:szCs w:val="24"/>
                <w:lang w:eastAsia="uk-UA"/>
              </w:rPr>
            </w:pPr>
            <w:r w:rsidRPr="00DD1064">
              <w:rPr>
                <w:rFonts w:eastAsia="Times New Roman"/>
                <w:color w:val="000000"/>
                <w:sz w:val="24"/>
                <w:szCs w:val="24"/>
                <w:lang w:eastAsia="uk-UA"/>
              </w:rPr>
              <w:t>Одноразова плата за інтеграцію</w:t>
            </w:r>
          </w:p>
        </w:tc>
        <w:tc>
          <w:tcPr>
            <w:tcW w:w="630" w:type="pct"/>
            <w:tcBorders>
              <w:top w:val="nil"/>
              <w:left w:val="nil"/>
              <w:bottom w:val="single" w:sz="4" w:space="0" w:color="auto"/>
              <w:right w:val="single" w:sz="4" w:space="0" w:color="auto"/>
            </w:tcBorders>
            <w:shd w:val="clear" w:color="auto" w:fill="auto"/>
            <w:noWrap/>
            <w:vAlign w:val="bottom"/>
            <w:hideMark/>
          </w:tcPr>
          <w:p w14:paraId="31E9ED56"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5 135</w:t>
            </w:r>
          </w:p>
        </w:tc>
      </w:tr>
      <w:tr w:rsidR="00DD1064" w:rsidRPr="00DD1064" w14:paraId="1A2AF700"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7C9A5B1E"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48A6875B" w14:textId="77777777" w:rsidR="00DD1064" w:rsidRPr="00DD1064" w:rsidRDefault="00DD1064" w:rsidP="00DD1064">
            <w:pPr>
              <w:spacing w:line="240" w:lineRule="auto"/>
              <w:ind w:firstLineChars="200" w:firstLine="480"/>
              <w:jc w:val="left"/>
              <w:rPr>
                <w:rFonts w:eastAsia="Times New Roman"/>
                <w:color w:val="000000"/>
                <w:sz w:val="24"/>
                <w:szCs w:val="24"/>
                <w:lang w:eastAsia="uk-UA"/>
              </w:rPr>
            </w:pPr>
            <w:r w:rsidRPr="00DD1064">
              <w:rPr>
                <w:rFonts w:eastAsia="Times New Roman"/>
                <w:color w:val="000000"/>
                <w:sz w:val="24"/>
                <w:szCs w:val="24"/>
                <w:lang w:eastAsia="uk-UA"/>
              </w:rPr>
              <w:t>Річна підписка та підтримка</w:t>
            </w:r>
          </w:p>
        </w:tc>
        <w:tc>
          <w:tcPr>
            <w:tcW w:w="630" w:type="pct"/>
            <w:tcBorders>
              <w:top w:val="nil"/>
              <w:left w:val="nil"/>
              <w:bottom w:val="single" w:sz="4" w:space="0" w:color="auto"/>
              <w:right w:val="single" w:sz="4" w:space="0" w:color="auto"/>
            </w:tcBorders>
            <w:shd w:val="clear" w:color="auto" w:fill="auto"/>
            <w:noWrap/>
            <w:vAlign w:val="bottom"/>
            <w:hideMark/>
          </w:tcPr>
          <w:p w14:paraId="37A398D5"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3 755</w:t>
            </w:r>
          </w:p>
        </w:tc>
      </w:tr>
      <w:tr w:rsidR="00DD1064" w:rsidRPr="00DD1064" w14:paraId="262E7D88"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7D5289BF"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627B60EA"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Інтеграція з касовими системами, сайтом та застосунком</w:t>
            </w:r>
          </w:p>
        </w:tc>
        <w:tc>
          <w:tcPr>
            <w:tcW w:w="630" w:type="pct"/>
            <w:tcBorders>
              <w:top w:val="nil"/>
              <w:left w:val="nil"/>
              <w:bottom w:val="single" w:sz="4" w:space="0" w:color="auto"/>
              <w:right w:val="single" w:sz="4" w:space="0" w:color="auto"/>
            </w:tcBorders>
            <w:shd w:val="clear" w:color="auto" w:fill="auto"/>
            <w:noWrap/>
            <w:vAlign w:val="bottom"/>
            <w:hideMark/>
          </w:tcPr>
          <w:p w14:paraId="3241ED04"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1 500</w:t>
            </w:r>
          </w:p>
        </w:tc>
      </w:tr>
      <w:tr w:rsidR="00DD1064" w:rsidRPr="00DD1064" w14:paraId="23E14950"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6092A46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74B9964C"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Навчання персоналу з використання CRM</w:t>
            </w:r>
          </w:p>
        </w:tc>
        <w:tc>
          <w:tcPr>
            <w:tcW w:w="630" w:type="pct"/>
            <w:tcBorders>
              <w:top w:val="nil"/>
              <w:left w:val="nil"/>
              <w:bottom w:val="single" w:sz="4" w:space="0" w:color="auto"/>
              <w:right w:val="single" w:sz="4" w:space="0" w:color="auto"/>
            </w:tcBorders>
            <w:shd w:val="clear" w:color="auto" w:fill="auto"/>
            <w:noWrap/>
            <w:vAlign w:val="bottom"/>
            <w:hideMark/>
          </w:tcPr>
          <w:p w14:paraId="0EC7D920"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59E748CA" w14:textId="77777777" w:rsidTr="00DD1064">
        <w:trPr>
          <w:trHeight w:val="312"/>
        </w:trPr>
        <w:tc>
          <w:tcPr>
            <w:tcW w:w="2158" w:type="pct"/>
            <w:tcBorders>
              <w:top w:val="nil"/>
              <w:left w:val="single" w:sz="4" w:space="0" w:color="auto"/>
              <w:bottom w:val="single" w:sz="4" w:space="0" w:color="auto"/>
              <w:right w:val="single" w:sz="4" w:space="0" w:color="auto"/>
            </w:tcBorders>
            <w:shd w:val="clear" w:color="auto" w:fill="auto"/>
            <w:noWrap/>
            <w:vAlign w:val="center"/>
            <w:hideMark/>
          </w:tcPr>
          <w:p w14:paraId="14C64DBE"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2. Навчання персоналу</w:t>
            </w:r>
          </w:p>
        </w:tc>
        <w:tc>
          <w:tcPr>
            <w:tcW w:w="2213" w:type="pct"/>
            <w:tcBorders>
              <w:top w:val="nil"/>
              <w:left w:val="nil"/>
              <w:bottom w:val="single" w:sz="4" w:space="0" w:color="auto"/>
              <w:right w:val="single" w:sz="4" w:space="0" w:color="auto"/>
            </w:tcBorders>
            <w:shd w:val="clear" w:color="auto" w:fill="auto"/>
            <w:noWrap/>
            <w:vAlign w:val="bottom"/>
            <w:hideMark/>
          </w:tcPr>
          <w:p w14:paraId="16A13709"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 </w:t>
            </w:r>
          </w:p>
        </w:tc>
        <w:tc>
          <w:tcPr>
            <w:tcW w:w="630" w:type="pct"/>
            <w:tcBorders>
              <w:top w:val="nil"/>
              <w:left w:val="nil"/>
              <w:bottom w:val="single" w:sz="4" w:space="0" w:color="auto"/>
              <w:right w:val="single" w:sz="4" w:space="0" w:color="auto"/>
            </w:tcBorders>
            <w:shd w:val="clear" w:color="auto" w:fill="auto"/>
            <w:noWrap/>
            <w:vAlign w:val="bottom"/>
            <w:hideMark/>
          </w:tcPr>
          <w:p w14:paraId="41C912E9"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5 700</w:t>
            </w:r>
          </w:p>
        </w:tc>
      </w:tr>
      <w:tr w:rsidR="00DD1064" w:rsidRPr="00DD1064" w14:paraId="4C7F55E3"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E0468D"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2.1. Тренінги для співробітників</w:t>
            </w:r>
          </w:p>
        </w:tc>
        <w:tc>
          <w:tcPr>
            <w:tcW w:w="2213" w:type="pct"/>
            <w:tcBorders>
              <w:top w:val="nil"/>
              <w:left w:val="nil"/>
              <w:bottom w:val="single" w:sz="4" w:space="0" w:color="auto"/>
              <w:right w:val="single" w:sz="4" w:space="0" w:color="auto"/>
            </w:tcBorders>
            <w:shd w:val="clear" w:color="auto" w:fill="auto"/>
            <w:noWrap/>
            <w:vAlign w:val="center"/>
            <w:hideMark/>
          </w:tcPr>
          <w:p w14:paraId="6EFF488A"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Розробка навчальної програми</w:t>
            </w:r>
          </w:p>
        </w:tc>
        <w:tc>
          <w:tcPr>
            <w:tcW w:w="630" w:type="pct"/>
            <w:tcBorders>
              <w:top w:val="nil"/>
              <w:left w:val="nil"/>
              <w:bottom w:val="single" w:sz="4" w:space="0" w:color="auto"/>
              <w:right w:val="single" w:sz="4" w:space="0" w:color="auto"/>
            </w:tcBorders>
            <w:shd w:val="clear" w:color="auto" w:fill="auto"/>
            <w:noWrap/>
            <w:vAlign w:val="bottom"/>
            <w:hideMark/>
          </w:tcPr>
          <w:p w14:paraId="528ED49C"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600</w:t>
            </w:r>
          </w:p>
        </w:tc>
      </w:tr>
      <w:tr w:rsidR="00DD1064" w:rsidRPr="00DD1064" w14:paraId="344387C6"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4C0ED0E9"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6F71669D"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Залучення тренерів</w:t>
            </w:r>
          </w:p>
        </w:tc>
        <w:tc>
          <w:tcPr>
            <w:tcW w:w="630" w:type="pct"/>
            <w:tcBorders>
              <w:top w:val="nil"/>
              <w:left w:val="nil"/>
              <w:bottom w:val="single" w:sz="4" w:space="0" w:color="auto"/>
              <w:right w:val="single" w:sz="4" w:space="0" w:color="auto"/>
            </w:tcBorders>
            <w:shd w:val="clear" w:color="auto" w:fill="auto"/>
            <w:noWrap/>
            <w:vAlign w:val="bottom"/>
            <w:hideMark/>
          </w:tcPr>
          <w:p w14:paraId="6C7A8B6B"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900</w:t>
            </w:r>
          </w:p>
        </w:tc>
      </w:tr>
      <w:tr w:rsidR="00DD1064" w:rsidRPr="00DD1064" w14:paraId="33DEFDF0"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1DBC932B"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6666A319"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Організація тренінгів у регіонах</w:t>
            </w:r>
          </w:p>
        </w:tc>
        <w:tc>
          <w:tcPr>
            <w:tcW w:w="630" w:type="pct"/>
            <w:tcBorders>
              <w:top w:val="nil"/>
              <w:left w:val="nil"/>
              <w:bottom w:val="single" w:sz="4" w:space="0" w:color="auto"/>
              <w:right w:val="single" w:sz="4" w:space="0" w:color="auto"/>
            </w:tcBorders>
            <w:shd w:val="clear" w:color="auto" w:fill="auto"/>
            <w:noWrap/>
            <w:vAlign w:val="bottom"/>
            <w:hideMark/>
          </w:tcPr>
          <w:p w14:paraId="0A8BE50E"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2 600</w:t>
            </w:r>
          </w:p>
        </w:tc>
      </w:tr>
      <w:tr w:rsidR="00DD1064" w:rsidRPr="00DD1064" w14:paraId="4C8A761B"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C0AE57"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2.2. Створення навчальних матеріалів</w:t>
            </w:r>
          </w:p>
        </w:tc>
        <w:tc>
          <w:tcPr>
            <w:tcW w:w="2213" w:type="pct"/>
            <w:tcBorders>
              <w:top w:val="nil"/>
              <w:left w:val="nil"/>
              <w:bottom w:val="single" w:sz="4" w:space="0" w:color="auto"/>
              <w:right w:val="single" w:sz="4" w:space="0" w:color="auto"/>
            </w:tcBorders>
            <w:shd w:val="clear" w:color="auto" w:fill="auto"/>
            <w:noWrap/>
            <w:vAlign w:val="center"/>
            <w:hideMark/>
          </w:tcPr>
          <w:p w14:paraId="56ED0463"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Відеоуроки та посібники</w:t>
            </w:r>
          </w:p>
        </w:tc>
        <w:tc>
          <w:tcPr>
            <w:tcW w:w="630" w:type="pct"/>
            <w:tcBorders>
              <w:top w:val="nil"/>
              <w:left w:val="nil"/>
              <w:bottom w:val="single" w:sz="4" w:space="0" w:color="auto"/>
              <w:right w:val="single" w:sz="4" w:space="0" w:color="auto"/>
            </w:tcBorders>
            <w:shd w:val="clear" w:color="auto" w:fill="auto"/>
            <w:noWrap/>
            <w:vAlign w:val="bottom"/>
            <w:hideMark/>
          </w:tcPr>
          <w:p w14:paraId="5DCE406D"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300</w:t>
            </w:r>
          </w:p>
        </w:tc>
      </w:tr>
      <w:tr w:rsidR="00DD1064" w:rsidRPr="00DD1064" w14:paraId="441FF8B8"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76E1C1D9"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4DD68C14"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Онлайн-платформа для навчання</w:t>
            </w:r>
          </w:p>
        </w:tc>
        <w:tc>
          <w:tcPr>
            <w:tcW w:w="630" w:type="pct"/>
            <w:tcBorders>
              <w:top w:val="nil"/>
              <w:left w:val="nil"/>
              <w:bottom w:val="single" w:sz="4" w:space="0" w:color="auto"/>
              <w:right w:val="single" w:sz="4" w:space="0" w:color="auto"/>
            </w:tcBorders>
            <w:shd w:val="clear" w:color="auto" w:fill="auto"/>
            <w:noWrap/>
            <w:vAlign w:val="bottom"/>
            <w:hideMark/>
          </w:tcPr>
          <w:p w14:paraId="3AC8CAFC"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1 300</w:t>
            </w:r>
          </w:p>
        </w:tc>
      </w:tr>
      <w:tr w:rsidR="00DD1064" w:rsidRPr="00DD1064" w14:paraId="3629C3AF" w14:textId="77777777" w:rsidTr="00DD1064">
        <w:trPr>
          <w:trHeight w:val="312"/>
        </w:trPr>
        <w:tc>
          <w:tcPr>
            <w:tcW w:w="2158" w:type="pct"/>
            <w:tcBorders>
              <w:top w:val="nil"/>
              <w:left w:val="single" w:sz="4" w:space="0" w:color="auto"/>
              <w:bottom w:val="single" w:sz="4" w:space="0" w:color="auto"/>
              <w:right w:val="single" w:sz="4" w:space="0" w:color="auto"/>
            </w:tcBorders>
            <w:shd w:val="clear" w:color="auto" w:fill="auto"/>
            <w:noWrap/>
            <w:vAlign w:val="center"/>
            <w:hideMark/>
          </w:tcPr>
          <w:p w14:paraId="19957626"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3. Розширення інфраструктури доставки</w:t>
            </w:r>
          </w:p>
        </w:tc>
        <w:tc>
          <w:tcPr>
            <w:tcW w:w="2213" w:type="pct"/>
            <w:tcBorders>
              <w:top w:val="nil"/>
              <w:left w:val="nil"/>
              <w:bottom w:val="single" w:sz="4" w:space="0" w:color="auto"/>
              <w:right w:val="single" w:sz="4" w:space="0" w:color="auto"/>
            </w:tcBorders>
            <w:shd w:val="clear" w:color="auto" w:fill="auto"/>
            <w:noWrap/>
            <w:vAlign w:val="bottom"/>
            <w:hideMark/>
          </w:tcPr>
          <w:p w14:paraId="15E25857"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 </w:t>
            </w:r>
          </w:p>
        </w:tc>
        <w:tc>
          <w:tcPr>
            <w:tcW w:w="630" w:type="pct"/>
            <w:tcBorders>
              <w:top w:val="nil"/>
              <w:left w:val="nil"/>
              <w:bottom w:val="single" w:sz="4" w:space="0" w:color="auto"/>
              <w:right w:val="single" w:sz="4" w:space="0" w:color="auto"/>
            </w:tcBorders>
            <w:shd w:val="clear" w:color="auto" w:fill="auto"/>
            <w:noWrap/>
            <w:vAlign w:val="bottom"/>
            <w:hideMark/>
          </w:tcPr>
          <w:p w14:paraId="2763AE7D"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4 755</w:t>
            </w:r>
          </w:p>
        </w:tc>
      </w:tr>
      <w:tr w:rsidR="00DD1064" w:rsidRPr="00DD1064" w14:paraId="13C505AF"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44D4FB"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3.1. Впровадження швидкої доставки</w:t>
            </w:r>
          </w:p>
        </w:tc>
        <w:tc>
          <w:tcPr>
            <w:tcW w:w="2213" w:type="pct"/>
            <w:tcBorders>
              <w:top w:val="nil"/>
              <w:left w:val="nil"/>
              <w:bottom w:val="single" w:sz="4" w:space="0" w:color="auto"/>
              <w:right w:val="single" w:sz="4" w:space="0" w:color="auto"/>
            </w:tcBorders>
            <w:shd w:val="clear" w:color="auto" w:fill="auto"/>
            <w:noWrap/>
            <w:vAlign w:val="center"/>
            <w:hideMark/>
          </w:tcPr>
          <w:p w14:paraId="1AAB9B2B"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Укладення угод із логістичними партнерами</w:t>
            </w:r>
          </w:p>
        </w:tc>
        <w:tc>
          <w:tcPr>
            <w:tcW w:w="630" w:type="pct"/>
            <w:tcBorders>
              <w:top w:val="nil"/>
              <w:left w:val="nil"/>
              <w:bottom w:val="single" w:sz="4" w:space="0" w:color="auto"/>
              <w:right w:val="single" w:sz="4" w:space="0" w:color="auto"/>
            </w:tcBorders>
            <w:shd w:val="clear" w:color="auto" w:fill="auto"/>
            <w:noWrap/>
            <w:vAlign w:val="bottom"/>
            <w:hideMark/>
          </w:tcPr>
          <w:p w14:paraId="446C8F5F"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300</w:t>
            </w:r>
          </w:p>
        </w:tc>
      </w:tr>
      <w:tr w:rsidR="00DD1064" w:rsidRPr="00DD1064" w14:paraId="0E6AEE2C"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0877B9B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741C11E4"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Інтеграція систем відстеження доставки</w:t>
            </w:r>
          </w:p>
        </w:tc>
        <w:tc>
          <w:tcPr>
            <w:tcW w:w="630" w:type="pct"/>
            <w:tcBorders>
              <w:top w:val="nil"/>
              <w:left w:val="nil"/>
              <w:bottom w:val="single" w:sz="4" w:space="0" w:color="auto"/>
              <w:right w:val="single" w:sz="4" w:space="0" w:color="auto"/>
            </w:tcBorders>
            <w:shd w:val="clear" w:color="auto" w:fill="auto"/>
            <w:noWrap/>
            <w:vAlign w:val="bottom"/>
            <w:hideMark/>
          </w:tcPr>
          <w:p w14:paraId="73E7606B"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2 655</w:t>
            </w:r>
          </w:p>
        </w:tc>
      </w:tr>
      <w:tr w:rsidR="00DD1064" w:rsidRPr="00DD1064" w14:paraId="2348C182"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3FC6DB"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3.2. Розширення мережі пунктів самовивозу</w:t>
            </w:r>
          </w:p>
        </w:tc>
        <w:tc>
          <w:tcPr>
            <w:tcW w:w="2213" w:type="pct"/>
            <w:tcBorders>
              <w:top w:val="nil"/>
              <w:left w:val="nil"/>
              <w:bottom w:val="single" w:sz="4" w:space="0" w:color="auto"/>
              <w:right w:val="single" w:sz="4" w:space="0" w:color="auto"/>
            </w:tcBorders>
            <w:shd w:val="clear" w:color="auto" w:fill="auto"/>
            <w:noWrap/>
            <w:vAlign w:val="center"/>
            <w:hideMark/>
          </w:tcPr>
          <w:p w14:paraId="24BC943B"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Організація зон самовивозу в магазинах</w:t>
            </w:r>
          </w:p>
        </w:tc>
        <w:tc>
          <w:tcPr>
            <w:tcW w:w="630" w:type="pct"/>
            <w:tcBorders>
              <w:top w:val="nil"/>
              <w:left w:val="nil"/>
              <w:bottom w:val="single" w:sz="4" w:space="0" w:color="auto"/>
              <w:right w:val="single" w:sz="4" w:space="0" w:color="auto"/>
            </w:tcBorders>
            <w:shd w:val="clear" w:color="auto" w:fill="auto"/>
            <w:noWrap/>
            <w:vAlign w:val="bottom"/>
            <w:hideMark/>
          </w:tcPr>
          <w:p w14:paraId="718F58A6"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800</w:t>
            </w:r>
          </w:p>
        </w:tc>
      </w:tr>
      <w:tr w:rsidR="00DD1064" w:rsidRPr="00DD1064" w14:paraId="4C47188C"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39344C9A"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266B8883"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Інтеграція з поштоматами</w:t>
            </w:r>
          </w:p>
        </w:tc>
        <w:tc>
          <w:tcPr>
            <w:tcW w:w="630" w:type="pct"/>
            <w:tcBorders>
              <w:top w:val="nil"/>
              <w:left w:val="nil"/>
              <w:bottom w:val="single" w:sz="4" w:space="0" w:color="auto"/>
              <w:right w:val="single" w:sz="4" w:space="0" w:color="auto"/>
            </w:tcBorders>
            <w:shd w:val="clear" w:color="auto" w:fill="auto"/>
            <w:noWrap/>
            <w:vAlign w:val="bottom"/>
            <w:hideMark/>
          </w:tcPr>
          <w:p w14:paraId="0660D7E5"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1 000</w:t>
            </w:r>
          </w:p>
        </w:tc>
      </w:tr>
      <w:tr w:rsidR="00DD1064" w:rsidRPr="00DD1064" w14:paraId="61530A3F" w14:textId="77777777" w:rsidTr="00DD1064">
        <w:trPr>
          <w:trHeight w:val="312"/>
        </w:trPr>
        <w:tc>
          <w:tcPr>
            <w:tcW w:w="2158" w:type="pct"/>
            <w:tcBorders>
              <w:top w:val="nil"/>
              <w:left w:val="single" w:sz="4" w:space="0" w:color="auto"/>
              <w:bottom w:val="single" w:sz="4" w:space="0" w:color="auto"/>
              <w:right w:val="single" w:sz="4" w:space="0" w:color="auto"/>
            </w:tcBorders>
            <w:shd w:val="clear" w:color="auto" w:fill="auto"/>
            <w:noWrap/>
            <w:vAlign w:val="center"/>
            <w:hideMark/>
          </w:tcPr>
          <w:p w14:paraId="5E85A114"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4. Маркетингова кампанія</w:t>
            </w:r>
          </w:p>
        </w:tc>
        <w:tc>
          <w:tcPr>
            <w:tcW w:w="2213" w:type="pct"/>
            <w:tcBorders>
              <w:top w:val="nil"/>
              <w:left w:val="nil"/>
              <w:bottom w:val="single" w:sz="4" w:space="0" w:color="auto"/>
              <w:right w:val="single" w:sz="4" w:space="0" w:color="auto"/>
            </w:tcBorders>
            <w:shd w:val="clear" w:color="auto" w:fill="auto"/>
            <w:noWrap/>
            <w:vAlign w:val="bottom"/>
            <w:hideMark/>
          </w:tcPr>
          <w:p w14:paraId="47815D86"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 </w:t>
            </w:r>
          </w:p>
        </w:tc>
        <w:tc>
          <w:tcPr>
            <w:tcW w:w="630" w:type="pct"/>
            <w:tcBorders>
              <w:top w:val="nil"/>
              <w:left w:val="nil"/>
              <w:bottom w:val="single" w:sz="4" w:space="0" w:color="auto"/>
              <w:right w:val="single" w:sz="4" w:space="0" w:color="auto"/>
            </w:tcBorders>
            <w:shd w:val="clear" w:color="auto" w:fill="auto"/>
            <w:noWrap/>
            <w:vAlign w:val="bottom"/>
            <w:hideMark/>
          </w:tcPr>
          <w:p w14:paraId="48EDAEAD"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2 500</w:t>
            </w:r>
          </w:p>
        </w:tc>
      </w:tr>
      <w:tr w:rsidR="00DD1064" w:rsidRPr="00DD1064" w14:paraId="1677B040"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BD0633"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4.1. Інформування клієнтів про новий сервіс</w:t>
            </w:r>
          </w:p>
        </w:tc>
        <w:tc>
          <w:tcPr>
            <w:tcW w:w="2213" w:type="pct"/>
            <w:tcBorders>
              <w:top w:val="nil"/>
              <w:left w:val="nil"/>
              <w:bottom w:val="single" w:sz="4" w:space="0" w:color="auto"/>
              <w:right w:val="single" w:sz="4" w:space="0" w:color="auto"/>
            </w:tcBorders>
            <w:shd w:val="clear" w:color="auto" w:fill="auto"/>
            <w:noWrap/>
            <w:vAlign w:val="center"/>
            <w:hideMark/>
          </w:tcPr>
          <w:p w14:paraId="73A3C145"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Соціальні мережі та інтернет-реклама</w:t>
            </w:r>
          </w:p>
        </w:tc>
        <w:tc>
          <w:tcPr>
            <w:tcW w:w="630" w:type="pct"/>
            <w:tcBorders>
              <w:top w:val="nil"/>
              <w:left w:val="nil"/>
              <w:bottom w:val="single" w:sz="4" w:space="0" w:color="auto"/>
              <w:right w:val="single" w:sz="4" w:space="0" w:color="auto"/>
            </w:tcBorders>
            <w:shd w:val="clear" w:color="auto" w:fill="auto"/>
            <w:noWrap/>
            <w:vAlign w:val="bottom"/>
            <w:hideMark/>
          </w:tcPr>
          <w:p w14:paraId="6C3A5FBC"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1 000</w:t>
            </w:r>
          </w:p>
        </w:tc>
      </w:tr>
      <w:tr w:rsidR="00DD1064" w:rsidRPr="00DD1064" w14:paraId="153BD018"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08B151F5"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15A1DB27"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Розсилка інформаційних матеріалів (email, SMS, push)</w:t>
            </w:r>
          </w:p>
        </w:tc>
        <w:tc>
          <w:tcPr>
            <w:tcW w:w="630" w:type="pct"/>
            <w:tcBorders>
              <w:top w:val="nil"/>
              <w:left w:val="nil"/>
              <w:bottom w:val="single" w:sz="4" w:space="0" w:color="auto"/>
              <w:right w:val="single" w:sz="4" w:space="0" w:color="auto"/>
            </w:tcBorders>
            <w:shd w:val="clear" w:color="auto" w:fill="auto"/>
            <w:noWrap/>
            <w:vAlign w:val="bottom"/>
            <w:hideMark/>
          </w:tcPr>
          <w:p w14:paraId="7D613504"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542D6B3B" w14:textId="77777777" w:rsidTr="00DD1064">
        <w:trPr>
          <w:trHeight w:val="312"/>
        </w:trPr>
        <w:tc>
          <w:tcPr>
            <w:tcW w:w="21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AAE317"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4.2. Мотивація клієнтів спробувати новий сервіс</w:t>
            </w:r>
          </w:p>
        </w:tc>
        <w:tc>
          <w:tcPr>
            <w:tcW w:w="2213" w:type="pct"/>
            <w:tcBorders>
              <w:top w:val="nil"/>
              <w:left w:val="nil"/>
              <w:bottom w:val="single" w:sz="4" w:space="0" w:color="auto"/>
              <w:right w:val="single" w:sz="4" w:space="0" w:color="auto"/>
            </w:tcBorders>
            <w:shd w:val="clear" w:color="auto" w:fill="auto"/>
            <w:noWrap/>
            <w:vAlign w:val="center"/>
            <w:hideMark/>
          </w:tcPr>
          <w:p w14:paraId="60D6AFF0"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Знижки на перше замовлення</w:t>
            </w:r>
          </w:p>
        </w:tc>
        <w:tc>
          <w:tcPr>
            <w:tcW w:w="630" w:type="pct"/>
            <w:tcBorders>
              <w:top w:val="nil"/>
              <w:left w:val="nil"/>
              <w:bottom w:val="single" w:sz="4" w:space="0" w:color="auto"/>
              <w:right w:val="single" w:sz="4" w:space="0" w:color="auto"/>
            </w:tcBorders>
            <w:shd w:val="clear" w:color="auto" w:fill="auto"/>
            <w:noWrap/>
            <w:vAlign w:val="bottom"/>
            <w:hideMark/>
          </w:tcPr>
          <w:p w14:paraId="27286813"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508F902C" w14:textId="77777777" w:rsidTr="00DD1064">
        <w:trPr>
          <w:trHeight w:val="312"/>
        </w:trPr>
        <w:tc>
          <w:tcPr>
            <w:tcW w:w="2158" w:type="pct"/>
            <w:vMerge/>
            <w:tcBorders>
              <w:top w:val="nil"/>
              <w:left w:val="single" w:sz="4" w:space="0" w:color="auto"/>
              <w:bottom w:val="single" w:sz="4" w:space="0" w:color="auto"/>
              <w:right w:val="single" w:sz="4" w:space="0" w:color="auto"/>
            </w:tcBorders>
            <w:vAlign w:val="center"/>
            <w:hideMark/>
          </w:tcPr>
          <w:p w14:paraId="6D779777" w14:textId="77777777" w:rsidR="00DD1064" w:rsidRPr="00DD1064" w:rsidRDefault="00DD1064" w:rsidP="00DD1064">
            <w:pPr>
              <w:spacing w:line="240" w:lineRule="auto"/>
              <w:ind w:firstLine="0"/>
              <w:jc w:val="left"/>
              <w:rPr>
                <w:rFonts w:eastAsia="Times New Roman"/>
                <w:color w:val="000000"/>
                <w:sz w:val="24"/>
                <w:szCs w:val="24"/>
                <w:lang w:eastAsia="uk-UA"/>
              </w:rPr>
            </w:pPr>
          </w:p>
        </w:tc>
        <w:tc>
          <w:tcPr>
            <w:tcW w:w="2213" w:type="pct"/>
            <w:tcBorders>
              <w:top w:val="nil"/>
              <w:left w:val="nil"/>
              <w:bottom w:val="single" w:sz="4" w:space="0" w:color="auto"/>
              <w:right w:val="single" w:sz="4" w:space="0" w:color="auto"/>
            </w:tcBorders>
            <w:shd w:val="clear" w:color="auto" w:fill="auto"/>
            <w:noWrap/>
            <w:vAlign w:val="center"/>
            <w:hideMark/>
          </w:tcPr>
          <w:p w14:paraId="1FFA92B0"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Реферальна програма</w:t>
            </w:r>
          </w:p>
        </w:tc>
        <w:tc>
          <w:tcPr>
            <w:tcW w:w="630" w:type="pct"/>
            <w:tcBorders>
              <w:top w:val="nil"/>
              <w:left w:val="nil"/>
              <w:bottom w:val="single" w:sz="4" w:space="0" w:color="auto"/>
              <w:right w:val="single" w:sz="4" w:space="0" w:color="auto"/>
            </w:tcBorders>
            <w:shd w:val="clear" w:color="auto" w:fill="auto"/>
            <w:noWrap/>
            <w:vAlign w:val="bottom"/>
            <w:hideMark/>
          </w:tcPr>
          <w:p w14:paraId="6ADA377C"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508A9BFC" w14:textId="77777777" w:rsidTr="00DD1064">
        <w:trPr>
          <w:trHeight w:val="312"/>
        </w:trPr>
        <w:tc>
          <w:tcPr>
            <w:tcW w:w="2158" w:type="pct"/>
            <w:tcBorders>
              <w:top w:val="nil"/>
              <w:left w:val="single" w:sz="4" w:space="0" w:color="auto"/>
              <w:bottom w:val="single" w:sz="4" w:space="0" w:color="auto"/>
              <w:right w:val="single" w:sz="4" w:space="0" w:color="auto"/>
            </w:tcBorders>
            <w:shd w:val="clear" w:color="auto" w:fill="auto"/>
            <w:noWrap/>
            <w:vAlign w:val="bottom"/>
            <w:hideMark/>
          </w:tcPr>
          <w:p w14:paraId="2E9AD934"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РАЗОМ</w:t>
            </w:r>
          </w:p>
        </w:tc>
        <w:tc>
          <w:tcPr>
            <w:tcW w:w="2213" w:type="pct"/>
            <w:tcBorders>
              <w:top w:val="nil"/>
              <w:left w:val="nil"/>
              <w:bottom w:val="single" w:sz="4" w:space="0" w:color="auto"/>
              <w:right w:val="single" w:sz="4" w:space="0" w:color="auto"/>
            </w:tcBorders>
            <w:shd w:val="clear" w:color="auto" w:fill="auto"/>
            <w:noWrap/>
            <w:vAlign w:val="bottom"/>
            <w:hideMark/>
          </w:tcPr>
          <w:p w14:paraId="058B64FA"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 </w:t>
            </w:r>
          </w:p>
        </w:tc>
        <w:tc>
          <w:tcPr>
            <w:tcW w:w="630" w:type="pct"/>
            <w:tcBorders>
              <w:top w:val="nil"/>
              <w:left w:val="nil"/>
              <w:bottom w:val="single" w:sz="4" w:space="0" w:color="auto"/>
              <w:right w:val="single" w:sz="4" w:space="0" w:color="auto"/>
            </w:tcBorders>
            <w:shd w:val="clear" w:color="auto" w:fill="auto"/>
            <w:noWrap/>
            <w:vAlign w:val="bottom"/>
            <w:hideMark/>
          </w:tcPr>
          <w:p w14:paraId="4FAD906E"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33 845</w:t>
            </w:r>
          </w:p>
        </w:tc>
      </w:tr>
    </w:tbl>
    <w:p w14:paraId="374C3CC3" w14:textId="77777777" w:rsidR="00DC1545" w:rsidRDefault="00DC1545" w:rsidP="00C475EC">
      <w:pPr>
        <w:jc w:val="center"/>
      </w:pPr>
    </w:p>
    <w:p w14:paraId="46077D3B" w14:textId="13FF7A58" w:rsidR="0063283F" w:rsidRPr="0063283F" w:rsidRDefault="0063283F" w:rsidP="0063283F">
      <w:pPr>
        <w:rPr>
          <w:lang w:eastAsia="uk-UA"/>
        </w:rPr>
      </w:pPr>
      <w:r w:rsidRPr="0063283F">
        <w:rPr>
          <w:lang w:eastAsia="uk-UA"/>
        </w:rPr>
        <w:t xml:space="preserve">В результаті аналізу проекту з модернізації та розвитку бізнесу визначено основні напрями інвестування із загальною сумою витрат </w:t>
      </w:r>
      <w:r w:rsidR="00DD1064">
        <w:rPr>
          <w:lang w:eastAsia="uk-UA"/>
        </w:rPr>
        <w:t>33,845</w:t>
      </w:r>
      <w:r w:rsidRPr="0063283F">
        <w:rPr>
          <w:bCs/>
          <w:lang w:eastAsia="uk-UA"/>
        </w:rPr>
        <w:t xml:space="preserve"> млн грн</w:t>
      </w:r>
      <w:r w:rsidRPr="0063283F">
        <w:rPr>
          <w:lang w:eastAsia="uk-UA"/>
        </w:rPr>
        <w:t>. Проект охоплює чотири ключові блоки:</w:t>
      </w:r>
    </w:p>
    <w:p w14:paraId="285C25D0" w14:textId="1E12B077" w:rsidR="0063283F" w:rsidRPr="0063283F" w:rsidRDefault="0063283F" w:rsidP="00AF5D06">
      <w:pPr>
        <w:pStyle w:val="a9"/>
        <w:numPr>
          <w:ilvl w:val="0"/>
          <w:numId w:val="15"/>
        </w:numPr>
        <w:ind w:left="0" w:firstLine="709"/>
        <w:rPr>
          <w:lang w:eastAsia="uk-UA"/>
        </w:rPr>
      </w:pPr>
      <w:r w:rsidRPr="0063283F">
        <w:rPr>
          <w:bCs/>
          <w:lang w:eastAsia="uk-UA"/>
        </w:rPr>
        <w:t>Інвестиції в цифрові платформи та інтеграцію даних</w:t>
      </w:r>
      <w:r w:rsidR="00DD1064">
        <w:rPr>
          <w:lang w:eastAsia="uk-UA"/>
        </w:rPr>
        <w:t xml:space="preserve"> – найбільша частка бюджету (20,890</w:t>
      </w:r>
      <w:r w:rsidRPr="0063283F">
        <w:rPr>
          <w:lang w:eastAsia="uk-UA"/>
        </w:rPr>
        <w:t xml:space="preserve"> млн грн), що включає модернізацію сайту, мобільного застосунку, інтеграцію CRM-системи, а також навчання персоналу з використання нових інструментів. Ці заходи спрямовані на покращення клієнтського досвіду та підвищення операційної ефективності.</w:t>
      </w:r>
    </w:p>
    <w:p w14:paraId="72236D2F" w14:textId="69B5C7D5" w:rsidR="0063283F" w:rsidRPr="0063283F" w:rsidRDefault="0063283F" w:rsidP="00AF5D06">
      <w:pPr>
        <w:pStyle w:val="a9"/>
        <w:numPr>
          <w:ilvl w:val="0"/>
          <w:numId w:val="15"/>
        </w:numPr>
        <w:ind w:left="0" w:firstLine="709"/>
        <w:rPr>
          <w:lang w:eastAsia="uk-UA"/>
        </w:rPr>
      </w:pPr>
      <w:r w:rsidRPr="0063283F">
        <w:rPr>
          <w:bCs/>
          <w:lang w:eastAsia="uk-UA"/>
        </w:rPr>
        <w:t>Навчання персоналу</w:t>
      </w:r>
      <w:r w:rsidRPr="0063283F">
        <w:rPr>
          <w:lang w:eastAsia="uk-UA"/>
        </w:rPr>
        <w:t xml:space="preserve"> – виділено </w:t>
      </w:r>
      <w:r w:rsidR="00DD1064">
        <w:rPr>
          <w:bCs/>
          <w:lang w:eastAsia="uk-UA"/>
        </w:rPr>
        <w:t xml:space="preserve">5,7 </w:t>
      </w:r>
      <w:r w:rsidRPr="0063283F">
        <w:rPr>
          <w:bCs/>
          <w:lang w:eastAsia="uk-UA"/>
        </w:rPr>
        <w:t>млн грн</w:t>
      </w:r>
      <w:r w:rsidRPr="0063283F">
        <w:rPr>
          <w:lang w:eastAsia="uk-UA"/>
        </w:rPr>
        <w:t xml:space="preserve"> для підвищення кваліфікації працівників, що включає тренінги, створення навчальних матеріалів та розвиток онлайн-платформи. Це дозволить забезпечити професійну підтримку цифрових ініціатив.</w:t>
      </w:r>
    </w:p>
    <w:p w14:paraId="54208EFF" w14:textId="27FC765C" w:rsidR="0063283F" w:rsidRPr="0063283F" w:rsidRDefault="0063283F" w:rsidP="00AF5D06">
      <w:pPr>
        <w:pStyle w:val="a9"/>
        <w:numPr>
          <w:ilvl w:val="0"/>
          <w:numId w:val="15"/>
        </w:numPr>
        <w:ind w:left="0" w:firstLine="709"/>
        <w:rPr>
          <w:lang w:eastAsia="uk-UA"/>
        </w:rPr>
      </w:pPr>
      <w:r w:rsidRPr="0063283F">
        <w:rPr>
          <w:bCs/>
          <w:lang w:eastAsia="uk-UA"/>
        </w:rPr>
        <w:t>Розширення інфраструктури доставки</w:t>
      </w:r>
      <w:r w:rsidRPr="0063283F">
        <w:rPr>
          <w:lang w:eastAsia="uk-UA"/>
        </w:rPr>
        <w:t xml:space="preserve"> – передбачено витрати в розмірі </w:t>
      </w:r>
      <w:r w:rsidR="00DD1064">
        <w:rPr>
          <w:bCs/>
          <w:lang w:eastAsia="uk-UA"/>
        </w:rPr>
        <w:t>4,755</w:t>
      </w:r>
      <w:r w:rsidRPr="0063283F">
        <w:rPr>
          <w:bCs/>
          <w:lang w:eastAsia="uk-UA"/>
        </w:rPr>
        <w:t xml:space="preserve"> млн грн</w:t>
      </w:r>
      <w:r w:rsidRPr="0063283F">
        <w:rPr>
          <w:lang w:eastAsia="uk-UA"/>
        </w:rPr>
        <w:t>, що включають впровадження швидкої доставки та розширення мережі пунктів самовивозу, зокрема інтеграцію з поштоматами. Це сприятиме зростанню доступності та зручності для клієнтів.</w:t>
      </w:r>
    </w:p>
    <w:p w14:paraId="001AAE46" w14:textId="77777777" w:rsidR="0063283F" w:rsidRPr="0063283F" w:rsidRDefault="0063283F" w:rsidP="00AF5D06">
      <w:pPr>
        <w:pStyle w:val="a9"/>
        <w:numPr>
          <w:ilvl w:val="0"/>
          <w:numId w:val="15"/>
        </w:numPr>
        <w:ind w:left="0" w:firstLine="709"/>
        <w:rPr>
          <w:lang w:eastAsia="uk-UA"/>
        </w:rPr>
      </w:pPr>
      <w:r w:rsidRPr="0063283F">
        <w:rPr>
          <w:bCs/>
          <w:lang w:eastAsia="uk-UA"/>
        </w:rPr>
        <w:t>Маркетингова кампанія</w:t>
      </w:r>
      <w:r w:rsidRPr="0063283F">
        <w:rPr>
          <w:lang w:eastAsia="uk-UA"/>
        </w:rPr>
        <w:t xml:space="preserve"> – заплановано </w:t>
      </w:r>
      <w:r w:rsidRPr="0063283F">
        <w:rPr>
          <w:bCs/>
          <w:lang w:eastAsia="uk-UA"/>
        </w:rPr>
        <w:t>2,5 млн грн</w:t>
      </w:r>
      <w:r w:rsidRPr="0063283F">
        <w:rPr>
          <w:lang w:eastAsia="uk-UA"/>
        </w:rPr>
        <w:t xml:space="preserve"> на просування нових послуг, інформування клієнтів та мотиваційні заходи, такі як знижки та реферальна програма. Цей блок спрямований на залучення нових клієнтів і підвищення лояльності існуючих.</w:t>
      </w:r>
    </w:p>
    <w:p w14:paraId="1A9C5A8B" w14:textId="77777777" w:rsidR="0063283F" w:rsidRPr="0063283F" w:rsidRDefault="0063283F" w:rsidP="0063283F">
      <w:pPr>
        <w:rPr>
          <w:lang w:eastAsia="uk-UA"/>
        </w:rPr>
      </w:pPr>
      <w:r w:rsidRPr="0063283F">
        <w:rPr>
          <w:lang w:eastAsia="uk-UA"/>
        </w:rPr>
        <w:t>Усі заплановані заходи сприятимуть цифровій трансформації, підвищенню конкурентоспроможності компанії та покращенню клієнтського досвіду.</w:t>
      </w:r>
    </w:p>
    <w:p w14:paraId="5097B35B" w14:textId="0D051666" w:rsidR="0063283F" w:rsidRPr="0063283F" w:rsidRDefault="0063283F" w:rsidP="0063283F">
      <w:r>
        <w:t>Щодо очікуваного ефекту від застосування такого заходу, то згідно проведених досліджень та досвіду інших підприємств, він має бути такий:</w:t>
      </w:r>
    </w:p>
    <w:p w14:paraId="34B56906" w14:textId="08096950" w:rsidR="0063283F" w:rsidRDefault="0063283F" w:rsidP="00AF5D06">
      <w:pPr>
        <w:pStyle w:val="a9"/>
        <w:numPr>
          <w:ilvl w:val="0"/>
          <w:numId w:val="16"/>
        </w:numPr>
      </w:pPr>
      <w:r>
        <w:t>Зростання частот</w:t>
      </w:r>
      <w:r w:rsidR="00A23691">
        <w:t>и покупок існуючих клієнтів на 2</w:t>
      </w:r>
      <w:r>
        <w:t>%.</w:t>
      </w:r>
    </w:p>
    <w:p w14:paraId="2E8AC9E5" w14:textId="0B7247E3" w:rsidR="0063283F" w:rsidRDefault="00794197" w:rsidP="00AF5D06">
      <w:pPr>
        <w:pStyle w:val="a9"/>
        <w:numPr>
          <w:ilvl w:val="0"/>
          <w:numId w:val="16"/>
        </w:numPr>
      </w:pPr>
      <w:r>
        <w:lastRenderedPageBreak/>
        <w:t xml:space="preserve">Приріст нових клієнтів на </w:t>
      </w:r>
      <w:r w:rsidR="00FE3ABF">
        <w:t>1</w:t>
      </w:r>
      <w:r w:rsidR="0063283F">
        <w:t>%.</w:t>
      </w:r>
    </w:p>
    <w:p w14:paraId="1D70314F" w14:textId="77777777" w:rsidR="0063283F" w:rsidRDefault="0063283F" w:rsidP="00AF5D06">
      <w:pPr>
        <w:pStyle w:val="a9"/>
        <w:numPr>
          <w:ilvl w:val="0"/>
          <w:numId w:val="16"/>
        </w:numPr>
      </w:pPr>
      <w:r>
        <w:t>Зменшення відтоку клієнтів на 5%.</w:t>
      </w:r>
    </w:p>
    <w:p w14:paraId="7D4462A3" w14:textId="4B91DEAE" w:rsidR="00794197" w:rsidRPr="00794197" w:rsidRDefault="00794197" w:rsidP="00794197">
      <w:r>
        <w:rPr>
          <w:rStyle w:val="a8"/>
          <w:b w:val="0"/>
          <w:bCs w:val="0"/>
        </w:rPr>
        <w:t xml:space="preserve">Далі пропонується провести необхідні розрахунки для визначення </w:t>
      </w:r>
      <w:r>
        <w:rPr>
          <w:rStyle w:val="a8"/>
          <w:b w:val="0"/>
          <w:bCs w:val="0"/>
          <w:lang w:val="en-US"/>
        </w:rPr>
        <w:t>NPV</w:t>
      </w:r>
      <w:r w:rsidRPr="00794197">
        <w:rPr>
          <w:rStyle w:val="a8"/>
          <w:b w:val="0"/>
          <w:bCs w:val="0"/>
          <w:lang w:val="ru-RU"/>
        </w:rPr>
        <w:t xml:space="preserve">, </w:t>
      </w:r>
      <w:r>
        <w:rPr>
          <w:rStyle w:val="a8"/>
          <w:b w:val="0"/>
          <w:bCs w:val="0"/>
          <w:lang w:val="en-US"/>
        </w:rPr>
        <w:t>PP</w:t>
      </w:r>
      <w:r w:rsidRPr="00794197">
        <w:rPr>
          <w:rStyle w:val="a8"/>
          <w:b w:val="0"/>
          <w:bCs w:val="0"/>
          <w:lang w:val="ru-RU"/>
        </w:rPr>
        <w:t xml:space="preserve">, </w:t>
      </w:r>
      <w:r>
        <w:rPr>
          <w:rStyle w:val="a8"/>
          <w:b w:val="0"/>
          <w:bCs w:val="0"/>
          <w:lang w:val="ru-RU"/>
        </w:rPr>
        <w:t>а також додаткових доход</w:t>
      </w:r>
      <w:r>
        <w:rPr>
          <w:rStyle w:val="a8"/>
          <w:b w:val="0"/>
          <w:bCs w:val="0"/>
        </w:rPr>
        <w:t>ів, витрат і прибутків товариства.</w:t>
      </w:r>
    </w:p>
    <w:p w14:paraId="7D288ADA" w14:textId="10BBC34B" w:rsidR="00FE3ABF" w:rsidRPr="00FE3ABF" w:rsidRDefault="00FE3ABF" w:rsidP="00AF5D06">
      <w:pPr>
        <w:pStyle w:val="a9"/>
        <w:numPr>
          <w:ilvl w:val="0"/>
          <w:numId w:val="17"/>
        </w:numPr>
        <w:rPr>
          <w:rStyle w:val="a8"/>
          <w:b w:val="0"/>
        </w:rPr>
      </w:pPr>
      <w:r w:rsidRPr="00FE3ABF">
        <w:rPr>
          <w:rStyle w:val="a8"/>
          <w:b w:val="0"/>
        </w:rPr>
        <w:t>Дохід до впровадження заходу = 27 632 364 тис. грн.</w:t>
      </w:r>
    </w:p>
    <w:p w14:paraId="75879F0A" w14:textId="494B102C" w:rsidR="00FE3ABF" w:rsidRDefault="00FE3ABF" w:rsidP="00AF5D06">
      <w:pPr>
        <w:pStyle w:val="a9"/>
        <w:numPr>
          <w:ilvl w:val="0"/>
          <w:numId w:val="17"/>
        </w:numPr>
        <w:rPr>
          <w:rStyle w:val="a8"/>
          <w:b w:val="0"/>
        </w:rPr>
      </w:pPr>
      <w:r w:rsidRPr="00FE3ABF">
        <w:rPr>
          <w:rStyle w:val="a8"/>
          <w:b w:val="0"/>
        </w:rPr>
        <w:t xml:space="preserve">Очікуваний приріст доходу = </w:t>
      </w:r>
      <w:r w:rsidR="00A23691">
        <w:rPr>
          <w:rStyle w:val="a8"/>
          <w:b w:val="0"/>
        </w:rPr>
        <w:t>2</w:t>
      </w:r>
      <w:r w:rsidRPr="00FE3ABF">
        <w:rPr>
          <w:rStyle w:val="a8"/>
          <w:b w:val="0"/>
        </w:rPr>
        <w:t xml:space="preserve">% (зростання частоти покупок) + </w:t>
      </w:r>
      <w:r>
        <w:rPr>
          <w:rStyle w:val="a8"/>
          <w:b w:val="0"/>
        </w:rPr>
        <w:t>1</w:t>
      </w:r>
      <w:r w:rsidRPr="00FE3ABF">
        <w:rPr>
          <w:rStyle w:val="a8"/>
          <w:b w:val="0"/>
        </w:rPr>
        <w:t xml:space="preserve">% (приріст нових клієнтів) = </w:t>
      </w:r>
      <w:r w:rsidR="00A23691">
        <w:rPr>
          <w:rStyle w:val="a8"/>
          <w:b w:val="0"/>
        </w:rPr>
        <w:t>3</w:t>
      </w:r>
      <w:r w:rsidRPr="00FE3ABF">
        <w:rPr>
          <w:rStyle w:val="a8"/>
          <w:b w:val="0"/>
        </w:rPr>
        <w:t>%</w:t>
      </w:r>
      <w:r w:rsidR="00A23691">
        <w:rPr>
          <w:rStyle w:val="a8"/>
          <w:b w:val="0"/>
        </w:rPr>
        <w:t>. Ця умова буде досягнута через рік після реалізації. У перший рік, очікується ефект у 50% від приросту.</w:t>
      </w:r>
    </w:p>
    <w:p w14:paraId="4B736043" w14:textId="5430CE36" w:rsidR="00FE3ABF" w:rsidRDefault="00FE3ABF" w:rsidP="00AF5D06">
      <w:pPr>
        <w:pStyle w:val="a9"/>
        <w:numPr>
          <w:ilvl w:val="0"/>
          <w:numId w:val="17"/>
        </w:numPr>
        <w:rPr>
          <w:rStyle w:val="a8"/>
          <w:b w:val="0"/>
        </w:rPr>
      </w:pPr>
      <w:r>
        <w:rPr>
          <w:rStyle w:val="a8"/>
          <w:b w:val="0"/>
        </w:rPr>
        <w:t>Дохід після впровад</w:t>
      </w:r>
      <w:r w:rsidR="00A23691">
        <w:rPr>
          <w:rStyle w:val="a8"/>
          <w:b w:val="0"/>
        </w:rPr>
        <w:t>ження заходу = 27 632 364 *1,03</w:t>
      </w:r>
      <w:r>
        <w:rPr>
          <w:rStyle w:val="a8"/>
          <w:b w:val="0"/>
        </w:rPr>
        <w:t xml:space="preserve"> = </w:t>
      </w:r>
      <w:r w:rsidR="00A23691">
        <w:rPr>
          <w:rStyle w:val="a8"/>
          <w:b w:val="0"/>
        </w:rPr>
        <w:t>28 461 335</w:t>
      </w:r>
      <w:r>
        <w:rPr>
          <w:rStyle w:val="a8"/>
          <w:b w:val="0"/>
        </w:rPr>
        <w:t xml:space="preserve"> тис. грн.</w:t>
      </w:r>
    </w:p>
    <w:p w14:paraId="61712F02" w14:textId="1A3E9AC7" w:rsidR="00FE3ABF" w:rsidRDefault="00FE3ABF" w:rsidP="00AF5D06">
      <w:pPr>
        <w:pStyle w:val="a9"/>
        <w:numPr>
          <w:ilvl w:val="0"/>
          <w:numId w:val="17"/>
        </w:numPr>
        <w:rPr>
          <w:rStyle w:val="a8"/>
          <w:b w:val="0"/>
        </w:rPr>
      </w:pPr>
      <w:r>
        <w:rPr>
          <w:rStyle w:val="a8"/>
          <w:b w:val="0"/>
        </w:rPr>
        <w:t xml:space="preserve">Валовий прибуток після впровадження заходу = </w:t>
      </w:r>
      <w:r w:rsidR="00A23691">
        <w:rPr>
          <w:rStyle w:val="a8"/>
          <w:b w:val="0"/>
        </w:rPr>
        <w:t>28 461 335</w:t>
      </w:r>
      <w:r>
        <w:rPr>
          <w:rStyle w:val="a8"/>
          <w:b w:val="0"/>
        </w:rPr>
        <w:t xml:space="preserve"> * (1 – 0,8 (коефіцієнт питомих витрат)) = </w:t>
      </w:r>
      <w:r w:rsidR="00A23691">
        <w:rPr>
          <w:rStyle w:val="a8"/>
          <w:b w:val="0"/>
        </w:rPr>
        <w:t>5 692 267</w:t>
      </w:r>
      <w:r>
        <w:rPr>
          <w:rStyle w:val="a8"/>
          <w:b w:val="0"/>
        </w:rPr>
        <w:t xml:space="preserve"> тис. грн.</w:t>
      </w:r>
    </w:p>
    <w:p w14:paraId="3279FDD9" w14:textId="1B496669" w:rsidR="00FE3ABF" w:rsidRDefault="00FE3ABF" w:rsidP="00AF5D06">
      <w:pPr>
        <w:pStyle w:val="a9"/>
        <w:numPr>
          <w:ilvl w:val="0"/>
          <w:numId w:val="17"/>
        </w:numPr>
        <w:rPr>
          <w:rStyle w:val="a8"/>
          <w:b w:val="0"/>
        </w:rPr>
      </w:pPr>
      <w:r>
        <w:rPr>
          <w:rStyle w:val="a8"/>
          <w:b w:val="0"/>
        </w:rPr>
        <w:t xml:space="preserve">Додатковий валовий прибуток = </w:t>
      </w:r>
      <w:r w:rsidR="00A23691">
        <w:rPr>
          <w:rStyle w:val="a8"/>
          <w:b w:val="0"/>
        </w:rPr>
        <w:t xml:space="preserve">5 692 267 </w:t>
      </w:r>
      <w:r>
        <w:rPr>
          <w:rStyle w:val="a8"/>
          <w:b w:val="0"/>
        </w:rPr>
        <w:t xml:space="preserve">– </w:t>
      </w:r>
      <w:r w:rsidR="001C592E">
        <w:rPr>
          <w:rStyle w:val="a8"/>
          <w:b w:val="0"/>
        </w:rPr>
        <w:t>5 526 472</w:t>
      </w:r>
      <w:r>
        <w:rPr>
          <w:rStyle w:val="a8"/>
          <w:b w:val="0"/>
        </w:rPr>
        <w:t xml:space="preserve"> = </w:t>
      </w:r>
      <w:r w:rsidR="00A23691">
        <w:rPr>
          <w:rStyle w:val="a8"/>
          <w:b w:val="0"/>
        </w:rPr>
        <w:t>165 794</w:t>
      </w:r>
      <w:r>
        <w:rPr>
          <w:rStyle w:val="a8"/>
          <w:b w:val="0"/>
        </w:rPr>
        <w:t xml:space="preserve"> тис. грн.</w:t>
      </w:r>
    </w:p>
    <w:p w14:paraId="0D4314AE" w14:textId="4CC012EF" w:rsidR="00FE3ABF" w:rsidRPr="00DD1064" w:rsidRDefault="00DD1064" w:rsidP="00AF5D06">
      <w:pPr>
        <w:pStyle w:val="a9"/>
        <w:numPr>
          <w:ilvl w:val="0"/>
          <w:numId w:val="17"/>
        </w:numPr>
        <w:rPr>
          <w:bCs/>
        </w:rPr>
      </w:pPr>
      <w:r>
        <w:t>Щорічні о</w:t>
      </w:r>
      <w:r w:rsidR="00FE3ABF">
        <w:t xml:space="preserve">пераційні витрати на підтримку нової системи = </w:t>
      </w:r>
      <w:r>
        <w:t xml:space="preserve">8 530 тис. грн. </w:t>
      </w:r>
    </w:p>
    <w:p w14:paraId="291CDDE6" w14:textId="71A6C819" w:rsidR="00DD1064" w:rsidRDefault="00DD1064" w:rsidP="00DD1064">
      <w:pPr>
        <w:rPr>
          <w:bCs/>
        </w:rPr>
      </w:pPr>
      <w:r>
        <w:rPr>
          <w:bCs/>
        </w:rPr>
        <w:t>Щорічні, додаткові, операційні витрати на підтримку проєкту, складатимуться з таких елементів (табл. 3.4.).</w:t>
      </w:r>
    </w:p>
    <w:p w14:paraId="507ABB90" w14:textId="77777777" w:rsidR="00DD1064" w:rsidRDefault="00DD1064" w:rsidP="00DD1064">
      <w:pPr>
        <w:rPr>
          <w:bCs/>
        </w:rPr>
      </w:pPr>
    </w:p>
    <w:p w14:paraId="0F7A7668" w14:textId="43DC2857" w:rsidR="00DD1064" w:rsidRDefault="00DD1064" w:rsidP="00DD1064">
      <w:pPr>
        <w:jc w:val="right"/>
        <w:rPr>
          <w:bCs/>
        </w:rPr>
      </w:pPr>
      <w:r>
        <w:rPr>
          <w:bCs/>
        </w:rPr>
        <w:t>Таблиця 3.4</w:t>
      </w:r>
    </w:p>
    <w:p w14:paraId="3771BB94" w14:textId="0600815E" w:rsidR="00DD1064" w:rsidRDefault="00DD1064" w:rsidP="00DD1064">
      <w:pPr>
        <w:jc w:val="center"/>
        <w:rPr>
          <w:bCs/>
        </w:rPr>
      </w:pPr>
      <w:r>
        <w:rPr>
          <w:bCs/>
        </w:rPr>
        <w:t>Додаткові операційні витрати на підтримку проєкту</w:t>
      </w:r>
    </w:p>
    <w:tbl>
      <w:tblPr>
        <w:tblW w:w="5000" w:type="pct"/>
        <w:tblLayout w:type="fixed"/>
        <w:tblLook w:val="04A0" w:firstRow="1" w:lastRow="0" w:firstColumn="1" w:lastColumn="0" w:noHBand="0" w:noVBand="1"/>
      </w:tblPr>
      <w:tblGrid>
        <w:gridCol w:w="7649"/>
        <w:gridCol w:w="1980"/>
      </w:tblGrid>
      <w:tr w:rsidR="00DD1064" w:rsidRPr="00DD1064" w14:paraId="5B577934" w14:textId="77777777" w:rsidTr="00DD1064">
        <w:trPr>
          <w:trHeight w:val="312"/>
          <w:tblHeader/>
        </w:trPr>
        <w:tc>
          <w:tcPr>
            <w:tcW w:w="39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6A7C" w14:textId="77777777" w:rsidR="00DD1064" w:rsidRPr="00DD1064" w:rsidRDefault="00DD1064" w:rsidP="00DD1064">
            <w:pPr>
              <w:spacing w:line="240" w:lineRule="auto"/>
              <w:ind w:firstLine="0"/>
              <w:jc w:val="center"/>
              <w:rPr>
                <w:rFonts w:eastAsia="Times New Roman"/>
                <w:b/>
                <w:bCs/>
                <w:color w:val="000000"/>
                <w:sz w:val="24"/>
                <w:szCs w:val="24"/>
                <w:lang w:eastAsia="uk-UA"/>
              </w:rPr>
            </w:pPr>
            <w:r w:rsidRPr="00DD1064">
              <w:rPr>
                <w:rFonts w:eastAsia="Times New Roman"/>
                <w:b/>
                <w:bCs/>
                <w:color w:val="000000"/>
                <w:sz w:val="24"/>
                <w:szCs w:val="24"/>
                <w:lang w:eastAsia="uk-UA"/>
              </w:rPr>
              <w:t>Показник</w:t>
            </w:r>
          </w:p>
        </w:tc>
        <w:tc>
          <w:tcPr>
            <w:tcW w:w="1028" w:type="pct"/>
            <w:tcBorders>
              <w:top w:val="single" w:sz="4" w:space="0" w:color="auto"/>
              <w:left w:val="nil"/>
              <w:bottom w:val="single" w:sz="4" w:space="0" w:color="auto"/>
              <w:right w:val="single" w:sz="4" w:space="0" w:color="auto"/>
            </w:tcBorders>
            <w:shd w:val="clear" w:color="auto" w:fill="auto"/>
            <w:noWrap/>
            <w:vAlign w:val="center"/>
            <w:hideMark/>
          </w:tcPr>
          <w:p w14:paraId="723AF860"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Сума, тис. грн.</w:t>
            </w:r>
          </w:p>
        </w:tc>
      </w:tr>
      <w:tr w:rsidR="00DD1064" w:rsidRPr="00DD1064" w14:paraId="629F41B3"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45D1A352"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1. Підтримка цифрових платформ та інтеграції даниї</w:t>
            </w:r>
          </w:p>
        </w:tc>
        <w:tc>
          <w:tcPr>
            <w:tcW w:w="1028" w:type="pct"/>
            <w:tcBorders>
              <w:top w:val="nil"/>
              <w:left w:val="nil"/>
              <w:bottom w:val="single" w:sz="4" w:space="0" w:color="auto"/>
              <w:right w:val="single" w:sz="4" w:space="0" w:color="auto"/>
            </w:tcBorders>
            <w:shd w:val="clear" w:color="auto" w:fill="auto"/>
            <w:noWrap/>
            <w:vAlign w:val="center"/>
            <w:hideMark/>
          </w:tcPr>
          <w:p w14:paraId="16735C0E"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4 255</w:t>
            </w:r>
          </w:p>
        </w:tc>
      </w:tr>
      <w:tr w:rsidR="00DD1064" w:rsidRPr="00DD1064" w14:paraId="18880F27"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12A86E36"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Річна підписка та підтримка</w:t>
            </w:r>
          </w:p>
        </w:tc>
        <w:tc>
          <w:tcPr>
            <w:tcW w:w="1028" w:type="pct"/>
            <w:tcBorders>
              <w:top w:val="nil"/>
              <w:left w:val="nil"/>
              <w:bottom w:val="single" w:sz="4" w:space="0" w:color="auto"/>
              <w:right w:val="single" w:sz="4" w:space="0" w:color="auto"/>
            </w:tcBorders>
            <w:shd w:val="clear" w:color="auto" w:fill="auto"/>
            <w:noWrap/>
            <w:vAlign w:val="center"/>
            <w:hideMark/>
          </w:tcPr>
          <w:p w14:paraId="6298BC98"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3 755</w:t>
            </w:r>
          </w:p>
        </w:tc>
      </w:tr>
      <w:tr w:rsidR="00DD1064" w:rsidRPr="00DD1064" w14:paraId="76082126"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36BA0F47"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Постійне забезпечення та підтримка інтеграція з касовими системами, сайтом та застосунками товариства (очікувана щорічна плата)</w:t>
            </w:r>
          </w:p>
        </w:tc>
        <w:tc>
          <w:tcPr>
            <w:tcW w:w="1028" w:type="pct"/>
            <w:tcBorders>
              <w:top w:val="nil"/>
              <w:left w:val="nil"/>
              <w:bottom w:val="single" w:sz="4" w:space="0" w:color="auto"/>
              <w:right w:val="single" w:sz="4" w:space="0" w:color="auto"/>
            </w:tcBorders>
            <w:shd w:val="clear" w:color="auto" w:fill="auto"/>
            <w:noWrap/>
            <w:vAlign w:val="center"/>
            <w:hideMark/>
          </w:tcPr>
          <w:p w14:paraId="1AE8F4E8"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6067A4BA"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30ECA9D7"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2. Навчання персоналу</w:t>
            </w:r>
          </w:p>
        </w:tc>
        <w:tc>
          <w:tcPr>
            <w:tcW w:w="1028" w:type="pct"/>
            <w:tcBorders>
              <w:top w:val="nil"/>
              <w:left w:val="nil"/>
              <w:bottom w:val="single" w:sz="4" w:space="0" w:color="auto"/>
              <w:right w:val="single" w:sz="4" w:space="0" w:color="auto"/>
            </w:tcBorders>
            <w:shd w:val="clear" w:color="auto" w:fill="auto"/>
            <w:noWrap/>
            <w:vAlign w:val="center"/>
            <w:hideMark/>
          </w:tcPr>
          <w:p w14:paraId="023C5A7A"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2 455</w:t>
            </w:r>
          </w:p>
        </w:tc>
      </w:tr>
      <w:tr w:rsidR="00DD1064" w:rsidRPr="00DD1064" w14:paraId="7B7F9059"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03276C70"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Підтримка онлайн-платформи для навчання (підтримка необхдіного рівня знань наявними співробітниками)</w:t>
            </w:r>
          </w:p>
        </w:tc>
        <w:tc>
          <w:tcPr>
            <w:tcW w:w="1028" w:type="pct"/>
            <w:tcBorders>
              <w:top w:val="nil"/>
              <w:left w:val="nil"/>
              <w:bottom w:val="single" w:sz="4" w:space="0" w:color="auto"/>
              <w:right w:val="single" w:sz="4" w:space="0" w:color="auto"/>
            </w:tcBorders>
            <w:shd w:val="clear" w:color="auto" w:fill="auto"/>
            <w:noWrap/>
            <w:vAlign w:val="center"/>
            <w:hideMark/>
          </w:tcPr>
          <w:p w14:paraId="1A77A848"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1 300</w:t>
            </w:r>
          </w:p>
        </w:tc>
      </w:tr>
      <w:tr w:rsidR="00DD1064" w:rsidRPr="00DD1064" w14:paraId="32A93132"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67D18E08"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Щорічний зріз знань (для визначення необхідності покращення знань серед персоналу для уникнення просідання якості надання сервісних послуг)</w:t>
            </w:r>
          </w:p>
        </w:tc>
        <w:tc>
          <w:tcPr>
            <w:tcW w:w="1028" w:type="pct"/>
            <w:tcBorders>
              <w:top w:val="nil"/>
              <w:left w:val="nil"/>
              <w:bottom w:val="single" w:sz="4" w:space="0" w:color="auto"/>
              <w:right w:val="single" w:sz="4" w:space="0" w:color="auto"/>
            </w:tcBorders>
            <w:shd w:val="clear" w:color="auto" w:fill="auto"/>
            <w:noWrap/>
            <w:vAlign w:val="center"/>
            <w:hideMark/>
          </w:tcPr>
          <w:p w14:paraId="6D42B1BA"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300</w:t>
            </w:r>
          </w:p>
        </w:tc>
      </w:tr>
      <w:tr w:rsidR="00DD1064" w:rsidRPr="00DD1064" w14:paraId="4CCB1B36"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1FD11220"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Офлайн навчання новоприбулих працівників (навчання нових працівників для забезпечення стабільного сервісу)</w:t>
            </w:r>
          </w:p>
        </w:tc>
        <w:tc>
          <w:tcPr>
            <w:tcW w:w="1028" w:type="pct"/>
            <w:tcBorders>
              <w:top w:val="nil"/>
              <w:left w:val="nil"/>
              <w:bottom w:val="single" w:sz="4" w:space="0" w:color="auto"/>
              <w:right w:val="single" w:sz="4" w:space="0" w:color="auto"/>
            </w:tcBorders>
            <w:shd w:val="clear" w:color="auto" w:fill="auto"/>
            <w:noWrap/>
            <w:vAlign w:val="center"/>
            <w:hideMark/>
          </w:tcPr>
          <w:p w14:paraId="32B109A0"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855</w:t>
            </w:r>
          </w:p>
        </w:tc>
      </w:tr>
      <w:tr w:rsidR="00DD1064" w:rsidRPr="00DD1064" w14:paraId="0C2C1683"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26DFC986"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3. Розширення інфраструктури доставки</w:t>
            </w:r>
          </w:p>
        </w:tc>
        <w:tc>
          <w:tcPr>
            <w:tcW w:w="1028" w:type="pct"/>
            <w:tcBorders>
              <w:top w:val="nil"/>
              <w:left w:val="nil"/>
              <w:bottom w:val="single" w:sz="4" w:space="0" w:color="auto"/>
              <w:right w:val="single" w:sz="4" w:space="0" w:color="auto"/>
            </w:tcBorders>
            <w:shd w:val="clear" w:color="auto" w:fill="auto"/>
            <w:noWrap/>
            <w:vAlign w:val="center"/>
            <w:hideMark/>
          </w:tcPr>
          <w:p w14:paraId="7242EA86"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1 320</w:t>
            </w:r>
          </w:p>
        </w:tc>
      </w:tr>
      <w:tr w:rsidR="00DD1064" w:rsidRPr="00DD1064" w14:paraId="453F80C8"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12684E93"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lastRenderedPageBreak/>
              <w:t>Щорічне рев'ю угод із логістичними партнерами</w:t>
            </w:r>
          </w:p>
        </w:tc>
        <w:tc>
          <w:tcPr>
            <w:tcW w:w="1028" w:type="pct"/>
            <w:tcBorders>
              <w:top w:val="nil"/>
              <w:left w:val="nil"/>
              <w:bottom w:val="single" w:sz="4" w:space="0" w:color="auto"/>
              <w:right w:val="single" w:sz="4" w:space="0" w:color="auto"/>
            </w:tcBorders>
            <w:shd w:val="clear" w:color="auto" w:fill="auto"/>
            <w:noWrap/>
            <w:vAlign w:val="center"/>
            <w:hideMark/>
          </w:tcPr>
          <w:p w14:paraId="469B0C9B"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70</w:t>
            </w:r>
          </w:p>
        </w:tc>
      </w:tr>
      <w:tr w:rsidR="00DD1064" w:rsidRPr="00DD1064" w14:paraId="5387A95B"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303C56C4"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Підтримка систем відстеження доставки</w:t>
            </w:r>
          </w:p>
        </w:tc>
        <w:tc>
          <w:tcPr>
            <w:tcW w:w="1028" w:type="pct"/>
            <w:tcBorders>
              <w:top w:val="nil"/>
              <w:left w:val="nil"/>
              <w:bottom w:val="single" w:sz="4" w:space="0" w:color="auto"/>
              <w:right w:val="single" w:sz="4" w:space="0" w:color="auto"/>
            </w:tcBorders>
            <w:shd w:val="clear" w:color="auto" w:fill="auto"/>
            <w:noWrap/>
            <w:vAlign w:val="center"/>
            <w:hideMark/>
          </w:tcPr>
          <w:p w14:paraId="15D97C71"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41E07E3F"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1678EBA4"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Підтримання у належному стані зон самовивозу в магазинах</w:t>
            </w:r>
          </w:p>
        </w:tc>
        <w:tc>
          <w:tcPr>
            <w:tcW w:w="1028" w:type="pct"/>
            <w:tcBorders>
              <w:top w:val="nil"/>
              <w:left w:val="nil"/>
              <w:bottom w:val="single" w:sz="4" w:space="0" w:color="auto"/>
              <w:right w:val="single" w:sz="4" w:space="0" w:color="auto"/>
            </w:tcBorders>
            <w:shd w:val="clear" w:color="auto" w:fill="auto"/>
            <w:noWrap/>
            <w:vAlign w:val="center"/>
            <w:hideMark/>
          </w:tcPr>
          <w:p w14:paraId="37F4B56A"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250</w:t>
            </w:r>
          </w:p>
        </w:tc>
      </w:tr>
      <w:tr w:rsidR="00DD1064" w:rsidRPr="00DD1064" w14:paraId="256BF8C6"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5C580F73"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Підтримка наявної інтеграції з поштоматами</w:t>
            </w:r>
          </w:p>
        </w:tc>
        <w:tc>
          <w:tcPr>
            <w:tcW w:w="1028" w:type="pct"/>
            <w:tcBorders>
              <w:top w:val="nil"/>
              <w:left w:val="nil"/>
              <w:bottom w:val="single" w:sz="4" w:space="0" w:color="auto"/>
              <w:right w:val="single" w:sz="4" w:space="0" w:color="auto"/>
            </w:tcBorders>
            <w:shd w:val="clear" w:color="auto" w:fill="auto"/>
            <w:noWrap/>
            <w:vAlign w:val="center"/>
            <w:hideMark/>
          </w:tcPr>
          <w:p w14:paraId="3955A371"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500</w:t>
            </w:r>
          </w:p>
        </w:tc>
      </w:tr>
      <w:tr w:rsidR="00DD1064" w:rsidRPr="00DD1064" w14:paraId="50CD97CA"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3A338BC9"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4. Маркетингова кампанія (не така активна як при старті, для підтримки і інформування)</w:t>
            </w:r>
          </w:p>
        </w:tc>
        <w:tc>
          <w:tcPr>
            <w:tcW w:w="1028" w:type="pct"/>
            <w:tcBorders>
              <w:top w:val="nil"/>
              <w:left w:val="nil"/>
              <w:bottom w:val="single" w:sz="4" w:space="0" w:color="auto"/>
              <w:right w:val="single" w:sz="4" w:space="0" w:color="auto"/>
            </w:tcBorders>
            <w:shd w:val="clear" w:color="auto" w:fill="auto"/>
            <w:noWrap/>
            <w:vAlign w:val="center"/>
            <w:hideMark/>
          </w:tcPr>
          <w:p w14:paraId="66867F46"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500</w:t>
            </w:r>
          </w:p>
        </w:tc>
      </w:tr>
      <w:tr w:rsidR="00DD1064" w:rsidRPr="00DD1064" w14:paraId="0808F6EB"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7A4507C8"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Соціальні мережі та інтернет-реклама</w:t>
            </w:r>
          </w:p>
        </w:tc>
        <w:tc>
          <w:tcPr>
            <w:tcW w:w="1028" w:type="pct"/>
            <w:tcBorders>
              <w:top w:val="nil"/>
              <w:left w:val="nil"/>
              <w:bottom w:val="single" w:sz="4" w:space="0" w:color="auto"/>
              <w:right w:val="single" w:sz="4" w:space="0" w:color="auto"/>
            </w:tcBorders>
            <w:shd w:val="clear" w:color="auto" w:fill="auto"/>
            <w:noWrap/>
            <w:vAlign w:val="center"/>
            <w:hideMark/>
          </w:tcPr>
          <w:p w14:paraId="454876F9"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200</w:t>
            </w:r>
          </w:p>
        </w:tc>
      </w:tr>
      <w:tr w:rsidR="00DD1064" w:rsidRPr="00DD1064" w14:paraId="7651160A"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5AF53B49"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Розсилка інформаційних матеріалів (email, SMS, push)</w:t>
            </w:r>
          </w:p>
        </w:tc>
        <w:tc>
          <w:tcPr>
            <w:tcW w:w="1028" w:type="pct"/>
            <w:tcBorders>
              <w:top w:val="nil"/>
              <w:left w:val="nil"/>
              <w:bottom w:val="single" w:sz="4" w:space="0" w:color="auto"/>
              <w:right w:val="single" w:sz="4" w:space="0" w:color="auto"/>
            </w:tcBorders>
            <w:shd w:val="clear" w:color="auto" w:fill="auto"/>
            <w:noWrap/>
            <w:vAlign w:val="center"/>
            <w:hideMark/>
          </w:tcPr>
          <w:p w14:paraId="0CF035EA"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100</w:t>
            </w:r>
          </w:p>
        </w:tc>
      </w:tr>
      <w:tr w:rsidR="00DD1064" w:rsidRPr="00DD1064" w14:paraId="202353B5"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1FC77B24"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Знижки на перше замовлення</w:t>
            </w:r>
          </w:p>
        </w:tc>
        <w:tc>
          <w:tcPr>
            <w:tcW w:w="1028" w:type="pct"/>
            <w:tcBorders>
              <w:top w:val="nil"/>
              <w:left w:val="nil"/>
              <w:bottom w:val="single" w:sz="4" w:space="0" w:color="auto"/>
              <w:right w:val="single" w:sz="4" w:space="0" w:color="auto"/>
            </w:tcBorders>
            <w:shd w:val="clear" w:color="auto" w:fill="auto"/>
            <w:noWrap/>
            <w:vAlign w:val="center"/>
            <w:hideMark/>
          </w:tcPr>
          <w:p w14:paraId="42CBD125"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100</w:t>
            </w:r>
          </w:p>
        </w:tc>
      </w:tr>
      <w:tr w:rsidR="00DD1064" w:rsidRPr="00DD1064" w14:paraId="7F280ADB"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064F0360" w14:textId="77777777" w:rsidR="00DD1064" w:rsidRPr="00DD1064" w:rsidRDefault="00DD1064" w:rsidP="00DD1064">
            <w:pPr>
              <w:spacing w:line="240" w:lineRule="auto"/>
              <w:ind w:firstLine="0"/>
              <w:jc w:val="left"/>
              <w:rPr>
                <w:rFonts w:eastAsia="Times New Roman"/>
                <w:color w:val="000000"/>
                <w:sz w:val="24"/>
                <w:szCs w:val="24"/>
                <w:lang w:eastAsia="uk-UA"/>
              </w:rPr>
            </w:pPr>
            <w:r w:rsidRPr="00DD1064">
              <w:rPr>
                <w:rFonts w:eastAsia="Times New Roman"/>
                <w:color w:val="000000"/>
                <w:sz w:val="24"/>
                <w:szCs w:val="24"/>
                <w:lang w:eastAsia="uk-UA"/>
              </w:rPr>
              <w:t>Реферальна програма</w:t>
            </w:r>
          </w:p>
        </w:tc>
        <w:tc>
          <w:tcPr>
            <w:tcW w:w="1028" w:type="pct"/>
            <w:tcBorders>
              <w:top w:val="nil"/>
              <w:left w:val="nil"/>
              <w:bottom w:val="single" w:sz="4" w:space="0" w:color="auto"/>
              <w:right w:val="single" w:sz="4" w:space="0" w:color="auto"/>
            </w:tcBorders>
            <w:shd w:val="clear" w:color="auto" w:fill="auto"/>
            <w:noWrap/>
            <w:vAlign w:val="center"/>
            <w:hideMark/>
          </w:tcPr>
          <w:p w14:paraId="20412B54" w14:textId="77777777" w:rsidR="00DD1064" w:rsidRPr="00DD1064" w:rsidRDefault="00DD1064" w:rsidP="00DD1064">
            <w:pPr>
              <w:spacing w:line="240" w:lineRule="auto"/>
              <w:ind w:firstLine="0"/>
              <w:jc w:val="right"/>
              <w:rPr>
                <w:rFonts w:eastAsia="Times New Roman"/>
                <w:color w:val="000000"/>
                <w:sz w:val="24"/>
                <w:szCs w:val="24"/>
                <w:lang w:eastAsia="uk-UA"/>
              </w:rPr>
            </w:pPr>
            <w:r w:rsidRPr="00DD1064">
              <w:rPr>
                <w:rFonts w:eastAsia="Times New Roman"/>
                <w:color w:val="000000"/>
                <w:sz w:val="24"/>
                <w:szCs w:val="24"/>
                <w:lang w:eastAsia="uk-UA"/>
              </w:rPr>
              <w:t>100</w:t>
            </w:r>
          </w:p>
        </w:tc>
      </w:tr>
      <w:tr w:rsidR="00DD1064" w:rsidRPr="00DD1064" w14:paraId="441893F4" w14:textId="77777777" w:rsidTr="00DD1064">
        <w:trPr>
          <w:trHeight w:val="312"/>
        </w:trPr>
        <w:tc>
          <w:tcPr>
            <w:tcW w:w="3972" w:type="pct"/>
            <w:tcBorders>
              <w:top w:val="nil"/>
              <w:left w:val="single" w:sz="4" w:space="0" w:color="auto"/>
              <w:bottom w:val="single" w:sz="4" w:space="0" w:color="auto"/>
              <w:right w:val="single" w:sz="4" w:space="0" w:color="auto"/>
            </w:tcBorders>
            <w:shd w:val="clear" w:color="auto" w:fill="auto"/>
            <w:noWrap/>
            <w:vAlign w:val="center"/>
            <w:hideMark/>
          </w:tcPr>
          <w:p w14:paraId="3E356F7E" w14:textId="77777777" w:rsidR="00DD1064" w:rsidRPr="00DD1064" w:rsidRDefault="00DD1064" w:rsidP="00DD1064">
            <w:pPr>
              <w:spacing w:line="240" w:lineRule="auto"/>
              <w:ind w:firstLine="0"/>
              <w:jc w:val="left"/>
              <w:rPr>
                <w:rFonts w:eastAsia="Times New Roman"/>
                <w:b/>
                <w:bCs/>
                <w:color w:val="000000"/>
                <w:sz w:val="24"/>
                <w:szCs w:val="24"/>
                <w:lang w:eastAsia="uk-UA"/>
              </w:rPr>
            </w:pPr>
            <w:r w:rsidRPr="00DD1064">
              <w:rPr>
                <w:rFonts w:eastAsia="Times New Roman"/>
                <w:b/>
                <w:bCs/>
                <w:color w:val="000000"/>
                <w:sz w:val="24"/>
                <w:szCs w:val="24"/>
                <w:lang w:eastAsia="uk-UA"/>
              </w:rPr>
              <w:t>РАЗОМ</w:t>
            </w:r>
          </w:p>
        </w:tc>
        <w:tc>
          <w:tcPr>
            <w:tcW w:w="1028" w:type="pct"/>
            <w:tcBorders>
              <w:top w:val="nil"/>
              <w:left w:val="nil"/>
              <w:bottom w:val="single" w:sz="4" w:space="0" w:color="auto"/>
              <w:right w:val="single" w:sz="4" w:space="0" w:color="auto"/>
            </w:tcBorders>
            <w:shd w:val="clear" w:color="auto" w:fill="auto"/>
            <w:noWrap/>
            <w:vAlign w:val="center"/>
            <w:hideMark/>
          </w:tcPr>
          <w:p w14:paraId="2302F909" w14:textId="77777777" w:rsidR="00DD1064" w:rsidRPr="00DD1064" w:rsidRDefault="00DD1064" w:rsidP="00DD1064">
            <w:pPr>
              <w:spacing w:line="240" w:lineRule="auto"/>
              <w:ind w:firstLine="0"/>
              <w:jc w:val="right"/>
              <w:rPr>
                <w:rFonts w:eastAsia="Times New Roman"/>
                <w:b/>
                <w:bCs/>
                <w:color w:val="000000"/>
                <w:sz w:val="24"/>
                <w:szCs w:val="24"/>
                <w:lang w:eastAsia="uk-UA"/>
              </w:rPr>
            </w:pPr>
            <w:r w:rsidRPr="00DD1064">
              <w:rPr>
                <w:rFonts w:eastAsia="Times New Roman"/>
                <w:b/>
                <w:bCs/>
                <w:color w:val="000000"/>
                <w:sz w:val="24"/>
                <w:szCs w:val="24"/>
                <w:lang w:eastAsia="uk-UA"/>
              </w:rPr>
              <w:t>8 530</w:t>
            </w:r>
          </w:p>
        </w:tc>
      </w:tr>
    </w:tbl>
    <w:p w14:paraId="7DC6DF71" w14:textId="77777777" w:rsidR="00DD1064" w:rsidRDefault="00DD1064" w:rsidP="00DD1064">
      <w:pPr>
        <w:jc w:val="center"/>
        <w:rPr>
          <w:bCs/>
        </w:rPr>
      </w:pPr>
    </w:p>
    <w:p w14:paraId="4889FBB9" w14:textId="0AA79ABE" w:rsidR="00A23691" w:rsidRDefault="00A23691" w:rsidP="00A23691">
      <w:pPr>
        <w:rPr>
          <w:rStyle w:val="a8"/>
          <w:b w:val="0"/>
        </w:rPr>
      </w:pPr>
      <w:r>
        <w:rPr>
          <w:rStyle w:val="a8"/>
          <w:b w:val="0"/>
        </w:rPr>
        <w:t>Актуальність проєкту очікується впродовж 5 років. Тому у таблиці 3.5 наведено динаміка кумулятивного прибутку підприємства після впровадження заходу з покращення сервісних послуг.</w:t>
      </w:r>
    </w:p>
    <w:p w14:paraId="5AE831FB" w14:textId="77777777" w:rsidR="00A23691" w:rsidRDefault="00A23691" w:rsidP="00A23691">
      <w:pPr>
        <w:rPr>
          <w:rStyle w:val="a8"/>
          <w:b w:val="0"/>
        </w:rPr>
      </w:pPr>
    </w:p>
    <w:p w14:paraId="18D2448D" w14:textId="48368944" w:rsidR="00A23691" w:rsidRDefault="00A23691" w:rsidP="00A23691">
      <w:pPr>
        <w:jc w:val="right"/>
        <w:rPr>
          <w:rStyle w:val="a8"/>
          <w:b w:val="0"/>
        </w:rPr>
      </w:pPr>
      <w:r>
        <w:rPr>
          <w:rStyle w:val="a8"/>
          <w:b w:val="0"/>
        </w:rPr>
        <w:t>Таблиця 3.5</w:t>
      </w:r>
    </w:p>
    <w:p w14:paraId="4708BFA7" w14:textId="3BE18AFF" w:rsidR="00743AFF" w:rsidRDefault="00743AFF" w:rsidP="00743AFF">
      <w:pPr>
        <w:jc w:val="center"/>
        <w:rPr>
          <w:rStyle w:val="a8"/>
          <w:b w:val="0"/>
        </w:rPr>
      </w:pPr>
      <w:r>
        <w:rPr>
          <w:rStyle w:val="a8"/>
          <w:b w:val="0"/>
        </w:rPr>
        <w:t>Динаміка прибутку товариства за роками, після впровадження системи покращення сервісу</w:t>
      </w:r>
    </w:p>
    <w:tbl>
      <w:tblPr>
        <w:tblW w:w="4911" w:type="pct"/>
        <w:jc w:val="center"/>
        <w:tblLayout w:type="fixed"/>
        <w:tblLook w:val="04A0" w:firstRow="1" w:lastRow="0" w:firstColumn="1" w:lastColumn="0" w:noHBand="0" w:noVBand="1"/>
      </w:tblPr>
      <w:tblGrid>
        <w:gridCol w:w="2544"/>
        <w:gridCol w:w="1069"/>
        <w:gridCol w:w="1298"/>
        <w:gridCol w:w="955"/>
        <w:gridCol w:w="1375"/>
        <w:gridCol w:w="1116"/>
        <w:gridCol w:w="1101"/>
      </w:tblGrid>
      <w:tr w:rsidR="00743AFF" w:rsidRPr="00743AFF" w14:paraId="3FD354F2" w14:textId="77777777" w:rsidTr="00743AFF">
        <w:trPr>
          <w:trHeight w:val="1936"/>
          <w:jc w:val="center"/>
        </w:trPr>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2E46"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Рік</w:t>
            </w:r>
          </w:p>
        </w:tc>
        <w:tc>
          <w:tcPr>
            <w:tcW w:w="56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28C2505"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Інвестиції</w:t>
            </w:r>
          </w:p>
        </w:tc>
        <w:tc>
          <w:tcPr>
            <w:tcW w:w="6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57518BF"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Валовий прибуток</w:t>
            </w:r>
          </w:p>
        </w:tc>
        <w:tc>
          <w:tcPr>
            <w:tcW w:w="505"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8430864"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Додаткові витрати на підтримку проєкту</w:t>
            </w:r>
          </w:p>
        </w:tc>
        <w:tc>
          <w:tcPr>
            <w:tcW w:w="72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EA5B639"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Базові операційні витрати</w:t>
            </w:r>
          </w:p>
        </w:tc>
        <w:tc>
          <w:tcPr>
            <w:tcW w:w="5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64C9700"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Прибуток</w:t>
            </w:r>
          </w:p>
        </w:tc>
        <w:tc>
          <w:tcPr>
            <w:tcW w:w="58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349C33B" w14:textId="77777777" w:rsidR="00743AFF" w:rsidRPr="00743AFF" w:rsidRDefault="00743AFF" w:rsidP="00743AFF">
            <w:pPr>
              <w:spacing w:line="240" w:lineRule="auto"/>
              <w:ind w:firstLine="0"/>
              <w:jc w:val="center"/>
              <w:rPr>
                <w:rFonts w:eastAsia="Times New Roman"/>
                <w:color w:val="000000"/>
                <w:sz w:val="24"/>
                <w:szCs w:val="24"/>
                <w:lang w:eastAsia="uk-UA"/>
              </w:rPr>
            </w:pPr>
            <w:r w:rsidRPr="00743AFF">
              <w:rPr>
                <w:rFonts w:eastAsia="Times New Roman"/>
                <w:color w:val="000000"/>
                <w:sz w:val="24"/>
                <w:szCs w:val="24"/>
                <w:lang w:eastAsia="uk-UA"/>
              </w:rPr>
              <w:t>Кумулятивний прибуток</w:t>
            </w:r>
          </w:p>
        </w:tc>
      </w:tr>
      <w:tr w:rsidR="00743AFF" w:rsidRPr="00743AFF" w14:paraId="50B6F44C"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296EAFB2"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До впровадження заходу</w:t>
            </w:r>
          </w:p>
        </w:tc>
        <w:tc>
          <w:tcPr>
            <w:tcW w:w="565" w:type="pct"/>
            <w:tcBorders>
              <w:top w:val="nil"/>
              <w:left w:val="nil"/>
              <w:bottom w:val="single" w:sz="4" w:space="0" w:color="auto"/>
              <w:right w:val="single" w:sz="4" w:space="0" w:color="auto"/>
            </w:tcBorders>
            <w:shd w:val="clear" w:color="auto" w:fill="auto"/>
            <w:noWrap/>
            <w:vAlign w:val="bottom"/>
            <w:hideMark/>
          </w:tcPr>
          <w:p w14:paraId="1656F9BD"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21B7725F"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5 526 473</w:t>
            </w:r>
          </w:p>
        </w:tc>
        <w:tc>
          <w:tcPr>
            <w:tcW w:w="505" w:type="pct"/>
            <w:tcBorders>
              <w:top w:val="nil"/>
              <w:left w:val="nil"/>
              <w:bottom w:val="single" w:sz="4" w:space="0" w:color="auto"/>
              <w:right w:val="single" w:sz="4" w:space="0" w:color="auto"/>
            </w:tcBorders>
            <w:shd w:val="clear" w:color="auto" w:fill="auto"/>
            <w:noWrap/>
            <w:vAlign w:val="bottom"/>
            <w:hideMark/>
          </w:tcPr>
          <w:p w14:paraId="15AB6E85"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727" w:type="pct"/>
            <w:tcBorders>
              <w:top w:val="nil"/>
              <w:left w:val="nil"/>
              <w:bottom w:val="single" w:sz="4" w:space="0" w:color="auto"/>
              <w:right w:val="single" w:sz="4" w:space="0" w:color="auto"/>
            </w:tcBorders>
            <w:shd w:val="clear" w:color="auto" w:fill="auto"/>
            <w:noWrap/>
            <w:vAlign w:val="bottom"/>
            <w:hideMark/>
          </w:tcPr>
          <w:p w14:paraId="6CBBAD25"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76EE538F"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40 302</w:t>
            </w:r>
          </w:p>
        </w:tc>
        <w:tc>
          <w:tcPr>
            <w:tcW w:w="582" w:type="pct"/>
            <w:tcBorders>
              <w:top w:val="nil"/>
              <w:left w:val="nil"/>
              <w:bottom w:val="single" w:sz="4" w:space="0" w:color="auto"/>
              <w:right w:val="single" w:sz="4" w:space="0" w:color="auto"/>
            </w:tcBorders>
            <w:shd w:val="clear" w:color="auto" w:fill="auto"/>
            <w:noWrap/>
            <w:vAlign w:val="bottom"/>
            <w:hideMark/>
          </w:tcPr>
          <w:p w14:paraId="30087D2D"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40 302</w:t>
            </w:r>
          </w:p>
        </w:tc>
      </w:tr>
      <w:tr w:rsidR="00743AFF" w:rsidRPr="00743AFF" w14:paraId="51F5722A"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15C6F65B"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Перший рік</w:t>
            </w:r>
          </w:p>
        </w:tc>
        <w:tc>
          <w:tcPr>
            <w:tcW w:w="565" w:type="pct"/>
            <w:tcBorders>
              <w:top w:val="nil"/>
              <w:left w:val="nil"/>
              <w:bottom w:val="single" w:sz="4" w:space="0" w:color="auto"/>
              <w:right w:val="single" w:sz="4" w:space="0" w:color="auto"/>
            </w:tcBorders>
            <w:shd w:val="clear" w:color="auto" w:fill="auto"/>
            <w:noWrap/>
            <w:vAlign w:val="bottom"/>
            <w:hideMark/>
          </w:tcPr>
          <w:p w14:paraId="0CE5C65F"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-33 845</w:t>
            </w:r>
          </w:p>
        </w:tc>
        <w:tc>
          <w:tcPr>
            <w:tcW w:w="686" w:type="pct"/>
            <w:tcBorders>
              <w:top w:val="nil"/>
              <w:left w:val="nil"/>
              <w:bottom w:val="single" w:sz="4" w:space="0" w:color="auto"/>
              <w:right w:val="single" w:sz="4" w:space="0" w:color="auto"/>
            </w:tcBorders>
            <w:shd w:val="clear" w:color="auto" w:fill="auto"/>
            <w:noWrap/>
            <w:vAlign w:val="bottom"/>
            <w:hideMark/>
          </w:tcPr>
          <w:p w14:paraId="65F7DEA9"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5 609 370</w:t>
            </w:r>
          </w:p>
        </w:tc>
        <w:tc>
          <w:tcPr>
            <w:tcW w:w="505" w:type="pct"/>
            <w:tcBorders>
              <w:top w:val="nil"/>
              <w:left w:val="nil"/>
              <w:bottom w:val="single" w:sz="4" w:space="0" w:color="auto"/>
              <w:right w:val="single" w:sz="4" w:space="0" w:color="auto"/>
            </w:tcBorders>
            <w:shd w:val="clear" w:color="auto" w:fill="auto"/>
            <w:noWrap/>
            <w:vAlign w:val="bottom"/>
            <w:hideMark/>
          </w:tcPr>
          <w:p w14:paraId="7125E36A"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727" w:type="pct"/>
            <w:tcBorders>
              <w:top w:val="nil"/>
              <w:left w:val="nil"/>
              <w:bottom w:val="single" w:sz="4" w:space="0" w:color="auto"/>
              <w:right w:val="single" w:sz="4" w:space="0" w:color="auto"/>
            </w:tcBorders>
            <w:shd w:val="clear" w:color="auto" w:fill="auto"/>
            <w:noWrap/>
            <w:vAlign w:val="bottom"/>
            <w:hideMark/>
          </w:tcPr>
          <w:p w14:paraId="55925A89"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6AA80B84"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89 354</w:t>
            </w:r>
          </w:p>
        </w:tc>
        <w:tc>
          <w:tcPr>
            <w:tcW w:w="582" w:type="pct"/>
            <w:tcBorders>
              <w:top w:val="nil"/>
              <w:left w:val="nil"/>
              <w:bottom w:val="single" w:sz="4" w:space="0" w:color="auto"/>
              <w:right w:val="single" w:sz="4" w:space="0" w:color="auto"/>
            </w:tcBorders>
            <w:shd w:val="clear" w:color="auto" w:fill="auto"/>
            <w:noWrap/>
            <w:vAlign w:val="bottom"/>
            <w:hideMark/>
          </w:tcPr>
          <w:p w14:paraId="4BCEA74F"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129 656</w:t>
            </w:r>
          </w:p>
        </w:tc>
      </w:tr>
      <w:tr w:rsidR="00743AFF" w:rsidRPr="00743AFF" w14:paraId="48732D5C"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5029A7BF"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Другий рік</w:t>
            </w:r>
          </w:p>
        </w:tc>
        <w:tc>
          <w:tcPr>
            <w:tcW w:w="565" w:type="pct"/>
            <w:tcBorders>
              <w:top w:val="nil"/>
              <w:left w:val="nil"/>
              <w:bottom w:val="single" w:sz="4" w:space="0" w:color="auto"/>
              <w:right w:val="single" w:sz="4" w:space="0" w:color="auto"/>
            </w:tcBorders>
            <w:shd w:val="clear" w:color="auto" w:fill="auto"/>
            <w:noWrap/>
            <w:vAlign w:val="bottom"/>
            <w:hideMark/>
          </w:tcPr>
          <w:p w14:paraId="69153934"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6E407287"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5 692 267</w:t>
            </w:r>
          </w:p>
        </w:tc>
        <w:tc>
          <w:tcPr>
            <w:tcW w:w="505" w:type="pct"/>
            <w:tcBorders>
              <w:top w:val="nil"/>
              <w:left w:val="nil"/>
              <w:bottom w:val="single" w:sz="4" w:space="0" w:color="auto"/>
              <w:right w:val="single" w:sz="4" w:space="0" w:color="auto"/>
            </w:tcBorders>
            <w:shd w:val="clear" w:color="auto" w:fill="auto"/>
            <w:noWrap/>
            <w:vAlign w:val="bottom"/>
            <w:hideMark/>
          </w:tcPr>
          <w:p w14:paraId="3976A1CD"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-8 530</w:t>
            </w:r>
          </w:p>
        </w:tc>
        <w:tc>
          <w:tcPr>
            <w:tcW w:w="727" w:type="pct"/>
            <w:tcBorders>
              <w:top w:val="nil"/>
              <w:left w:val="nil"/>
              <w:bottom w:val="single" w:sz="4" w:space="0" w:color="auto"/>
              <w:right w:val="single" w:sz="4" w:space="0" w:color="auto"/>
            </w:tcBorders>
            <w:shd w:val="clear" w:color="auto" w:fill="auto"/>
            <w:noWrap/>
            <w:vAlign w:val="bottom"/>
            <w:hideMark/>
          </w:tcPr>
          <w:p w14:paraId="1729F996"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4058A73D"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197 566</w:t>
            </w:r>
          </w:p>
        </w:tc>
        <w:tc>
          <w:tcPr>
            <w:tcW w:w="582" w:type="pct"/>
            <w:tcBorders>
              <w:top w:val="nil"/>
              <w:left w:val="nil"/>
              <w:bottom w:val="single" w:sz="4" w:space="0" w:color="auto"/>
              <w:right w:val="single" w:sz="4" w:space="0" w:color="auto"/>
            </w:tcBorders>
            <w:shd w:val="clear" w:color="auto" w:fill="auto"/>
            <w:noWrap/>
            <w:vAlign w:val="bottom"/>
            <w:hideMark/>
          </w:tcPr>
          <w:p w14:paraId="2414AE65"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327 222</w:t>
            </w:r>
          </w:p>
        </w:tc>
      </w:tr>
      <w:tr w:rsidR="00743AFF" w:rsidRPr="00743AFF" w14:paraId="295E5BE8"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05A00601"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Третій рік</w:t>
            </w:r>
          </w:p>
        </w:tc>
        <w:tc>
          <w:tcPr>
            <w:tcW w:w="565" w:type="pct"/>
            <w:tcBorders>
              <w:top w:val="nil"/>
              <w:left w:val="nil"/>
              <w:bottom w:val="single" w:sz="4" w:space="0" w:color="auto"/>
              <w:right w:val="single" w:sz="4" w:space="0" w:color="auto"/>
            </w:tcBorders>
            <w:shd w:val="clear" w:color="auto" w:fill="auto"/>
            <w:noWrap/>
            <w:vAlign w:val="bottom"/>
            <w:hideMark/>
          </w:tcPr>
          <w:p w14:paraId="67131732"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626DDA44"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5 692 267</w:t>
            </w:r>
          </w:p>
        </w:tc>
        <w:tc>
          <w:tcPr>
            <w:tcW w:w="505" w:type="pct"/>
            <w:tcBorders>
              <w:top w:val="nil"/>
              <w:left w:val="nil"/>
              <w:bottom w:val="single" w:sz="4" w:space="0" w:color="auto"/>
              <w:right w:val="single" w:sz="4" w:space="0" w:color="auto"/>
            </w:tcBorders>
            <w:shd w:val="clear" w:color="auto" w:fill="auto"/>
            <w:noWrap/>
            <w:vAlign w:val="bottom"/>
            <w:hideMark/>
          </w:tcPr>
          <w:p w14:paraId="2B5B3B45"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-8 530</w:t>
            </w:r>
          </w:p>
        </w:tc>
        <w:tc>
          <w:tcPr>
            <w:tcW w:w="727" w:type="pct"/>
            <w:tcBorders>
              <w:top w:val="nil"/>
              <w:left w:val="nil"/>
              <w:bottom w:val="single" w:sz="4" w:space="0" w:color="auto"/>
              <w:right w:val="single" w:sz="4" w:space="0" w:color="auto"/>
            </w:tcBorders>
            <w:shd w:val="clear" w:color="auto" w:fill="auto"/>
            <w:noWrap/>
            <w:vAlign w:val="bottom"/>
            <w:hideMark/>
          </w:tcPr>
          <w:p w14:paraId="65FD945D"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4C31ACDE"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197 566</w:t>
            </w:r>
          </w:p>
        </w:tc>
        <w:tc>
          <w:tcPr>
            <w:tcW w:w="582" w:type="pct"/>
            <w:tcBorders>
              <w:top w:val="nil"/>
              <w:left w:val="nil"/>
              <w:bottom w:val="single" w:sz="4" w:space="0" w:color="auto"/>
              <w:right w:val="single" w:sz="4" w:space="0" w:color="auto"/>
            </w:tcBorders>
            <w:shd w:val="clear" w:color="auto" w:fill="auto"/>
            <w:noWrap/>
            <w:vAlign w:val="bottom"/>
            <w:hideMark/>
          </w:tcPr>
          <w:p w14:paraId="28C1AEDF"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524 788</w:t>
            </w:r>
          </w:p>
        </w:tc>
      </w:tr>
      <w:tr w:rsidR="00743AFF" w:rsidRPr="00743AFF" w14:paraId="664FA6E9"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23F8A448" w14:textId="0D9C5255"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Четвертий рік</w:t>
            </w:r>
          </w:p>
        </w:tc>
        <w:tc>
          <w:tcPr>
            <w:tcW w:w="565" w:type="pct"/>
            <w:tcBorders>
              <w:top w:val="nil"/>
              <w:left w:val="nil"/>
              <w:bottom w:val="single" w:sz="4" w:space="0" w:color="auto"/>
              <w:right w:val="single" w:sz="4" w:space="0" w:color="auto"/>
            </w:tcBorders>
            <w:shd w:val="clear" w:color="auto" w:fill="auto"/>
            <w:noWrap/>
            <w:vAlign w:val="bottom"/>
            <w:hideMark/>
          </w:tcPr>
          <w:p w14:paraId="14C31F32"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1C908E1E"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5 692 267</w:t>
            </w:r>
          </w:p>
        </w:tc>
        <w:tc>
          <w:tcPr>
            <w:tcW w:w="505" w:type="pct"/>
            <w:tcBorders>
              <w:top w:val="nil"/>
              <w:left w:val="nil"/>
              <w:bottom w:val="single" w:sz="4" w:space="0" w:color="auto"/>
              <w:right w:val="single" w:sz="4" w:space="0" w:color="auto"/>
            </w:tcBorders>
            <w:shd w:val="clear" w:color="auto" w:fill="auto"/>
            <w:noWrap/>
            <w:vAlign w:val="bottom"/>
            <w:hideMark/>
          </w:tcPr>
          <w:p w14:paraId="70A8DD47"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-8 530</w:t>
            </w:r>
          </w:p>
        </w:tc>
        <w:tc>
          <w:tcPr>
            <w:tcW w:w="727" w:type="pct"/>
            <w:tcBorders>
              <w:top w:val="nil"/>
              <w:left w:val="nil"/>
              <w:bottom w:val="single" w:sz="4" w:space="0" w:color="auto"/>
              <w:right w:val="single" w:sz="4" w:space="0" w:color="auto"/>
            </w:tcBorders>
            <w:shd w:val="clear" w:color="auto" w:fill="auto"/>
            <w:noWrap/>
            <w:vAlign w:val="bottom"/>
            <w:hideMark/>
          </w:tcPr>
          <w:p w14:paraId="193DD878"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74A627D1"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197 566</w:t>
            </w:r>
          </w:p>
        </w:tc>
        <w:tc>
          <w:tcPr>
            <w:tcW w:w="582" w:type="pct"/>
            <w:tcBorders>
              <w:top w:val="nil"/>
              <w:left w:val="nil"/>
              <w:bottom w:val="single" w:sz="4" w:space="0" w:color="auto"/>
              <w:right w:val="single" w:sz="4" w:space="0" w:color="auto"/>
            </w:tcBorders>
            <w:shd w:val="clear" w:color="auto" w:fill="auto"/>
            <w:noWrap/>
            <w:vAlign w:val="bottom"/>
            <w:hideMark/>
          </w:tcPr>
          <w:p w14:paraId="25526DEB"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722 355</w:t>
            </w:r>
          </w:p>
        </w:tc>
      </w:tr>
      <w:tr w:rsidR="00743AFF" w:rsidRPr="00743AFF" w14:paraId="0802FD9B"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18C330FB"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П'ятий рік</w:t>
            </w:r>
          </w:p>
        </w:tc>
        <w:tc>
          <w:tcPr>
            <w:tcW w:w="565" w:type="pct"/>
            <w:tcBorders>
              <w:top w:val="nil"/>
              <w:left w:val="nil"/>
              <w:bottom w:val="single" w:sz="4" w:space="0" w:color="auto"/>
              <w:right w:val="single" w:sz="4" w:space="0" w:color="auto"/>
            </w:tcBorders>
            <w:shd w:val="clear" w:color="auto" w:fill="auto"/>
            <w:noWrap/>
            <w:vAlign w:val="bottom"/>
            <w:hideMark/>
          </w:tcPr>
          <w:p w14:paraId="133ADC16"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5419F5BB"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5 692 267</w:t>
            </w:r>
          </w:p>
        </w:tc>
        <w:tc>
          <w:tcPr>
            <w:tcW w:w="505" w:type="pct"/>
            <w:tcBorders>
              <w:top w:val="nil"/>
              <w:left w:val="nil"/>
              <w:bottom w:val="single" w:sz="4" w:space="0" w:color="auto"/>
              <w:right w:val="single" w:sz="4" w:space="0" w:color="auto"/>
            </w:tcBorders>
            <w:shd w:val="clear" w:color="auto" w:fill="auto"/>
            <w:noWrap/>
            <w:vAlign w:val="bottom"/>
            <w:hideMark/>
          </w:tcPr>
          <w:p w14:paraId="02F4FA8D"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-8 530</w:t>
            </w:r>
          </w:p>
        </w:tc>
        <w:tc>
          <w:tcPr>
            <w:tcW w:w="727" w:type="pct"/>
            <w:tcBorders>
              <w:top w:val="nil"/>
              <w:left w:val="nil"/>
              <w:bottom w:val="single" w:sz="4" w:space="0" w:color="auto"/>
              <w:right w:val="single" w:sz="4" w:space="0" w:color="auto"/>
            </w:tcBorders>
            <w:shd w:val="clear" w:color="auto" w:fill="auto"/>
            <w:noWrap/>
            <w:vAlign w:val="bottom"/>
            <w:hideMark/>
          </w:tcPr>
          <w:p w14:paraId="0B3CB11E"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-5 486 171</w:t>
            </w:r>
          </w:p>
        </w:tc>
        <w:tc>
          <w:tcPr>
            <w:tcW w:w="590" w:type="pct"/>
            <w:tcBorders>
              <w:top w:val="nil"/>
              <w:left w:val="nil"/>
              <w:bottom w:val="single" w:sz="4" w:space="0" w:color="auto"/>
              <w:right w:val="single" w:sz="4" w:space="0" w:color="auto"/>
            </w:tcBorders>
            <w:shd w:val="clear" w:color="auto" w:fill="auto"/>
            <w:noWrap/>
            <w:vAlign w:val="bottom"/>
            <w:hideMark/>
          </w:tcPr>
          <w:p w14:paraId="326380BA"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197 566</w:t>
            </w:r>
          </w:p>
        </w:tc>
        <w:tc>
          <w:tcPr>
            <w:tcW w:w="582" w:type="pct"/>
            <w:tcBorders>
              <w:top w:val="nil"/>
              <w:left w:val="nil"/>
              <w:bottom w:val="single" w:sz="4" w:space="0" w:color="auto"/>
              <w:right w:val="single" w:sz="4" w:space="0" w:color="auto"/>
            </w:tcBorders>
            <w:shd w:val="clear" w:color="auto" w:fill="auto"/>
            <w:noWrap/>
            <w:vAlign w:val="bottom"/>
            <w:hideMark/>
          </w:tcPr>
          <w:p w14:paraId="2E4E2C37"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919 921</w:t>
            </w:r>
          </w:p>
        </w:tc>
      </w:tr>
      <w:tr w:rsidR="00743AFF" w:rsidRPr="00743AFF" w14:paraId="5627A53B" w14:textId="77777777" w:rsidTr="00743AFF">
        <w:trPr>
          <w:trHeight w:val="312"/>
          <w:jc w:val="center"/>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75C7E74E"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Всього додатково буде зароблено за 5 років</w:t>
            </w:r>
          </w:p>
        </w:tc>
        <w:tc>
          <w:tcPr>
            <w:tcW w:w="565" w:type="pct"/>
            <w:tcBorders>
              <w:top w:val="nil"/>
              <w:left w:val="nil"/>
              <w:bottom w:val="single" w:sz="4" w:space="0" w:color="auto"/>
              <w:right w:val="single" w:sz="4" w:space="0" w:color="auto"/>
            </w:tcBorders>
            <w:shd w:val="clear" w:color="auto" w:fill="auto"/>
            <w:noWrap/>
            <w:vAlign w:val="bottom"/>
            <w:hideMark/>
          </w:tcPr>
          <w:p w14:paraId="1101822E"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686" w:type="pct"/>
            <w:tcBorders>
              <w:top w:val="nil"/>
              <w:left w:val="nil"/>
              <w:bottom w:val="single" w:sz="4" w:space="0" w:color="auto"/>
              <w:right w:val="single" w:sz="4" w:space="0" w:color="auto"/>
            </w:tcBorders>
            <w:shd w:val="clear" w:color="auto" w:fill="auto"/>
            <w:noWrap/>
            <w:vAlign w:val="bottom"/>
            <w:hideMark/>
          </w:tcPr>
          <w:p w14:paraId="01EBCAB3"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505" w:type="pct"/>
            <w:tcBorders>
              <w:top w:val="nil"/>
              <w:left w:val="nil"/>
              <w:bottom w:val="single" w:sz="4" w:space="0" w:color="auto"/>
              <w:right w:val="single" w:sz="4" w:space="0" w:color="auto"/>
            </w:tcBorders>
            <w:shd w:val="clear" w:color="auto" w:fill="auto"/>
            <w:noWrap/>
            <w:vAlign w:val="bottom"/>
            <w:hideMark/>
          </w:tcPr>
          <w:p w14:paraId="4DCBDA0B"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727" w:type="pct"/>
            <w:tcBorders>
              <w:top w:val="nil"/>
              <w:left w:val="nil"/>
              <w:bottom w:val="single" w:sz="4" w:space="0" w:color="auto"/>
              <w:right w:val="single" w:sz="4" w:space="0" w:color="auto"/>
            </w:tcBorders>
            <w:shd w:val="clear" w:color="auto" w:fill="auto"/>
            <w:noWrap/>
            <w:vAlign w:val="bottom"/>
            <w:hideMark/>
          </w:tcPr>
          <w:p w14:paraId="2078A780"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590" w:type="pct"/>
            <w:tcBorders>
              <w:top w:val="nil"/>
              <w:left w:val="nil"/>
              <w:bottom w:val="single" w:sz="4" w:space="0" w:color="auto"/>
              <w:right w:val="single" w:sz="4" w:space="0" w:color="auto"/>
            </w:tcBorders>
            <w:shd w:val="clear" w:color="auto" w:fill="auto"/>
            <w:noWrap/>
            <w:vAlign w:val="bottom"/>
            <w:hideMark/>
          </w:tcPr>
          <w:p w14:paraId="4FBE9943" w14:textId="77777777" w:rsidR="00743AFF" w:rsidRPr="00743AFF" w:rsidRDefault="00743AFF" w:rsidP="00743AFF">
            <w:pPr>
              <w:spacing w:line="240" w:lineRule="auto"/>
              <w:ind w:firstLine="0"/>
              <w:jc w:val="left"/>
              <w:rPr>
                <w:rFonts w:eastAsia="Times New Roman"/>
                <w:color w:val="000000"/>
                <w:sz w:val="24"/>
                <w:szCs w:val="24"/>
                <w:lang w:eastAsia="uk-UA"/>
              </w:rPr>
            </w:pPr>
            <w:r w:rsidRPr="00743AFF">
              <w:rPr>
                <w:rFonts w:eastAsia="Times New Roman"/>
                <w:color w:val="000000"/>
                <w:sz w:val="24"/>
                <w:szCs w:val="24"/>
                <w:lang w:eastAsia="uk-UA"/>
              </w:rPr>
              <w:t> </w:t>
            </w:r>
          </w:p>
        </w:tc>
        <w:tc>
          <w:tcPr>
            <w:tcW w:w="582" w:type="pct"/>
            <w:tcBorders>
              <w:top w:val="nil"/>
              <w:left w:val="nil"/>
              <w:bottom w:val="single" w:sz="4" w:space="0" w:color="auto"/>
              <w:right w:val="single" w:sz="4" w:space="0" w:color="auto"/>
            </w:tcBorders>
            <w:shd w:val="clear" w:color="auto" w:fill="auto"/>
            <w:noWrap/>
            <w:vAlign w:val="bottom"/>
            <w:hideMark/>
          </w:tcPr>
          <w:p w14:paraId="5E0A8F48" w14:textId="77777777" w:rsidR="00743AFF" w:rsidRPr="00743AFF" w:rsidRDefault="00743AFF" w:rsidP="00743AFF">
            <w:pPr>
              <w:spacing w:line="240" w:lineRule="auto"/>
              <w:ind w:firstLine="0"/>
              <w:jc w:val="right"/>
              <w:rPr>
                <w:rFonts w:eastAsia="Times New Roman"/>
                <w:color w:val="000000"/>
                <w:sz w:val="24"/>
                <w:szCs w:val="24"/>
                <w:lang w:eastAsia="uk-UA"/>
              </w:rPr>
            </w:pPr>
            <w:r w:rsidRPr="00743AFF">
              <w:rPr>
                <w:rFonts w:eastAsia="Times New Roman"/>
                <w:color w:val="000000"/>
                <w:sz w:val="24"/>
                <w:szCs w:val="24"/>
                <w:lang w:eastAsia="uk-UA"/>
              </w:rPr>
              <w:t>678 109</w:t>
            </w:r>
          </w:p>
        </w:tc>
      </w:tr>
    </w:tbl>
    <w:p w14:paraId="0A779F4A" w14:textId="536E5C6A" w:rsidR="00456DF2" w:rsidRDefault="00743AFF" w:rsidP="00743AFF">
      <w:pPr>
        <w:rPr>
          <w:rStyle w:val="a8"/>
          <w:b w:val="0"/>
        </w:rPr>
      </w:pPr>
      <w:r>
        <w:rPr>
          <w:rStyle w:val="a8"/>
          <w:b w:val="0"/>
        </w:rPr>
        <w:t>З таблиці 3.5 видно, що за 5 років діяльності підприємства після покращення послуг свого сервісу буде зароблено 879 млн. грн. (</w:t>
      </w:r>
      <w:r w:rsidR="00456DF2">
        <w:rPr>
          <w:rStyle w:val="a8"/>
          <w:b w:val="0"/>
        </w:rPr>
        <w:t xml:space="preserve">919 921 – 40 302) яких 678 млн. грн. прибутку за рахунок впровадженого проєкту. </w:t>
      </w:r>
    </w:p>
    <w:p w14:paraId="4BDC3C0D" w14:textId="2ACD7886" w:rsidR="0096282F" w:rsidRDefault="0096282F" w:rsidP="00743AFF">
      <w:pPr>
        <w:rPr>
          <w:rStyle w:val="a8"/>
          <w:b w:val="0"/>
        </w:rPr>
      </w:pPr>
      <w:r>
        <w:rPr>
          <w:rStyle w:val="a8"/>
          <w:b w:val="0"/>
        </w:rPr>
        <w:lastRenderedPageBreak/>
        <w:t>Це говорить про те, що проєкт прибутковий і може бути прийнятий до реалізації, адже не тільки забезпечить підприємству додаткові конкурентні переваги, але і збільшить прибуток підприємства.</w:t>
      </w:r>
    </w:p>
    <w:p w14:paraId="279573A3" w14:textId="01D21AEF" w:rsidR="0096282F" w:rsidRDefault="0096282F" w:rsidP="00743AFF">
      <w:pPr>
        <w:rPr>
          <w:rStyle w:val="a8"/>
          <w:b w:val="0"/>
        </w:rPr>
      </w:pPr>
      <w:r>
        <w:rPr>
          <w:rStyle w:val="a8"/>
          <w:b w:val="0"/>
        </w:rPr>
        <w:t xml:space="preserve">Щодо періоду окупності інвестицій, то тут видно, що </w:t>
      </w:r>
      <w:r w:rsidR="00551F16">
        <w:rPr>
          <w:rStyle w:val="a8"/>
          <w:b w:val="0"/>
        </w:rPr>
        <w:t>додатковий прибуток від впровадження заходу становить 49 млн. грн. Отже, зрозуміло, що інвестиції будуть окуплені в першому році, адже менші за 49 млн грн і становлять 33 млн грн.</w:t>
      </w:r>
    </w:p>
    <w:p w14:paraId="745FFC4B" w14:textId="18A4D11D" w:rsidR="00551F16" w:rsidRDefault="00551F16" w:rsidP="00743AFF">
      <w:pPr>
        <w:rPr>
          <w:rStyle w:val="a8"/>
          <w:b w:val="0"/>
        </w:rPr>
      </w:pPr>
      <w:r>
        <w:rPr>
          <w:rStyle w:val="a8"/>
          <w:b w:val="0"/>
        </w:rPr>
        <w:t>Якщо деталізувати, то період окупності становитиме = 33 845 / 49 052 = 0,68 року або 8 місяців.</w:t>
      </w:r>
    </w:p>
    <w:p w14:paraId="05F70DEB" w14:textId="2574FEF8" w:rsidR="00551F16" w:rsidRDefault="00551F16" w:rsidP="00743AFF">
      <w:pPr>
        <w:rPr>
          <w:rStyle w:val="a8"/>
          <w:b w:val="0"/>
        </w:rPr>
      </w:pPr>
      <w:r>
        <w:rPr>
          <w:rStyle w:val="a8"/>
          <w:b w:val="0"/>
        </w:rPr>
        <w:t xml:space="preserve">Щодо </w:t>
      </w:r>
      <w:r>
        <w:rPr>
          <w:rStyle w:val="a8"/>
          <w:b w:val="0"/>
          <w:lang w:val="en-GB"/>
        </w:rPr>
        <w:t>NPV</w:t>
      </w:r>
      <w:r w:rsidRPr="00551F16">
        <w:rPr>
          <w:rStyle w:val="a8"/>
          <w:b w:val="0"/>
          <w:lang w:val="ru-RU"/>
        </w:rPr>
        <w:t xml:space="preserve"> </w:t>
      </w:r>
      <w:r>
        <w:rPr>
          <w:rStyle w:val="a8"/>
          <w:b w:val="0"/>
        </w:rPr>
        <w:t xml:space="preserve">проєкту то при дисконтній ставці у </w:t>
      </w:r>
      <w:r w:rsidR="00E04A01">
        <w:rPr>
          <w:rStyle w:val="a8"/>
          <w:b w:val="0"/>
        </w:rPr>
        <w:t>13% (рівень інфляції 2024 року) становитиме, за п’ять років = 401 млн. грн.</w:t>
      </w:r>
    </w:p>
    <w:p w14:paraId="0938B3DF" w14:textId="2FFAF270" w:rsidR="00E04A01" w:rsidRDefault="00E04A01" w:rsidP="00E04A01">
      <w:pPr>
        <w:rPr>
          <w:rStyle w:val="a8"/>
          <w:b w:val="0"/>
        </w:rPr>
      </w:pPr>
      <w:r>
        <w:rPr>
          <w:rStyle w:val="a8"/>
          <w:b w:val="0"/>
        </w:rPr>
        <w:t xml:space="preserve">З огляду на усі розраховані показники можна резюмувати, що запропонований проєкт доцільний до реалізації, адже забезпечує підприємство додатковими конкурентними перевагами у вигляді покращення сервісного обслуговування клієнтів, що, як показує світовий досвід, є досить важливим для ритейлерів у сучасних умовах розвитку ринку. Запропонований захід з омніканальним підходом є сучасним та буде актуальним на найближчі 5 років. Щодо прибутків, то при впровадженні цього заходу вони теж зростуть. Так наприклад </w:t>
      </w:r>
      <w:r>
        <w:rPr>
          <w:rStyle w:val="a8"/>
          <w:b w:val="0"/>
          <w:lang w:val="en-US"/>
        </w:rPr>
        <w:t>NPV</w:t>
      </w:r>
      <w:r w:rsidRPr="00E04A01">
        <w:rPr>
          <w:rStyle w:val="a8"/>
          <w:b w:val="0"/>
          <w:lang w:val="ru-RU"/>
        </w:rPr>
        <w:t xml:space="preserve"> </w:t>
      </w:r>
      <w:r>
        <w:rPr>
          <w:rStyle w:val="a8"/>
          <w:b w:val="0"/>
        </w:rPr>
        <w:t xml:space="preserve">проєкту при очікуваній ставці дисконтування становитиме 401 млн. грн. за 5 років, що в середньому 80 млн. грн. в рік, тобто, є можливість приростити прибуток у 3 рази. </w:t>
      </w:r>
    </w:p>
    <w:p w14:paraId="7C90A4FC" w14:textId="77777777" w:rsidR="00BE3EE2" w:rsidRDefault="00BE3EE2" w:rsidP="00E04A01">
      <w:pPr>
        <w:rPr>
          <w:rStyle w:val="a8"/>
          <w:b w:val="0"/>
        </w:rPr>
      </w:pPr>
    </w:p>
    <w:p w14:paraId="54164817" w14:textId="75D86D99" w:rsidR="00BE3EE2" w:rsidRDefault="00BE3EE2">
      <w:pPr>
        <w:spacing w:after="160" w:line="259" w:lineRule="auto"/>
        <w:ind w:firstLine="0"/>
        <w:jc w:val="left"/>
        <w:rPr>
          <w:rStyle w:val="a8"/>
          <w:b w:val="0"/>
        </w:rPr>
      </w:pPr>
      <w:r>
        <w:rPr>
          <w:rStyle w:val="a8"/>
          <w:b w:val="0"/>
        </w:rPr>
        <w:br w:type="page"/>
      </w:r>
    </w:p>
    <w:p w14:paraId="0AF17F38" w14:textId="66D6CEFD" w:rsidR="00BE3EE2" w:rsidRDefault="00BE3EE2" w:rsidP="00BE3EE2">
      <w:pPr>
        <w:pStyle w:val="1"/>
        <w:rPr>
          <w:rStyle w:val="a8"/>
          <w:b/>
        </w:rPr>
      </w:pPr>
      <w:bookmarkStart w:id="14" w:name="_Toc184570191"/>
      <w:r>
        <w:rPr>
          <w:rStyle w:val="a8"/>
          <w:b/>
        </w:rPr>
        <w:lastRenderedPageBreak/>
        <w:t>ВИСНОВКИ</w:t>
      </w:r>
      <w:bookmarkEnd w:id="14"/>
    </w:p>
    <w:p w14:paraId="59CFAD14" w14:textId="77777777" w:rsidR="00BE3EE2" w:rsidRDefault="00BE3EE2" w:rsidP="00E04A01">
      <w:pPr>
        <w:rPr>
          <w:rStyle w:val="a8"/>
          <w:b w:val="0"/>
        </w:rPr>
      </w:pPr>
    </w:p>
    <w:p w14:paraId="6815BFF4" w14:textId="0BC3AB7D" w:rsidR="00BE3EE2" w:rsidRPr="00BE3EE2" w:rsidRDefault="00BE3EE2" w:rsidP="00BE3EE2">
      <w:pPr>
        <w:rPr>
          <w:lang w:eastAsia="uk-UA"/>
        </w:rPr>
      </w:pPr>
      <w:r>
        <w:rPr>
          <w:lang w:eastAsia="uk-UA"/>
        </w:rPr>
        <w:t>У розділі 1 досліджено</w:t>
      </w:r>
      <w:r w:rsidRPr="00BE3EE2">
        <w:rPr>
          <w:lang w:eastAsia="uk-UA"/>
        </w:rPr>
        <w:t xml:space="preserve"> теоретичні основи управління конкурентними перевагами, підкресливши, що конкурентні переваги є ключовим фактором забезпечення стійкої ринкової позиції підприємства. Огляд підходів до управління конкурентними перевагами, зокрема класичного, ресурсного та моделей, таких як VRIO і SWOT, продемонстрував їхню значущість для формування стратегій. Аналіз факторів, що впливають на конкурентоспроможність, дозволив зрозуміти, як внутрішні та зовнішні аспекти визначають успішність підприємства. Це створило теоретичну основу для подальшого аналізу практичних аспектів діяльності.</w:t>
      </w:r>
    </w:p>
    <w:p w14:paraId="74D2FF43" w14:textId="77777777" w:rsidR="00BE3EE2" w:rsidRDefault="00BE3EE2" w:rsidP="00BE3EE2">
      <w:pPr>
        <w:rPr>
          <w:lang w:eastAsia="uk-UA"/>
        </w:rPr>
      </w:pPr>
      <w:r>
        <w:rPr>
          <w:lang w:eastAsia="uk-UA"/>
        </w:rPr>
        <w:t>У другому розділі роботи було проведено комплексний аналіз діяльності ТОВ «КОМФІ-ТРЕЙД» та визначено його конкурентні переваги. Розгляд загальних економічних показників показав позитивну динаміку розвитку підприємства, зокрема зростання обсягів реалізації продукції на 70,9% за 2020–2023 роки. Це свідчить про ефективність стратегій розширення та адаптації до змін ринку.</w:t>
      </w:r>
    </w:p>
    <w:p w14:paraId="1D3D3297" w14:textId="77777777" w:rsidR="00BE3EE2" w:rsidRDefault="00BE3EE2" w:rsidP="00BE3EE2">
      <w:pPr>
        <w:rPr>
          <w:lang w:eastAsia="uk-UA"/>
        </w:rPr>
      </w:pPr>
      <w:r>
        <w:rPr>
          <w:lang w:eastAsia="uk-UA"/>
        </w:rPr>
        <w:t>Аналіз фінансових показників підтвердив підвищення ефективності використання ресурсів, включаючи збільшення фондовіддачі на 51,8% та оборотності оборотних коштів на 29,9%. Ці показники свідчать про оптимізацію управління активами та підвищення продуктивності підприємства. Однак низький рівень рентабельності продукції та загальної рентабельності вказує на необхідність подальшого зниження витрат та вдосконалення маржинальності.</w:t>
      </w:r>
    </w:p>
    <w:p w14:paraId="286B5CE3" w14:textId="77777777" w:rsidR="00BE3EE2" w:rsidRDefault="00BE3EE2" w:rsidP="00BE3EE2">
      <w:pPr>
        <w:rPr>
          <w:lang w:eastAsia="uk-UA"/>
        </w:rPr>
      </w:pPr>
      <w:r>
        <w:rPr>
          <w:lang w:eastAsia="uk-UA"/>
        </w:rPr>
        <w:t>Дослідження структури оборотних активів виявило зростання частки запасів, що забезпечує стійкість до змін попиту, але потребує більш ефективного управління дебіторською заборгованістю. Незважаючи на загальне зниження частки грошових коштів, їхній обсяг залишається достатнім для покриття поточних зобов'язань.</w:t>
      </w:r>
    </w:p>
    <w:p w14:paraId="39D7309B" w14:textId="77777777" w:rsidR="00BE3EE2" w:rsidRDefault="00BE3EE2" w:rsidP="00BE3EE2">
      <w:pPr>
        <w:rPr>
          <w:lang w:eastAsia="uk-UA"/>
        </w:rPr>
      </w:pPr>
    </w:p>
    <w:p w14:paraId="0F70705F" w14:textId="77777777" w:rsidR="00BE3EE2" w:rsidRDefault="00BE3EE2" w:rsidP="00BE3EE2">
      <w:pPr>
        <w:rPr>
          <w:lang w:eastAsia="uk-UA"/>
        </w:rPr>
      </w:pPr>
      <w:r>
        <w:rPr>
          <w:lang w:eastAsia="uk-UA"/>
        </w:rPr>
        <w:lastRenderedPageBreak/>
        <w:t>Аналіз трудових ресурсів показав позитивну тенденцію до зростання чисельності працівників та продуктивності праці, що досягла 6,48 млн грн на одного працівника у 2023 році. Підвищення середньорічної заробітної плати свідчить про покращення умов оплати праці, що може сприяти залученню та утриманню кваліфікованих кадрів.</w:t>
      </w:r>
    </w:p>
    <w:p w14:paraId="24792994" w14:textId="77777777" w:rsidR="00BE3EE2" w:rsidRDefault="00BE3EE2" w:rsidP="00BE3EE2">
      <w:pPr>
        <w:rPr>
          <w:lang w:eastAsia="uk-UA"/>
        </w:rPr>
      </w:pPr>
      <w:r>
        <w:rPr>
          <w:lang w:eastAsia="uk-UA"/>
        </w:rPr>
        <w:t>Детальний огляд основних фондів підприємства підтвердив їхню модернізацію та оновлення. Показники оновлення основних засобів зросли до 0,4 у 2023 році, що свідчить про активні інвестиції у виробничі потужності. Це створює передумови для подальшого підвищення ефективності виробничих процесів і зміцнення конкурентоспроможності.</w:t>
      </w:r>
    </w:p>
    <w:p w14:paraId="550FEBB3" w14:textId="523D624E" w:rsidR="00BE3EE2" w:rsidRPr="00BE3EE2" w:rsidRDefault="00BE3EE2" w:rsidP="00BE3EE2">
      <w:pPr>
        <w:rPr>
          <w:lang w:eastAsia="uk-UA"/>
        </w:rPr>
      </w:pPr>
      <w:r>
        <w:rPr>
          <w:lang w:eastAsia="uk-UA"/>
        </w:rPr>
        <w:t>У підсумку, другий розділ продемонстрував, що ТОВ «КОМФІ-ТРЕЙД» досягло значного прогресу у фінансових та операційних аспектах своєї діяльності. Разом із тим, виявлені слабкі сторони, зокрема низька рентабельність та потреба у вдосконаленні управління оборотними коштами, вимагають стратегічних рішень для їх усунення. Це дозволить компанії не лише закріпити лідерські позиції на ринку, але й посилити свої конкурентні переваги у довгостроковій перспективі.</w:t>
      </w:r>
      <w:r w:rsidRPr="00BE3EE2">
        <w:rPr>
          <w:lang w:eastAsia="uk-UA"/>
        </w:rPr>
        <w:t>У третьому розділі досліджено шляхи забезпечення конкурентних переваг ТОВ «КОМФІ-ТРЕЙД» шляхом вдосконалення сервісного обслуговування. Акцент зроблено на ключовій ролі якісного сервісу, який включає клієнтоцентричний підхід, розширення функціоналу обслуговування, оптимізацію логістики та доставок, а також впровадження інноваційних технологій. Зарубіжний досвід провідних компаній, таких як Amazon, IKEA, Apple, підтверджує важливість покращення сервісу для зміцнення ринкових позицій та підвищення лояльності клієнтів.</w:t>
      </w:r>
    </w:p>
    <w:p w14:paraId="5ED211A2" w14:textId="77777777" w:rsidR="00BE3EE2" w:rsidRPr="00BE3EE2" w:rsidRDefault="00BE3EE2" w:rsidP="00BE3EE2">
      <w:pPr>
        <w:rPr>
          <w:lang w:eastAsia="uk-UA"/>
        </w:rPr>
      </w:pPr>
      <w:r w:rsidRPr="00BE3EE2">
        <w:rPr>
          <w:lang w:eastAsia="uk-UA"/>
        </w:rPr>
        <w:t>Також проведено економічне обґрунтування заходів з впровадження омніканальної стратегії, яка включає модернізацію цифрових платформ, навчання персоналу та оптимізацію логістичних процесів. Аналіз показав, що інвестиції в проєкт забезпечують значний економічний ефект, включаючи зростання прибутку та скорочення періоду окупності до восьми місяців.</w:t>
      </w:r>
    </w:p>
    <w:p w14:paraId="3BFB6B5D" w14:textId="77777777" w:rsidR="00BE3EE2" w:rsidRPr="00BE3EE2" w:rsidRDefault="00BE3EE2" w:rsidP="00BE3EE2">
      <w:pPr>
        <w:rPr>
          <w:lang w:eastAsia="uk-UA"/>
        </w:rPr>
      </w:pPr>
      <w:r w:rsidRPr="00BE3EE2">
        <w:rPr>
          <w:lang w:eastAsia="uk-UA"/>
        </w:rPr>
        <w:lastRenderedPageBreak/>
        <w:t>Таким чином, запропоновані заходи сприяють не лише підвищенню конкурентоспроможності підприємства, але й забезпечують його довгострокову стійкість у динамічному ринковому середовищі.</w:t>
      </w:r>
    </w:p>
    <w:p w14:paraId="6C969899" w14:textId="77777777" w:rsidR="00BE3EE2" w:rsidRPr="00BE3EE2" w:rsidRDefault="00BE3EE2" w:rsidP="00BE3EE2">
      <w:pPr>
        <w:rPr>
          <w:lang w:eastAsia="uk-UA"/>
        </w:rPr>
      </w:pPr>
    </w:p>
    <w:p w14:paraId="0F2FCB0F" w14:textId="77777777" w:rsidR="00BE3EE2" w:rsidRPr="00BE3EE2" w:rsidRDefault="00BE3EE2" w:rsidP="00BE3EE2">
      <w:pPr>
        <w:rPr>
          <w:bCs/>
          <w:lang w:eastAsia="uk-UA"/>
        </w:rPr>
      </w:pPr>
    </w:p>
    <w:p w14:paraId="1F53156F" w14:textId="77777777" w:rsidR="00BE3EE2" w:rsidRDefault="00BE3EE2">
      <w:pPr>
        <w:rPr>
          <w:bCs/>
          <w:lang w:eastAsia="uk-UA"/>
        </w:rPr>
      </w:pPr>
    </w:p>
    <w:p w14:paraId="419DE837" w14:textId="77777777" w:rsidR="009C67F9" w:rsidRDefault="009C67F9">
      <w:pPr>
        <w:rPr>
          <w:bCs/>
          <w:lang w:eastAsia="uk-UA"/>
        </w:rPr>
      </w:pPr>
    </w:p>
    <w:p w14:paraId="61E26BF5" w14:textId="46547803" w:rsidR="009C67F9" w:rsidRDefault="009C67F9">
      <w:pPr>
        <w:spacing w:after="160" w:line="259" w:lineRule="auto"/>
        <w:ind w:firstLine="0"/>
        <w:jc w:val="left"/>
        <w:rPr>
          <w:bCs/>
          <w:lang w:eastAsia="uk-UA"/>
        </w:rPr>
      </w:pPr>
      <w:r>
        <w:rPr>
          <w:bCs/>
          <w:lang w:eastAsia="uk-UA"/>
        </w:rPr>
        <w:br w:type="page"/>
      </w:r>
    </w:p>
    <w:p w14:paraId="318CD50C" w14:textId="34CE68CB" w:rsidR="009C67F9" w:rsidRDefault="009C67F9" w:rsidP="009C67F9">
      <w:pPr>
        <w:pStyle w:val="1"/>
        <w:rPr>
          <w:lang w:eastAsia="uk-UA"/>
        </w:rPr>
      </w:pPr>
      <w:bookmarkStart w:id="15" w:name="_Toc184570192"/>
      <w:r>
        <w:rPr>
          <w:lang w:eastAsia="uk-UA"/>
        </w:rPr>
        <w:lastRenderedPageBreak/>
        <w:t>СПИСОК ВИКОРИСТАНОЇ ЛІТЕРАТУРИ</w:t>
      </w:r>
      <w:bookmarkEnd w:id="15"/>
    </w:p>
    <w:p w14:paraId="706B4C72" w14:textId="77777777" w:rsidR="009C67F9" w:rsidRDefault="009C67F9" w:rsidP="009C67F9">
      <w:pPr>
        <w:rPr>
          <w:rFonts w:hAnsi="Symbol"/>
          <w:lang w:eastAsia="uk-UA"/>
        </w:rPr>
      </w:pPr>
    </w:p>
    <w:p w14:paraId="09A5940D" w14:textId="2B62A6CE" w:rsidR="009C67F9" w:rsidRPr="009C67F9" w:rsidRDefault="009C67F9" w:rsidP="00E9798E">
      <w:pPr>
        <w:pStyle w:val="a9"/>
        <w:numPr>
          <w:ilvl w:val="0"/>
          <w:numId w:val="21"/>
        </w:numPr>
        <w:ind w:left="0" w:firstLine="709"/>
        <w:rPr>
          <w:lang w:eastAsia="uk-UA"/>
        </w:rPr>
      </w:pPr>
      <w:r w:rsidRPr="009C67F9">
        <w:rPr>
          <w:lang w:eastAsia="uk-UA"/>
        </w:rPr>
        <w:t>Сміт А. Дослідження про природу і причини багатства народів. Київ</w:t>
      </w:r>
      <w:r w:rsidR="00E9798E">
        <w:rPr>
          <w:lang w:eastAsia="uk-UA"/>
        </w:rPr>
        <w:t>.</w:t>
      </w:r>
      <w:r w:rsidRPr="009C67F9">
        <w:rPr>
          <w:lang w:eastAsia="uk-UA"/>
        </w:rPr>
        <w:t xml:space="preserve"> Основи, 2001. 684 с.</w:t>
      </w:r>
    </w:p>
    <w:p w14:paraId="302D79C9" w14:textId="3435E539" w:rsidR="009C67F9" w:rsidRPr="009C67F9" w:rsidRDefault="009C67F9" w:rsidP="00E9798E">
      <w:pPr>
        <w:pStyle w:val="a9"/>
        <w:numPr>
          <w:ilvl w:val="0"/>
          <w:numId w:val="21"/>
        </w:numPr>
        <w:ind w:left="0" w:firstLine="709"/>
        <w:rPr>
          <w:lang w:eastAsia="uk-UA"/>
        </w:rPr>
      </w:pPr>
      <w:r w:rsidRPr="009C67F9">
        <w:rPr>
          <w:lang w:eastAsia="uk-UA"/>
        </w:rPr>
        <w:t>Хайне П. Економічний спосіб мислення. Київ</w:t>
      </w:r>
      <w:r w:rsidR="00E9798E">
        <w:rPr>
          <w:lang w:eastAsia="uk-UA"/>
        </w:rPr>
        <w:t>.</w:t>
      </w:r>
      <w:r w:rsidRPr="009C67F9">
        <w:rPr>
          <w:lang w:eastAsia="uk-UA"/>
        </w:rPr>
        <w:t xml:space="preserve"> Либідь, 1993. 583 с.</w:t>
      </w:r>
    </w:p>
    <w:p w14:paraId="5BA5DD4C" w14:textId="3F49C541" w:rsidR="009C67F9" w:rsidRPr="009C67F9" w:rsidRDefault="009C67F9" w:rsidP="00E9798E">
      <w:pPr>
        <w:pStyle w:val="a9"/>
        <w:numPr>
          <w:ilvl w:val="0"/>
          <w:numId w:val="21"/>
        </w:numPr>
        <w:ind w:left="0" w:firstLine="709"/>
        <w:rPr>
          <w:lang w:eastAsia="uk-UA"/>
        </w:rPr>
      </w:pPr>
      <w:r w:rsidRPr="009C67F9">
        <w:rPr>
          <w:lang w:eastAsia="uk-UA"/>
        </w:rPr>
        <w:t>Найт Ф. Ризик, невизначені</w:t>
      </w:r>
      <w:r w:rsidR="00E9798E">
        <w:rPr>
          <w:lang w:eastAsia="uk-UA"/>
        </w:rPr>
        <w:t>сть і прибуток.</w:t>
      </w:r>
      <w:r w:rsidR="00E9798E" w:rsidRPr="00E9798E">
        <w:rPr>
          <w:lang w:val="ru-RU" w:eastAsia="uk-UA"/>
        </w:rPr>
        <w:t xml:space="preserve"> </w:t>
      </w:r>
      <w:r w:rsidR="00E9798E">
        <w:rPr>
          <w:lang w:eastAsia="uk-UA"/>
        </w:rPr>
        <w:t>Київ. Прогрес</w:t>
      </w:r>
      <w:r w:rsidRPr="009C67F9">
        <w:rPr>
          <w:lang w:eastAsia="uk-UA"/>
        </w:rPr>
        <w:t>, 1994. 312 с.</w:t>
      </w:r>
    </w:p>
    <w:p w14:paraId="05279F2E" w14:textId="4B4E5EA4" w:rsidR="009C67F9" w:rsidRPr="009C67F9" w:rsidRDefault="009C67F9" w:rsidP="00E9798E">
      <w:pPr>
        <w:pStyle w:val="a9"/>
        <w:numPr>
          <w:ilvl w:val="0"/>
          <w:numId w:val="21"/>
        </w:numPr>
        <w:ind w:left="0" w:firstLine="709"/>
        <w:rPr>
          <w:lang w:eastAsia="uk-UA"/>
        </w:rPr>
      </w:pPr>
      <w:r w:rsidRPr="009C67F9">
        <w:rPr>
          <w:lang w:eastAsia="uk-UA"/>
        </w:rPr>
        <w:t>Макконелл К. Р., Брю С. Л. Економікс</w:t>
      </w:r>
      <w:r w:rsidR="00E9798E">
        <w:rPr>
          <w:lang w:eastAsia="uk-UA"/>
        </w:rPr>
        <w:t>.</w:t>
      </w:r>
      <w:r w:rsidRPr="009C67F9">
        <w:rPr>
          <w:lang w:eastAsia="uk-UA"/>
        </w:rPr>
        <w:t xml:space="preserve"> принципи, проблеми і політика. Київ</w:t>
      </w:r>
      <w:r w:rsidR="00E9798E">
        <w:rPr>
          <w:lang w:eastAsia="uk-UA"/>
        </w:rPr>
        <w:t>.</w:t>
      </w:r>
      <w:r w:rsidRPr="009C67F9">
        <w:rPr>
          <w:lang w:eastAsia="uk-UA"/>
        </w:rPr>
        <w:t xml:space="preserve"> Хомініті, 2005. 865 с.</w:t>
      </w:r>
    </w:p>
    <w:p w14:paraId="5C1250C5" w14:textId="68ADEE46" w:rsidR="009C67F9" w:rsidRPr="009C67F9" w:rsidRDefault="009C67F9" w:rsidP="00E9798E">
      <w:pPr>
        <w:pStyle w:val="a9"/>
        <w:numPr>
          <w:ilvl w:val="0"/>
          <w:numId w:val="21"/>
        </w:numPr>
        <w:ind w:left="0" w:firstLine="709"/>
        <w:rPr>
          <w:lang w:eastAsia="uk-UA"/>
        </w:rPr>
      </w:pPr>
      <w:r w:rsidRPr="009C67F9">
        <w:rPr>
          <w:lang w:eastAsia="uk-UA"/>
        </w:rPr>
        <w:t>Шумпетер Й. Теорія економічного розвитку. Київ</w:t>
      </w:r>
      <w:r w:rsidR="00E9798E">
        <w:rPr>
          <w:lang w:eastAsia="uk-UA"/>
        </w:rPr>
        <w:t>.</w:t>
      </w:r>
      <w:r w:rsidRPr="009C67F9">
        <w:rPr>
          <w:lang w:eastAsia="uk-UA"/>
        </w:rPr>
        <w:t xml:space="preserve"> Вид. дім </w:t>
      </w:r>
      <w:r w:rsidR="00DF6730">
        <w:rPr>
          <w:lang w:eastAsia="uk-UA"/>
        </w:rPr>
        <w:t>«</w:t>
      </w:r>
      <w:r w:rsidRPr="009C67F9">
        <w:rPr>
          <w:lang w:eastAsia="uk-UA"/>
        </w:rPr>
        <w:t>Альтернативи</w:t>
      </w:r>
      <w:r w:rsidR="00DF6730">
        <w:rPr>
          <w:lang w:eastAsia="uk-UA"/>
        </w:rPr>
        <w:t>»</w:t>
      </w:r>
      <w:r w:rsidRPr="009C67F9">
        <w:rPr>
          <w:lang w:eastAsia="uk-UA"/>
        </w:rPr>
        <w:t>, 2008. 320 с.</w:t>
      </w:r>
    </w:p>
    <w:p w14:paraId="45B18416" w14:textId="5A90D10F" w:rsidR="009C67F9" w:rsidRPr="009C67F9" w:rsidRDefault="009C67F9" w:rsidP="00E9798E">
      <w:pPr>
        <w:pStyle w:val="a9"/>
        <w:numPr>
          <w:ilvl w:val="0"/>
          <w:numId w:val="21"/>
        </w:numPr>
        <w:ind w:left="0" w:firstLine="709"/>
        <w:rPr>
          <w:lang w:eastAsia="uk-UA"/>
        </w:rPr>
      </w:pPr>
      <w:r w:rsidRPr="009C67F9">
        <w:rPr>
          <w:lang w:eastAsia="uk-UA"/>
        </w:rPr>
        <w:t>Хайек Ф. А. фон. Дорога до рабства. Київ</w:t>
      </w:r>
      <w:r w:rsidR="00E9798E">
        <w:rPr>
          <w:lang w:eastAsia="uk-UA"/>
        </w:rPr>
        <w:t>.</w:t>
      </w:r>
      <w:r w:rsidRPr="009C67F9">
        <w:rPr>
          <w:lang w:eastAsia="uk-UA"/>
        </w:rPr>
        <w:t xml:space="preserve"> Наш формат, 2018. 352 с.</w:t>
      </w:r>
    </w:p>
    <w:p w14:paraId="462516C2" w14:textId="227ED43B" w:rsidR="009C67F9" w:rsidRPr="009C67F9" w:rsidRDefault="009C67F9" w:rsidP="00E9798E">
      <w:pPr>
        <w:pStyle w:val="a9"/>
        <w:numPr>
          <w:ilvl w:val="0"/>
          <w:numId w:val="21"/>
        </w:numPr>
        <w:ind w:left="0" w:firstLine="709"/>
        <w:rPr>
          <w:lang w:eastAsia="uk-UA"/>
        </w:rPr>
      </w:pPr>
      <w:r w:rsidRPr="009C67F9">
        <w:rPr>
          <w:lang w:eastAsia="uk-UA"/>
        </w:rPr>
        <w:t>Портер М. Конкуренція. Київ</w:t>
      </w:r>
      <w:r w:rsidR="00E9798E">
        <w:rPr>
          <w:lang w:eastAsia="uk-UA"/>
        </w:rPr>
        <w:t>.</w:t>
      </w:r>
      <w:r w:rsidRPr="009C67F9">
        <w:rPr>
          <w:lang w:eastAsia="uk-UA"/>
        </w:rPr>
        <w:t xml:space="preserve"> Окономіка, 2010. 437 с.</w:t>
      </w:r>
    </w:p>
    <w:p w14:paraId="17E6F75B" w14:textId="4893C1FB" w:rsidR="009C67F9" w:rsidRPr="009C67F9" w:rsidRDefault="009C67F9" w:rsidP="00E9798E">
      <w:pPr>
        <w:pStyle w:val="a9"/>
        <w:numPr>
          <w:ilvl w:val="0"/>
          <w:numId w:val="21"/>
        </w:numPr>
        <w:ind w:left="0" w:firstLine="709"/>
        <w:rPr>
          <w:lang w:eastAsia="uk-UA"/>
        </w:rPr>
      </w:pPr>
      <w:r w:rsidRPr="009C67F9">
        <w:rPr>
          <w:lang w:eastAsia="uk-UA"/>
        </w:rPr>
        <w:t>Азов Г. Л. Основи економічної теорії</w:t>
      </w:r>
      <w:r w:rsidR="00E9798E">
        <w:rPr>
          <w:lang w:eastAsia="uk-UA"/>
        </w:rPr>
        <w:t>.</w:t>
      </w:r>
      <w:r w:rsidRPr="009C67F9">
        <w:rPr>
          <w:lang w:eastAsia="uk-UA"/>
        </w:rPr>
        <w:t xml:space="preserve"> Конкуренція і ринок. </w:t>
      </w:r>
      <w:r w:rsidR="00E9798E">
        <w:rPr>
          <w:lang w:eastAsia="uk-UA"/>
        </w:rPr>
        <w:t>Київ. Прогрес</w:t>
      </w:r>
      <w:r w:rsidRPr="009C67F9">
        <w:rPr>
          <w:lang w:eastAsia="uk-UA"/>
        </w:rPr>
        <w:t>, 2004. 289 с.</w:t>
      </w:r>
    </w:p>
    <w:p w14:paraId="2F82AFC7" w14:textId="77777777" w:rsidR="00DF6730" w:rsidRDefault="009C67F9" w:rsidP="00DF6730">
      <w:pPr>
        <w:pStyle w:val="a9"/>
        <w:numPr>
          <w:ilvl w:val="0"/>
          <w:numId w:val="21"/>
        </w:numPr>
        <w:ind w:left="0" w:firstLine="709"/>
        <w:rPr>
          <w:lang w:eastAsia="uk-UA"/>
        </w:rPr>
      </w:pPr>
      <w:r w:rsidRPr="009C67F9">
        <w:rPr>
          <w:lang w:eastAsia="uk-UA"/>
        </w:rPr>
        <w:t>Юданов А. Ю. Конкуренція</w:t>
      </w:r>
      <w:r w:rsidR="00E9798E">
        <w:rPr>
          <w:lang w:eastAsia="uk-UA"/>
        </w:rPr>
        <w:t>.</w:t>
      </w:r>
      <w:r w:rsidRPr="009C67F9">
        <w:rPr>
          <w:lang w:eastAsia="uk-UA"/>
        </w:rPr>
        <w:t xml:space="preserve"> Теорія і практика. </w:t>
      </w:r>
      <w:r w:rsidR="00E9798E">
        <w:rPr>
          <w:lang w:eastAsia="uk-UA"/>
        </w:rPr>
        <w:t>Київ.</w:t>
      </w:r>
      <w:r w:rsidRPr="009C67F9">
        <w:rPr>
          <w:lang w:eastAsia="uk-UA"/>
        </w:rPr>
        <w:t xml:space="preserve"> Економіка, 1998. 304 с.</w:t>
      </w:r>
    </w:p>
    <w:p w14:paraId="61A61C0B" w14:textId="471727D9" w:rsidR="00DF6730" w:rsidRPr="00DF6730" w:rsidRDefault="00DF6730" w:rsidP="00DF6730">
      <w:pPr>
        <w:pStyle w:val="a9"/>
        <w:numPr>
          <w:ilvl w:val="0"/>
          <w:numId w:val="21"/>
        </w:numPr>
        <w:ind w:left="0" w:firstLine="709"/>
        <w:rPr>
          <w:lang w:eastAsia="uk-UA"/>
        </w:rPr>
      </w:pPr>
      <w:r w:rsidRPr="00DF6730">
        <w:rPr>
          <w:lang w:eastAsia="uk-UA"/>
        </w:rPr>
        <w:t>Сміт А. Дослідження про природу і причини багатства народів. — Київ</w:t>
      </w:r>
      <w:r>
        <w:rPr>
          <w:lang w:eastAsia="uk-UA"/>
        </w:rPr>
        <w:t>.</w:t>
      </w:r>
      <w:r w:rsidRPr="00DF6730">
        <w:rPr>
          <w:lang w:eastAsia="uk-UA"/>
        </w:rPr>
        <w:t xml:space="preserve"> Основи, 2007. — 960 с.</w:t>
      </w:r>
    </w:p>
    <w:p w14:paraId="3C8EB67A" w14:textId="3957941B" w:rsidR="00DF6730" w:rsidRPr="00DF6730" w:rsidRDefault="00DF6730" w:rsidP="00DF6730">
      <w:pPr>
        <w:pStyle w:val="a9"/>
        <w:numPr>
          <w:ilvl w:val="0"/>
          <w:numId w:val="21"/>
        </w:numPr>
        <w:ind w:left="0" w:firstLine="709"/>
        <w:rPr>
          <w:lang w:eastAsia="uk-UA"/>
        </w:rPr>
      </w:pPr>
      <w:r w:rsidRPr="00DF6730">
        <w:rPr>
          <w:lang w:eastAsia="uk-UA"/>
        </w:rPr>
        <w:t>Рікардо Д. Основи політичної економії та оподаткування. — Київ</w:t>
      </w:r>
      <w:r>
        <w:rPr>
          <w:lang w:eastAsia="uk-UA"/>
        </w:rPr>
        <w:t>.</w:t>
      </w:r>
      <w:r w:rsidRPr="00DF6730">
        <w:rPr>
          <w:lang w:eastAsia="uk-UA"/>
        </w:rPr>
        <w:t xml:space="preserve"> Наукова думка, 1993. — 412 с.</w:t>
      </w:r>
    </w:p>
    <w:p w14:paraId="49FB300D" w14:textId="168336AC" w:rsidR="00DF6730" w:rsidRPr="00DF6730" w:rsidRDefault="00DF6730" w:rsidP="00DF6730">
      <w:pPr>
        <w:pStyle w:val="a9"/>
        <w:numPr>
          <w:ilvl w:val="0"/>
          <w:numId w:val="21"/>
        </w:numPr>
        <w:ind w:left="0" w:firstLine="709"/>
        <w:rPr>
          <w:lang w:eastAsia="uk-UA"/>
        </w:rPr>
      </w:pPr>
      <w:r w:rsidRPr="00DF6730">
        <w:rPr>
          <w:lang w:eastAsia="uk-UA"/>
        </w:rPr>
        <w:t xml:space="preserve">Хекшер Е. Вплив зовнішньої торгівлі на розподіл доходу </w:t>
      </w:r>
      <w:r>
        <w:rPr>
          <w:lang w:eastAsia="uk-UA"/>
        </w:rPr>
        <w:t>.</w:t>
      </w:r>
      <w:r w:rsidRPr="00DF6730">
        <w:rPr>
          <w:lang w:eastAsia="uk-UA"/>
        </w:rPr>
        <w:t xml:space="preserve"> Віхи економічної думки. Том 6</w:t>
      </w:r>
      <w:r>
        <w:rPr>
          <w:lang w:eastAsia="uk-UA"/>
        </w:rPr>
        <w:t>.</w:t>
      </w:r>
      <w:r w:rsidRPr="00DF6730">
        <w:rPr>
          <w:lang w:eastAsia="uk-UA"/>
        </w:rPr>
        <w:t xml:space="preserve"> Міжнародна економіка </w:t>
      </w:r>
      <w:r>
        <w:rPr>
          <w:lang w:eastAsia="uk-UA"/>
        </w:rPr>
        <w:t>.</w:t>
      </w:r>
      <w:r w:rsidRPr="00DF6730">
        <w:rPr>
          <w:lang w:eastAsia="uk-UA"/>
        </w:rPr>
        <w:t xml:space="preserve"> за ред. А. П. Киреєва. — Київ</w:t>
      </w:r>
      <w:r>
        <w:rPr>
          <w:lang w:eastAsia="uk-UA"/>
        </w:rPr>
        <w:t>.</w:t>
      </w:r>
      <w:r w:rsidRPr="00DF6730">
        <w:rPr>
          <w:lang w:eastAsia="uk-UA"/>
        </w:rPr>
        <w:t xml:space="preserve"> КНЕУ, 2006. — С. 157.</w:t>
      </w:r>
    </w:p>
    <w:p w14:paraId="446F325F" w14:textId="07498469" w:rsidR="00DF6730" w:rsidRPr="00DF6730" w:rsidRDefault="00DF6730" w:rsidP="00DF6730">
      <w:pPr>
        <w:pStyle w:val="a9"/>
        <w:numPr>
          <w:ilvl w:val="0"/>
          <w:numId w:val="21"/>
        </w:numPr>
        <w:ind w:left="0" w:firstLine="709"/>
        <w:rPr>
          <w:lang w:eastAsia="uk-UA"/>
        </w:rPr>
      </w:pPr>
      <w:r w:rsidRPr="00DF6730">
        <w:rPr>
          <w:lang w:eastAsia="uk-UA"/>
        </w:rPr>
        <w:t xml:space="preserve">Олін Б. Міжрегіональна і міжнародна торгівля </w:t>
      </w:r>
      <w:r>
        <w:rPr>
          <w:lang w:eastAsia="uk-UA"/>
        </w:rPr>
        <w:t>.</w:t>
      </w:r>
      <w:r w:rsidRPr="00DF6730">
        <w:rPr>
          <w:lang w:eastAsia="uk-UA"/>
        </w:rPr>
        <w:t xml:space="preserve"> Віхи економічної думки. Том 6</w:t>
      </w:r>
      <w:r>
        <w:rPr>
          <w:lang w:eastAsia="uk-UA"/>
        </w:rPr>
        <w:t>.</w:t>
      </w:r>
      <w:r w:rsidRPr="00DF6730">
        <w:rPr>
          <w:lang w:eastAsia="uk-UA"/>
        </w:rPr>
        <w:t xml:space="preserve"> Міжнародна економіка </w:t>
      </w:r>
      <w:r>
        <w:rPr>
          <w:lang w:eastAsia="uk-UA"/>
        </w:rPr>
        <w:t>.</w:t>
      </w:r>
      <w:r w:rsidRPr="00DF6730">
        <w:rPr>
          <w:lang w:eastAsia="uk-UA"/>
        </w:rPr>
        <w:t xml:space="preserve"> за ред. А. П. Киреєва. — Київ</w:t>
      </w:r>
      <w:r>
        <w:rPr>
          <w:lang w:eastAsia="uk-UA"/>
        </w:rPr>
        <w:t>.</w:t>
      </w:r>
      <w:r w:rsidRPr="00DF6730">
        <w:rPr>
          <w:lang w:eastAsia="uk-UA"/>
        </w:rPr>
        <w:t xml:space="preserve"> КНЕУ, 2006. — С. 175.</w:t>
      </w:r>
    </w:p>
    <w:p w14:paraId="78EC4392" w14:textId="0D368327" w:rsidR="00DF6730" w:rsidRPr="00DF6730" w:rsidRDefault="00DF6730" w:rsidP="00DF6730">
      <w:pPr>
        <w:pStyle w:val="a9"/>
        <w:numPr>
          <w:ilvl w:val="0"/>
          <w:numId w:val="21"/>
        </w:numPr>
        <w:ind w:left="0" w:firstLine="709"/>
        <w:rPr>
          <w:lang w:eastAsia="uk-UA"/>
        </w:rPr>
      </w:pPr>
      <w:r w:rsidRPr="00DF6730">
        <w:rPr>
          <w:lang w:eastAsia="uk-UA"/>
        </w:rPr>
        <w:t>Самуельсон П., Нордгаус В. Економіка. — Київ</w:t>
      </w:r>
      <w:r>
        <w:rPr>
          <w:lang w:eastAsia="uk-UA"/>
        </w:rPr>
        <w:t>.</w:t>
      </w:r>
      <w:r w:rsidRPr="00DF6730">
        <w:rPr>
          <w:lang w:eastAsia="uk-UA"/>
        </w:rPr>
        <w:t xml:space="preserve"> Вища школа, 2003. — 688 с.</w:t>
      </w:r>
    </w:p>
    <w:p w14:paraId="1AE928CF" w14:textId="0DC05CBC" w:rsidR="00DF6730" w:rsidRPr="00DF6730" w:rsidRDefault="00DF6730" w:rsidP="00DF6730">
      <w:pPr>
        <w:pStyle w:val="a9"/>
        <w:numPr>
          <w:ilvl w:val="0"/>
          <w:numId w:val="21"/>
        </w:numPr>
        <w:ind w:left="0" w:firstLine="709"/>
        <w:rPr>
          <w:lang w:eastAsia="uk-UA"/>
        </w:rPr>
      </w:pPr>
      <w:r w:rsidRPr="00DF6730">
        <w:rPr>
          <w:lang w:eastAsia="uk-UA"/>
        </w:rPr>
        <w:lastRenderedPageBreak/>
        <w:t>Портер М. Конкурентна перевага</w:t>
      </w:r>
      <w:r>
        <w:rPr>
          <w:lang w:eastAsia="uk-UA"/>
        </w:rPr>
        <w:t>.</w:t>
      </w:r>
      <w:r w:rsidRPr="00DF6730">
        <w:rPr>
          <w:lang w:eastAsia="uk-UA"/>
        </w:rPr>
        <w:t xml:space="preserve"> створення і забезпечення високої ефективності. — Київ</w:t>
      </w:r>
      <w:r>
        <w:rPr>
          <w:lang w:eastAsia="uk-UA"/>
        </w:rPr>
        <w:t>.</w:t>
      </w:r>
      <w:r w:rsidRPr="00DF6730">
        <w:rPr>
          <w:lang w:eastAsia="uk-UA"/>
        </w:rPr>
        <w:t xml:space="preserve"> Видавництво Київського університету, 1992. — 557 с.</w:t>
      </w:r>
    </w:p>
    <w:p w14:paraId="7DCF4EE8" w14:textId="0C56FD38" w:rsidR="00DF6730" w:rsidRPr="00DF6730" w:rsidRDefault="00DF6730" w:rsidP="00DF6730">
      <w:pPr>
        <w:pStyle w:val="a9"/>
        <w:numPr>
          <w:ilvl w:val="0"/>
          <w:numId w:val="21"/>
        </w:numPr>
        <w:ind w:left="0" w:firstLine="709"/>
        <w:rPr>
          <w:lang w:eastAsia="uk-UA"/>
        </w:rPr>
      </w:pPr>
      <w:r w:rsidRPr="00DF6730">
        <w:rPr>
          <w:lang w:eastAsia="uk-UA"/>
        </w:rPr>
        <w:t>Іванов Ю. Б., Орлов П. А., Іванова О. Ю. Конкурентні переваги підприємства</w:t>
      </w:r>
      <w:r>
        <w:rPr>
          <w:lang w:eastAsia="uk-UA"/>
        </w:rPr>
        <w:t>.</w:t>
      </w:r>
      <w:r w:rsidRPr="00DF6730">
        <w:rPr>
          <w:lang w:eastAsia="uk-UA"/>
        </w:rPr>
        <w:t xml:space="preserve"> оцінка, формування та розвиток. — Харків</w:t>
      </w:r>
      <w:r>
        <w:rPr>
          <w:lang w:eastAsia="uk-UA"/>
        </w:rPr>
        <w:t>.</w:t>
      </w:r>
      <w:r w:rsidRPr="00DF6730">
        <w:rPr>
          <w:lang w:eastAsia="uk-UA"/>
        </w:rPr>
        <w:t xml:space="preserve"> ІНЖЕК, 2008. — 352 с.</w:t>
      </w:r>
    </w:p>
    <w:p w14:paraId="151325F3" w14:textId="3F8BE781" w:rsidR="00DF6730" w:rsidRPr="00DF6730" w:rsidRDefault="00DF6730" w:rsidP="00DF6730">
      <w:pPr>
        <w:pStyle w:val="a9"/>
        <w:numPr>
          <w:ilvl w:val="0"/>
          <w:numId w:val="21"/>
        </w:numPr>
        <w:ind w:left="0" w:firstLine="709"/>
        <w:rPr>
          <w:lang w:eastAsia="uk-UA"/>
        </w:rPr>
      </w:pPr>
      <w:r w:rsidRPr="00DF6730">
        <w:rPr>
          <w:lang w:eastAsia="uk-UA"/>
        </w:rPr>
        <w:t>Азов Г. Л., Челенков А. П. Конкурентні переваги підприємства. — Київ</w:t>
      </w:r>
      <w:r>
        <w:rPr>
          <w:lang w:eastAsia="uk-UA"/>
        </w:rPr>
        <w:t>.</w:t>
      </w:r>
      <w:r w:rsidRPr="00DF6730">
        <w:rPr>
          <w:lang w:eastAsia="uk-UA"/>
        </w:rPr>
        <w:t xml:space="preserve"> Освіта України, 2006. — 267 с.</w:t>
      </w:r>
    </w:p>
    <w:p w14:paraId="1AA3A4EF" w14:textId="26900E69" w:rsidR="00DF6730" w:rsidRPr="00DF6730" w:rsidRDefault="00DF6730" w:rsidP="00DF6730">
      <w:pPr>
        <w:pStyle w:val="a9"/>
        <w:numPr>
          <w:ilvl w:val="0"/>
          <w:numId w:val="21"/>
        </w:numPr>
        <w:ind w:left="0" w:firstLine="709"/>
        <w:rPr>
          <w:lang w:eastAsia="uk-UA"/>
        </w:rPr>
      </w:pPr>
      <w:r w:rsidRPr="00DF6730">
        <w:rPr>
          <w:lang w:eastAsia="uk-UA"/>
        </w:rPr>
        <w:t>Вовчак А. В., Камишніков Р. В. Конкурентні переваги підприємства</w:t>
      </w:r>
      <w:r>
        <w:rPr>
          <w:lang w:eastAsia="uk-UA"/>
        </w:rPr>
        <w:t>.</w:t>
      </w:r>
      <w:r w:rsidRPr="00DF6730">
        <w:rPr>
          <w:lang w:eastAsia="uk-UA"/>
        </w:rPr>
        <w:t xml:space="preserve"> сутність і класифікація </w:t>
      </w:r>
      <w:r>
        <w:rPr>
          <w:lang w:eastAsia="uk-UA"/>
        </w:rPr>
        <w:t>.</w:t>
      </w:r>
      <w:r w:rsidRPr="00DF6730">
        <w:rPr>
          <w:lang w:eastAsia="uk-UA"/>
        </w:rPr>
        <w:t xml:space="preserve"> Маркетинг в Україні. — 2005. — № 2 (30). — С. 50–53.</w:t>
      </w:r>
    </w:p>
    <w:p w14:paraId="39870266" w14:textId="45ADD985" w:rsidR="00DF6730" w:rsidRDefault="00DF6730" w:rsidP="00DF6730">
      <w:pPr>
        <w:pStyle w:val="a9"/>
        <w:numPr>
          <w:ilvl w:val="0"/>
          <w:numId w:val="21"/>
        </w:numPr>
        <w:ind w:left="0" w:firstLine="709"/>
        <w:rPr>
          <w:lang w:eastAsia="uk-UA"/>
        </w:rPr>
      </w:pPr>
      <w:r w:rsidRPr="00DF6730">
        <w:rPr>
          <w:lang w:eastAsia="uk-UA"/>
        </w:rPr>
        <w:t xml:space="preserve">Зозулев А. Про посилення конкурентних переваг підприємства </w:t>
      </w:r>
      <w:r>
        <w:rPr>
          <w:lang w:eastAsia="uk-UA"/>
        </w:rPr>
        <w:t>.</w:t>
      </w:r>
      <w:r w:rsidRPr="00DF6730">
        <w:rPr>
          <w:lang w:eastAsia="uk-UA"/>
        </w:rPr>
        <w:t xml:space="preserve"> Економіка України. — 2003. — № 8. — С. 33–38.</w:t>
      </w:r>
    </w:p>
    <w:p w14:paraId="490D8F0C" w14:textId="4BA47F14" w:rsidR="00DF6730" w:rsidRPr="00DF6730" w:rsidRDefault="00DF6730" w:rsidP="00DF6730">
      <w:pPr>
        <w:pStyle w:val="a9"/>
        <w:numPr>
          <w:ilvl w:val="0"/>
          <w:numId w:val="21"/>
        </w:numPr>
        <w:ind w:left="0" w:firstLine="709"/>
        <w:rPr>
          <w:lang w:eastAsia="uk-UA"/>
        </w:rPr>
      </w:pPr>
      <w:r w:rsidRPr="00DF6730">
        <w:rPr>
          <w:lang w:eastAsia="uk-UA"/>
        </w:rPr>
        <w:t xml:space="preserve">Задорожна Н. Поняття конкурентних переваг </w:t>
      </w:r>
      <w:r>
        <w:rPr>
          <w:lang w:eastAsia="uk-UA"/>
        </w:rPr>
        <w:t>.</w:t>
      </w:r>
      <w:r w:rsidRPr="00DF6730">
        <w:rPr>
          <w:lang w:eastAsia="uk-UA"/>
        </w:rPr>
        <w:t xml:space="preserve"> Підприємництво, господарство і право. — 2005. — № 1. — С. 100–103.</w:t>
      </w:r>
    </w:p>
    <w:p w14:paraId="28358964" w14:textId="57953185" w:rsidR="00DF6730" w:rsidRPr="00DF6730" w:rsidRDefault="00DF6730" w:rsidP="00DF6730">
      <w:pPr>
        <w:pStyle w:val="a9"/>
        <w:numPr>
          <w:ilvl w:val="0"/>
          <w:numId w:val="21"/>
        </w:numPr>
        <w:ind w:left="0" w:firstLine="709"/>
        <w:rPr>
          <w:lang w:eastAsia="uk-UA"/>
        </w:rPr>
      </w:pPr>
      <w:r w:rsidRPr="00DF6730">
        <w:rPr>
          <w:lang w:eastAsia="uk-UA"/>
        </w:rPr>
        <w:t>Фатхутдінов Р. А. Управління конкурентоспроможністю організації. — Київ</w:t>
      </w:r>
      <w:r>
        <w:rPr>
          <w:lang w:eastAsia="uk-UA"/>
        </w:rPr>
        <w:t>.</w:t>
      </w:r>
      <w:r w:rsidRPr="00DF6730">
        <w:rPr>
          <w:lang w:eastAsia="uk-UA"/>
        </w:rPr>
        <w:t xml:space="preserve"> Центр навчальної літератури, 2004. — 544 с.</w:t>
      </w:r>
    </w:p>
    <w:p w14:paraId="28E4867D" w14:textId="629CD657" w:rsidR="00DF6730" w:rsidRPr="00DF6730" w:rsidRDefault="00DF6730" w:rsidP="00DF6730">
      <w:pPr>
        <w:pStyle w:val="a9"/>
        <w:numPr>
          <w:ilvl w:val="0"/>
          <w:numId w:val="21"/>
        </w:numPr>
        <w:ind w:left="0" w:firstLine="709"/>
        <w:rPr>
          <w:lang w:eastAsia="uk-UA"/>
        </w:rPr>
      </w:pPr>
      <w:r w:rsidRPr="00DF6730">
        <w:rPr>
          <w:lang w:eastAsia="uk-UA"/>
        </w:rPr>
        <w:t xml:space="preserve">Гаврилюк С. П. Конкурентні переваги як основа розробки стратегії туристичних підприємств </w:t>
      </w:r>
      <w:r>
        <w:rPr>
          <w:lang w:eastAsia="uk-UA"/>
        </w:rPr>
        <w:t>.</w:t>
      </w:r>
      <w:r w:rsidRPr="00DF6730">
        <w:rPr>
          <w:lang w:eastAsia="uk-UA"/>
        </w:rPr>
        <w:t xml:space="preserve"> Науковий вісник Полтавського університету споживчої кооперації України. — 2001. — № 4. — С. 76–80.</w:t>
      </w:r>
    </w:p>
    <w:p w14:paraId="620835FC" w14:textId="4B49B939" w:rsidR="00DF6730" w:rsidRPr="00DF6730" w:rsidRDefault="00DF6730" w:rsidP="00DF6730">
      <w:pPr>
        <w:pStyle w:val="a9"/>
        <w:numPr>
          <w:ilvl w:val="0"/>
          <w:numId w:val="21"/>
        </w:numPr>
        <w:ind w:left="0" w:firstLine="709"/>
        <w:rPr>
          <w:lang w:eastAsia="uk-UA"/>
        </w:rPr>
      </w:pPr>
      <w:r w:rsidRPr="00DF6730">
        <w:rPr>
          <w:lang w:eastAsia="uk-UA"/>
        </w:rPr>
        <w:t>Маркова В. Д., Кузнєцова С. А. Стратегічний менеджмент. — Львів</w:t>
      </w:r>
      <w:r>
        <w:rPr>
          <w:lang w:eastAsia="uk-UA"/>
        </w:rPr>
        <w:t>.</w:t>
      </w:r>
      <w:r w:rsidRPr="00DF6730">
        <w:rPr>
          <w:lang w:eastAsia="uk-UA"/>
        </w:rPr>
        <w:t xml:space="preserve"> Львівський національний університет, 2000. — 288 с.</w:t>
      </w:r>
    </w:p>
    <w:p w14:paraId="700BF6CF" w14:textId="728036D5" w:rsidR="00DF6730" w:rsidRPr="00DF6730" w:rsidRDefault="00DF6730" w:rsidP="00DF6730">
      <w:pPr>
        <w:pStyle w:val="a9"/>
        <w:numPr>
          <w:ilvl w:val="0"/>
          <w:numId w:val="21"/>
        </w:numPr>
        <w:ind w:left="0" w:firstLine="709"/>
        <w:rPr>
          <w:lang w:eastAsia="uk-UA"/>
        </w:rPr>
      </w:pPr>
      <w:r w:rsidRPr="00DF6730">
        <w:rPr>
          <w:lang w:eastAsia="uk-UA"/>
        </w:rPr>
        <w:t>Балабанова Л. В., Холод В. В. Маркетингове управління конкурентоспроможністю підприємств</w:t>
      </w:r>
      <w:r>
        <w:rPr>
          <w:lang w:eastAsia="uk-UA"/>
        </w:rPr>
        <w:t>.</w:t>
      </w:r>
      <w:r w:rsidRPr="00DF6730">
        <w:rPr>
          <w:lang w:eastAsia="uk-UA"/>
        </w:rPr>
        <w:t xml:space="preserve"> стратегічний підхід. — Донецьк</w:t>
      </w:r>
      <w:r>
        <w:rPr>
          <w:lang w:eastAsia="uk-UA"/>
        </w:rPr>
        <w:t>.</w:t>
      </w:r>
      <w:r w:rsidRPr="00DF6730">
        <w:rPr>
          <w:lang w:eastAsia="uk-UA"/>
        </w:rPr>
        <w:t xml:space="preserve"> ДонДУЕТ, 2006. — 294 с.</w:t>
      </w:r>
    </w:p>
    <w:p w14:paraId="1608637B" w14:textId="7EC4E087" w:rsidR="00DF6730" w:rsidRPr="00DF6730" w:rsidRDefault="00DF6730" w:rsidP="00DF6730">
      <w:pPr>
        <w:pStyle w:val="a9"/>
        <w:numPr>
          <w:ilvl w:val="0"/>
          <w:numId w:val="21"/>
        </w:numPr>
        <w:ind w:left="0" w:firstLine="709"/>
        <w:rPr>
          <w:lang w:eastAsia="uk-UA"/>
        </w:rPr>
      </w:pPr>
      <w:r w:rsidRPr="00DF6730">
        <w:rPr>
          <w:lang w:eastAsia="uk-UA"/>
        </w:rPr>
        <w:t>Ламбен Ж.-Ж. Менеджмент, орієнтований на ринок. — Київ</w:t>
      </w:r>
      <w:r>
        <w:rPr>
          <w:lang w:eastAsia="uk-UA"/>
        </w:rPr>
        <w:t>.</w:t>
      </w:r>
      <w:r w:rsidRPr="00DF6730">
        <w:rPr>
          <w:lang w:eastAsia="uk-UA"/>
        </w:rPr>
        <w:t xml:space="preserve"> Альтернативи, 2007. — 800 с.</w:t>
      </w:r>
    </w:p>
    <w:p w14:paraId="5ADD17F6" w14:textId="2CDDA99A" w:rsidR="00DF6730" w:rsidRPr="00DF6730" w:rsidRDefault="00DF6730" w:rsidP="00DF6730">
      <w:pPr>
        <w:pStyle w:val="a9"/>
        <w:numPr>
          <w:ilvl w:val="0"/>
          <w:numId w:val="21"/>
        </w:numPr>
        <w:ind w:left="0" w:firstLine="709"/>
        <w:rPr>
          <w:lang w:eastAsia="uk-UA"/>
        </w:rPr>
      </w:pPr>
      <w:r w:rsidRPr="00DF6730">
        <w:rPr>
          <w:lang w:eastAsia="uk-UA"/>
        </w:rPr>
        <w:t>П’ятницька Г. Т., Предєін А. М., Рябова О. В. Конкурентні переваги підприємств</w:t>
      </w:r>
      <w:r>
        <w:rPr>
          <w:lang w:eastAsia="uk-UA"/>
        </w:rPr>
        <w:t>.</w:t>
      </w:r>
      <w:r w:rsidRPr="00DF6730">
        <w:rPr>
          <w:lang w:eastAsia="uk-UA"/>
        </w:rPr>
        <w:t xml:space="preserve"> визначення та джерела формування </w:t>
      </w:r>
      <w:r>
        <w:rPr>
          <w:lang w:eastAsia="uk-UA"/>
        </w:rPr>
        <w:t>.</w:t>
      </w:r>
      <w:r w:rsidRPr="00DF6730">
        <w:rPr>
          <w:lang w:eastAsia="uk-UA"/>
        </w:rPr>
        <w:t xml:space="preserve"> Економічна стратегія і перспективи розвитку сфери торгівлі та послуг. — 2014. — Вип. 1. — С. 235–248.</w:t>
      </w:r>
    </w:p>
    <w:p w14:paraId="6EED0DA2" w14:textId="62C1539C" w:rsidR="00DF6730" w:rsidRPr="00DF6730" w:rsidRDefault="00DF6730" w:rsidP="00DF6730">
      <w:pPr>
        <w:pStyle w:val="a9"/>
        <w:numPr>
          <w:ilvl w:val="0"/>
          <w:numId w:val="21"/>
        </w:numPr>
        <w:ind w:left="0" w:firstLine="709"/>
        <w:rPr>
          <w:lang w:eastAsia="uk-UA"/>
        </w:rPr>
      </w:pPr>
      <w:r w:rsidRPr="00DF6730">
        <w:rPr>
          <w:lang w:eastAsia="uk-UA"/>
        </w:rPr>
        <w:lastRenderedPageBreak/>
        <w:t>Должанський І. З., Загорна Т. О. Конкурентоспроможність підприємства. — Київ</w:t>
      </w:r>
      <w:r>
        <w:rPr>
          <w:lang w:eastAsia="uk-UA"/>
        </w:rPr>
        <w:t>.</w:t>
      </w:r>
      <w:r w:rsidRPr="00DF6730">
        <w:rPr>
          <w:lang w:eastAsia="uk-UA"/>
        </w:rPr>
        <w:t xml:space="preserve"> Центр навчальної літератури, 2006. — 384 с.</w:t>
      </w:r>
    </w:p>
    <w:p w14:paraId="1730F4D1" w14:textId="0C40EA5F" w:rsidR="00DF6730" w:rsidRPr="00DF6730" w:rsidRDefault="00DF6730" w:rsidP="00DF6730">
      <w:pPr>
        <w:pStyle w:val="a9"/>
        <w:numPr>
          <w:ilvl w:val="0"/>
          <w:numId w:val="21"/>
        </w:numPr>
        <w:ind w:left="0" w:firstLine="709"/>
        <w:rPr>
          <w:lang w:eastAsia="uk-UA"/>
        </w:rPr>
      </w:pPr>
      <w:r w:rsidRPr="00DF6730">
        <w:rPr>
          <w:lang w:eastAsia="uk-UA"/>
        </w:rPr>
        <w:t>Шевельова С. О. Конкурентоспроможність молочного підкомплексу. — Тернопіль</w:t>
      </w:r>
      <w:r>
        <w:rPr>
          <w:lang w:eastAsia="uk-UA"/>
        </w:rPr>
        <w:t>.</w:t>
      </w:r>
      <w:r w:rsidRPr="00DF6730">
        <w:rPr>
          <w:lang w:eastAsia="uk-UA"/>
        </w:rPr>
        <w:t xml:space="preserve"> Збруч, 2001. — 408 с.</w:t>
      </w:r>
    </w:p>
    <w:p w14:paraId="4C2CBE3B" w14:textId="2C2DE7F1" w:rsidR="00DF6730" w:rsidRDefault="00DF6730" w:rsidP="00DF6730">
      <w:pPr>
        <w:pStyle w:val="a9"/>
        <w:numPr>
          <w:ilvl w:val="0"/>
          <w:numId w:val="21"/>
        </w:numPr>
        <w:ind w:left="0" w:firstLine="709"/>
        <w:rPr>
          <w:lang w:eastAsia="uk-UA"/>
        </w:rPr>
      </w:pPr>
      <w:r w:rsidRPr="00DF6730">
        <w:rPr>
          <w:lang w:eastAsia="uk-UA"/>
        </w:rPr>
        <w:t xml:space="preserve">Богачев Р. М. Конкурентоспроможність вітчизняних вертикально інтегрованих економічних систем </w:t>
      </w:r>
      <w:r>
        <w:rPr>
          <w:lang w:eastAsia="uk-UA"/>
        </w:rPr>
        <w:t>.</w:t>
      </w:r>
      <w:r w:rsidRPr="00DF6730">
        <w:rPr>
          <w:lang w:eastAsia="uk-UA"/>
        </w:rPr>
        <w:t xml:space="preserve"> Тези доповідей IV Міжнародної науково-практичної конференції </w:t>
      </w:r>
      <w:r>
        <w:rPr>
          <w:lang w:eastAsia="uk-UA"/>
        </w:rPr>
        <w:t>«</w:t>
      </w:r>
      <w:r w:rsidRPr="00DF6730">
        <w:rPr>
          <w:lang w:eastAsia="uk-UA"/>
        </w:rPr>
        <w:t>Маркетинг та логістика в системі менеджменту</w:t>
      </w:r>
      <w:r>
        <w:rPr>
          <w:lang w:eastAsia="uk-UA"/>
        </w:rPr>
        <w:t>»</w:t>
      </w:r>
      <w:r w:rsidRPr="00DF6730">
        <w:rPr>
          <w:lang w:eastAsia="uk-UA"/>
        </w:rPr>
        <w:t>. — Львів</w:t>
      </w:r>
      <w:r>
        <w:rPr>
          <w:lang w:eastAsia="uk-UA"/>
        </w:rPr>
        <w:t>.</w:t>
      </w:r>
      <w:r w:rsidRPr="00DF6730">
        <w:rPr>
          <w:lang w:eastAsia="uk-UA"/>
        </w:rPr>
        <w:t xml:space="preserve"> Львівська політехніка, 2002. — С. 416.</w:t>
      </w:r>
    </w:p>
    <w:p w14:paraId="6EB405AB" w14:textId="3688E0B2" w:rsidR="00DF6730" w:rsidRPr="00DF6730" w:rsidRDefault="00DF6730" w:rsidP="00DF6730">
      <w:pPr>
        <w:pStyle w:val="a9"/>
        <w:numPr>
          <w:ilvl w:val="0"/>
          <w:numId w:val="21"/>
        </w:numPr>
        <w:ind w:left="0" w:firstLine="709"/>
        <w:rPr>
          <w:lang w:eastAsia="uk-UA"/>
        </w:rPr>
      </w:pPr>
      <w:r>
        <w:rPr>
          <w:lang w:eastAsia="uk-UA"/>
        </w:rPr>
        <w:t>Гаврилюк С.П. Конкурентні переваги як основа розробки стратегії туристських підприємств . С.П. Гаврилюк . Науковий вісник Полтавського університету споживчої кооперації України. – 2001. – № 4. – С. 76–80.</w:t>
      </w:r>
    </w:p>
    <w:p w14:paraId="6B8AC223" w14:textId="1DC45D06" w:rsidR="00DF6730" w:rsidRPr="00DF6730" w:rsidRDefault="00DF6730" w:rsidP="00DF6730">
      <w:pPr>
        <w:pStyle w:val="a9"/>
        <w:numPr>
          <w:ilvl w:val="0"/>
          <w:numId w:val="21"/>
        </w:numPr>
        <w:ind w:left="0" w:firstLine="709"/>
        <w:rPr>
          <w:lang w:eastAsia="uk-UA"/>
        </w:rPr>
      </w:pPr>
      <w:r w:rsidRPr="00DF6730">
        <w:rPr>
          <w:lang w:eastAsia="uk-UA"/>
        </w:rPr>
        <w:t>Кузнєцова І. О. Формування споживчої цінності як засновок стійких конкурентних переваг підприємства</w:t>
      </w:r>
      <w:r>
        <w:rPr>
          <w:lang w:eastAsia="uk-UA"/>
        </w:rPr>
        <w:t>.</w:t>
      </w:r>
      <w:r w:rsidRPr="00DF6730">
        <w:rPr>
          <w:lang w:eastAsia="uk-UA"/>
        </w:rPr>
        <w:t xml:space="preserve"> Вісник соціально-економічних досліджень. — Одеса, 2011. — Вип. 43 (3). — С. 234–239.</w:t>
      </w:r>
    </w:p>
    <w:p w14:paraId="45469759" w14:textId="554402DE" w:rsidR="00DF6730" w:rsidRPr="00DF6730" w:rsidRDefault="00DF6730" w:rsidP="00DF6730">
      <w:pPr>
        <w:pStyle w:val="a9"/>
        <w:numPr>
          <w:ilvl w:val="0"/>
          <w:numId w:val="21"/>
        </w:numPr>
        <w:ind w:left="0" w:firstLine="709"/>
        <w:rPr>
          <w:lang w:eastAsia="uk-UA"/>
        </w:rPr>
      </w:pPr>
      <w:r w:rsidRPr="00DF6730">
        <w:rPr>
          <w:lang w:eastAsia="uk-UA"/>
        </w:rPr>
        <w:t>Смолін І. В. Стратегічне планування розвитку організації. — Київ</w:t>
      </w:r>
      <w:r>
        <w:rPr>
          <w:lang w:eastAsia="uk-UA"/>
        </w:rPr>
        <w:t>.</w:t>
      </w:r>
      <w:r w:rsidRPr="00DF6730">
        <w:rPr>
          <w:lang w:eastAsia="uk-UA"/>
        </w:rPr>
        <w:t xml:space="preserve"> КНТЕУ, 2004. — 344 с.</w:t>
      </w:r>
    </w:p>
    <w:p w14:paraId="11F386B6" w14:textId="7CF9E800" w:rsidR="00E9798E" w:rsidRDefault="00DF6730" w:rsidP="00DF6730">
      <w:pPr>
        <w:pStyle w:val="a9"/>
        <w:numPr>
          <w:ilvl w:val="0"/>
          <w:numId w:val="21"/>
        </w:numPr>
        <w:ind w:left="0" w:firstLine="709"/>
        <w:rPr>
          <w:lang w:eastAsia="uk-UA"/>
        </w:rPr>
      </w:pPr>
      <w:r w:rsidRPr="00DF6730">
        <w:rPr>
          <w:lang w:eastAsia="uk-UA"/>
        </w:rPr>
        <w:t>Іванова О. Ю. Конкурентні переваги підприємства</w:t>
      </w:r>
      <w:r>
        <w:rPr>
          <w:lang w:eastAsia="uk-UA"/>
        </w:rPr>
        <w:t>.</w:t>
      </w:r>
      <w:r w:rsidRPr="00DF6730">
        <w:rPr>
          <w:lang w:eastAsia="uk-UA"/>
        </w:rPr>
        <w:t xml:space="preserve"> критерії класифікації</w:t>
      </w:r>
      <w:r>
        <w:rPr>
          <w:lang w:eastAsia="uk-UA"/>
        </w:rPr>
        <w:t>.</w:t>
      </w:r>
      <w:r w:rsidRPr="00DF6730">
        <w:rPr>
          <w:lang w:eastAsia="uk-UA"/>
        </w:rPr>
        <w:t xml:space="preserve"> Маркетинг</w:t>
      </w:r>
      <w:r>
        <w:rPr>
          <w:lang w:eastAsia="uk-UA"/>
        </w:rPr>
        <w:t>.</w:t>
      </w:r>
      <w:r w:rsidRPr="00DF6730">
        <w:rPr>
          <w:lang w:eastAsia="uk-UA"/>
        </w:rPr>
        <w:t xml:space="preserve"> теорія і практика. — 2002. — № 8. — С. 78–82.</w:t>
      </w:r>
    </w:p>
    <w:p w14:paraId="766CD338" w14:textId="53C1EC72" w:rsidR="00D26FD1" w:rsidRDefault="00D26FD1" w:rsidP="00D26FD1">
      <w:pPr>
        <w:pStyle w:val="a9"/>
        <w:numPr>
          <w:ilvl w:val="0"/>
          <w:numId w:val="21"/>
        </w:numPr>
        <w:ind w:left="0" w:firstLine="709"/>
        <w:rPr>
          <w:lang w:eastAsia="uk-UA"/>
        </w:rPr>
      </w:pPr>
      <w:r>
        <w:rPr>
          <w:lang w:eastAsia="uk-UA"/>
        </w:rPr>
        <w:t xml:space="preserve">Портер М. Стратегія конкуренції . Портер М. Пер. з англ. – Київ. Основи, 1997. – 390 с. </w:t>
      </w:r>
    </w:p>
    <w:p w14:paraId="437D31CC" w14:textId="72705DE6" w:rsidR="00D26FD1" w:rsidRDefault="00D26FD1" w:rsidP="00D26FD1">
      <w:pPr>
        <w:pStyle w:val="a9"/>
        <w:numPr>
          <w:ilvl w:val="0"/>
          <w:numId w:val="21"/>
        </w:numPr>
        <w:ind w:left="0" w:firstLine="709"/>
        <w:rPr>
          <w:lang w:eastAsia="uk-UA"/>
        </w:rPr>
      </w:pPr>
      <w:r>
        <w:rPr>
          <w:lang w:eastAsia="uk-UA"/>
        </w:rPr>
        <w:t xml:space="preserve">Азоєв Г.Л. Конкуренция: анализ, стратегия и практика. . Г.Л. Азоєв. Київ. Основи, 2001. – 207 с. </w:t>
      </w:r>
    </w:p>
    <w:p w14:paraId="5F27267D" w14:textId="4F9992EE" w:rsidR="00D26FD1" w:rsidRDefault="00D26FD1" w:rsidP="00D26FD1">
      <w:pPr>
        <w:pStyle w:val="a9"/>
        <w:numPr>
          <w:ilvl w:val="0"/>
          <w:numId w:val="21"/>
        </w:numPr>
        <w:ind w:left="0" w:firstLine="709"/>
        <w:rPr>
          <w:lang w:eastAsia="uk-UA"/>
        </w:rPr>
      </w:pPr>
      <w:r>
        <w:rPr>
          <w:lang w:eastAsia="uk-UA"/>
        </w:rPr>
        <w:t xml:space="preserve">Фатхутдинов Р.А. Конкурентоспособность организации в условиях кризиса: экономика, маркетинг, менеджмент . Р.А. Фатхутдинов. – Київ. Основи. «Маркетинг», 2002. – 892 с. </w:t>
      </w:r>
    </w:p>
    <w:p w14:paraId="485F497F" w14:textId="0F1340B1" w:rsidR="00D26FD1" w:rsidRDefault="00D26FD1" w:rsidP="00D26FD1">
      <w:pPr>
        <w:pStyle w:val="a9"/>
        <w:numPr>
          <w:ilvl w:val="0"/>
          <w:numId w:val="21"/>
        </w:numPr>
        <w:ind w:left="0" w:firstLine="709"/>
        <w:rPr>
          <w:lang w:eastAsia="uk-UA"/>
        </w:rPr>
      </w:pPr>
      <w:r>
        <w:rPr>
          <w:lang w:eastAsia="uk-UA"/>
        </w:rPr>
        <w:t>Ткачук О.М. Харкова Ю.П. Конкурентні переваги підприємства . Перспективні напрямки наукової думки: матеріали Міжнародної науково-практичної конференції 18 квітня 2018 року у м. Тернопіль: зб. наук. праць</w:t>
      </w:r>
      <w:r w:rsidRPr="00D26FD1">
        <w:rPr>
          <w:lang w:eastAsia="uk-UA"/>
        </w:rPr>
        <w:t>,</w:t>
      </w:r>
      <w:r>
        <w:rPr>
          <w:lang w:eastAsia="uk-UA"/>
        </w:rPr>
        <w:t xml:space="preserve"> відп. за випуск Голденблат М.А. ГО «Європейська наукова платформа». – Обухів: Друкарня «Друкарик» (ФОП Гуляєва В.М.), 2018. – Т.3. – С.66-70. </w:t>
      </w:r>
    </w:p>
    <w:p w14:paraId="106B3B74" w14:textId="2AD727CC" w:rsidR="00D26FD1" w:rsidRDefault="00D26FD1" w:rsidP="00D26FD1">
      <w:pPr>
        <w:pStyle w:val="a9"/>
        <w:numPr>
          <w:ilvl w:val="0"/>
          <w:numId w:val="21"/>
        </w:numPr>
        <w:ind w:left="0" w:firstLine="709"/>
        <w:rPr>
          <w:lang w:eastAsia="uk-UA"/>
        </w:rPr>
      </w:pPr>
      <w:r>
        <w:rPr>
          <w:lang w:eastAsia="uk-UA"/>
        </w:rPr>
        <w:lastRenderedPageBreak/>
        <w:t xml:space="preserve">Бондаренко В. М. Конкурентні переваги підприємств переробної галузі в умовах економічної кризи . В. М. Бондаренко . Збірник наукових праць Черкаського державного технологічного університету. Серія : Економічні науки. - 2016. - Вип. 41(2). - С. 31-37. </w:t>
      </w:r>
      <w:r>
        <w:rPr>
          <w:lang w:val="en-GB" w:eastAsia="uk-UA"/>
        </w:rPr>
        <w:t>URL</w:t>
      </w:r>
      <w:r>
        <w:rPr>
          <w:lang w:eastAsia="uk-UA"/>
        </w:rPr>
        <w:t xml:space="preserve">: http:.nbuv.gov.ua.UJRN.Znpchdtu_2016_41(2)__7. </w:t>
      </w:r>
    </w:p>
    <w:p w14:paraId="2AAEB54E" w14:textId="4C1DA094" w:rsidR="00D26FD1" w:rsidRDefault="00D26FD1" w:rsidP="00D26FD1">
      <w:pPr>
        <w:pStyle w:val="a9"/>
        <w:numPr>
          <w:ilvl w:val="0"/>
          <w:numId w:val="21"/>
        </w:numPr>
        <w:ind w:left="0" w:firstLine="709"/>
        <w:rPr>
          <w:lang w:eastAsia="uk-UA"/>
        </w:rPr>
      </w:pPr>
      <w:r>
        <w:rPr>
          <w:lang w:eastAsia="uk-UA"/>
        </w:rPr>
        <w:t xml:space="preserve">Шаповалова І.В. Конкурентні переваги підприємства: ретроспективний аналіз трактування термінів. Економіка і суспільство. – 2017.- №10. – С.427-432. </w:t>
      </w:r>
    </w:p>
    <w:p w14:paraId="7EEFCA3F" w14:textId="47F529D4" w:rsidR="00D26FD1" w:rsidRPr="009C67F9" w:rsidRDefault="00D26FD1" w:rsidP="00D26FD1">
      <w:pPr>
        <w:pStyle w:val="a9"/>
        <w:numPr>
          <w:ilvl w:val="0"/>
          <w:numId w:val="21"/>
        </w:numPr>
        <w:ind w:left="0" w:firstLine="709"/>
        <w:rPr>
          <w:lang w:eastAsia="uk-UA"/>
        </w:rPr>
      </w:pPr>
      <w:r>
        <w:rPr>
          <w:lang w:eastAsia="uk-UA"/>
        </w:rPr>
        <w:t>Джеджула В. В. Інноваційна діяльність як чинник конкурентоспроможності підприємств. В. В. Джеджула, І. Ю. Єпіфанова , О. Г. Цвик . Інвестиції: практика та досвід. – 2017. – № 4. –С. 5–8</w:t>
      </w:r>
    </w:p>
    <w:sectPr w:rsidR="00D26FD1" w:rsidRPr="009C67F9" w:rsidSect="0047701E">
      <w:headerReference w:type="default" r:id="rId40"/>
      <w:headerReference w:type="first" r:id="rId41"/>
      <w:pgSz w:w="11906" w:h="16838"/>
      <w:pgMar w:top="850" w:right="850" w:bottom="850" w:left="1417" w:header="708" w:footer="708" w:gutter="0"/>
      <w:pgNumType w:start="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1F42" w14:textId="77777777" w:rsidR="00F74E73" w:rsidRDefault="00F74E73" w:rsidP="006A55C5">
      <w:r>
        <w:separator/>
      </w:r>
    </w:p>
    <w:p w14:paraId="7408FA12" w14:textId="77777777" w:rsidR="00F74E73" w:rsidRDefault="00F74E73" w:rsidP="006A55C5"/>
  </w:endnote>
  <w:endnote w:type="continuationSeparator" w:id="0">
    <w:p w14:paraId="02AE43D1" w14:textId="77777777" w:rsidR="00F74E73" w:rsidRDefault="00F74E73" w:rsidP="006A55C5">
      <w:r>
        <w:continuationSeparator/>
      </w:r>
    </w:p>
    <w:p w14:paraId="726C556E" w14:textId="77777777" w:rsidR="00F74E73" w:rsidRDefault="00F74E73" w:rsidP="006A5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8AD1" w14:textId="77777777" w:rsidR="00F74E73" w:rsidRDefault="00F74E73" w:rsidP="006A55C5">
      <w:r>
        <w:separator/>
      </w:r>
    </w:p>
    <w:p w14:paraId="6E4B4EE3" w14:textId="77777777" w:rsidR="00F74E73" w:rsidRDefault="00F74E73" w:rsidP="006A55C5"/>
  </w:footnote>
  <w:footnote w:type="continuationSeparator" w:id="0">
    <w:p w14:paraId="56BA8433" w14:textId="77777777" w:rsidR="00F74E73" w:rsidRDefault="00F74E73" w:rsidP="006A55C5">
      <w:r>
        <w:continuationSeparator/>
      </w:r>
    </w:p>
    <w:p w14:paraId="4C6E7357" w14:textId="77777777" w:rsidR="00F74E73" w:rsidRDefault="00F74E73" w:rsidP="006A5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1D91" w14:textId="0E47C140" w:rsidR="0047701E" w:rsidRDefault="0047701E" w:rsidP="0047701E">
    <w:pPr>
      <w:pStyle w:val="a3"/>
      <w:ind w:firstLine="0"/>
    </w:pPr>
  </w:p>
  <w:p w14:paraId="1C9B8CD9" w14:textId="07693A7A" w:rsidR="00DD7B0B" w:rsidRDefault="00DD7B0B" w:rsidP="0047701E">
    <w:pPr>
      <w:pStyle w:val="a3"/>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2898"/>
      <w:docPartObj>
        <w:docPartGallery w:val="Page Numbers (Top of Page)"/>
        <w:docPartUnique/>
      </w:docPartObj>
    </w:sdtPr>
    <w:sdtEndPr/>
    <w:sdtContent>
      <w:p w14:paraId="79BC3129" w14:textId="5DB47ABB" w:rsidR="00DD7B0B" w:rsidRDefault="00DD7B0B">
        <w:pPr>
          <w:pStyle w:val="a3"/>
          <w:jc w:val="right"/>
        </w:pPr>
        <w:r>
          <w:fldChar w:fldCharType="begin"/>
        </w:r>
        <w:r>
          <w:instrText>PAGE   \* MERGEFORMAT</w:instrText>
        </w:r>
        <w:r>
          <w:fldChar w:fldCharType="separate"/>
        </w:r>
        <w:r>
          <w:rPr>
            <w:lang w:val="ru-RU"/>
          </w:rPr>
          <w:t>2</w:t>
        </w:r>
        <w:r>
          <w:fldChar w:fldCharType="end"/>
        </w:r>
      </w:p>
    </w:sdtContent>
  </w:sdt>
  <w:p w14:paraId="76F17CB0" w14:textId="77777777" w:rsidR="00DD7B0B" w:rsidRDefault="00DD7B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5156"/>
      <w:docPartObj>
        <w:docPartGallery w:val="Page Numbers (Top of Page)"/>
        <w:docPartUnique/>
      </w:docPartObj>
    </w:sdtPr>
    <w:sdtEndPr/>
    <w:sdtContent>
      <w:p w14:paraId="4C1CF444" w14:textId="77777777" w:rsidR="0047701E" w:rsidRDefault="0047701E">
        <w:pPr>
          <w:pStyle w:val="a3"/>
          <w:jc w:val="right"/>
        </w:pPr>
        <w:r>
          <w:fldChar w:fldCharType="begin"/>
        </w:r>
        <w:r>
          <w:instrText>PAGE   \* MERGEFORMAT</w:instrText>
        </w:r>
        <w:r>
          <w:fldChar w:fldCharType="separate"/>
        </w:r>
        <w:r>
          <w:rPr>
            <w:lang w:val="ru-RU"/>
          </w:rPr>
          <w:t>2</w:t>
        </w:r>
        <w:r>
          <w:fldChar w:fldCharType="end"/>
        </w:r>
      </w:p>
    </w:sdtContent>
  </w:sdt>
  <w:p w14:paraId="0DD3A7D6" w14:textId="77777777" w:rsidR="0047701E" w:rsidRDefault="0047701E" w:rsidP="0047701E">
    <w:pPr>
      <w:pStyle w:val="a3"/>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64136"/>
      <w:docPartObj>
        <w:docPartGallery w:val="Page Numbers (Top of Page)"/>
        <w:docPartUnique/>
      </w:docPartObj>
    </w:sdtPr>
    <w:sdtEndPr/>
    <w:sdtContent>
      <w:p w14:paraId="7CE63007" w14:textId="77777777" w:rsidR="0047701E" w:rsidRDefault="0047701E">
        <w:pPr>
          <w:pStyle w:val="a3"/>
          <w:jc w:val="right"/>
        </w:pPr>
        <w:r>
          <w:fldChar w:fldCharType="begin"/>
        </w:r>
        <w:r>
          <w:instrText>PAGE   \* MERGEFORMAT</w:instrText>
        </w:r>
        <w:r>
          <w:fldChar w:fldCharType="separate"/>
        </w:r>
        <w:r>
          <w:rPr>
            <w:lang w:val="ru-RU"/>
          </w:rPr>
          <w:t>2</w:t>
        </w:r>
        <w:r>
          <w:fldChar w:fldCharType="end"/>
        </w:r>
      </w:p>
    </w:sdtContent>
  </w:sdt>
  <w:p w14:paraId="25CD65A2" w14:textId="77777777" w:rsidR="0047701E" w:rsidRDefault="004770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1A"/>
    <w:multiLevelType w:val="multilevel"/>
    <w:tmpl w:val="7D1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F0771"/>
    <w:multiLevelType w:val="hybridMultilevel"/>
    <w:tmpl w:val="2A706C5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8CA5852"/>
    <w:multiLevelType w:val="hybridMultilevel"/>
    <w:tmpl w:val="B42A4FC4"/>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C6B1132"/>
    <w:multiLevelType w:val="hybridMultilevel"/>
    <w:tmpl w:val="E28A6D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E3F3E08"/>
    <w:multiLevelType w:val="hybridMultilevel"/>
    <w:tmpl w:val="6674CCA2"/>
    <w:lvl w:ilvl="0" w:tplc="BDEE0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4342F3"/>
    <w:multiLevelType w:val="hybridMultilevel"/>
    <w:tmpl w:val="5AE2F620"/>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181017B"/>
    <w:multiLevelType w:val="hybridMultilevel"/>
    <w:tmpl w:val="E5767C36"/>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4FB7114"/>
    <w:multiLevelType w:val="hybridMultilevel"/>
    <w:tmpl w:val="01CAF71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254C175F"/>
    <w:multiLevelType w:val="hybridMultilevel"/>
    <w:tmpl w:val="86D07072"/>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C9222F4"/>
    <w:multiLevelType w:val="hybridMultilevel"/>
    <w:tmpl w:val="2A706C5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365D5D5D"/>
    <w:multiLevelType w:val="hybridMultilevel"/>
    <w:tmpl w:val="126C290E"/>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CB069C4"/>
    <w:multiLevelType w:val="hybridMultilevel"/>
    <w:tmpl w:val="C9566EE6"/>
    <w:lvl w:ilvl="0" w:tplc="1BB44E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6B020B3"/>
    <w:multiLevelType w:val="hybridMultilevel"/>
    <w:tmpl w:val="6EE81A14"/>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8121AB9"/>
    <w:multiLevelType w:val="hybridMultilevel"/>
    <w:tmpl w:val="9470125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9EB0DA9"/>
    <w:multiLevelType w:val="hybridMultilevel"/>
    <w:tmpl w:val="9470125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0B73433"/>
    <w:multiLevelType w:val="hybridMultilevel"/>
    <w:tmpl w:val="8B52552E"/>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50E5244F"/>
    <w:multiLevelType w:val="hybridMultilevel"/>
    <w:tmpl w:val="4DECB018"/>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71F7D28"/>
    <w:multiLevelType w:val="hybridMultilevel"/>
    <w:tmpl w:val="895E4A6E"/>
    <w:lvl w:ilvl="0" w:tplc="BAA046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38B09E5"/>
    <w:multiLevelType w:val="hybridMultilevel"/>
    <w:tmpl w:val="B0007986"/>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6EBA31EC"/>
    <w:multiLevelType w:val="hybridMultilevel"/>
    <w:tmpl w:val="E61ED1E0"/>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1FD36E2"/>
    <w:multiLevelType w:val="hybridMultilevel"/>
    <w:tmpl w:val="76922574"/>
    <w:lvl w:ilvl="0" w:tplc="A63E165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B583F96"/>
    <w:multiLevelType w:val="hybridMultilevel"/>
    <w:tmpl w:val="47F85DAE"/>
    <w:lvl w:ilvl="0" w:tplc="0422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5"/>
  </w:num>
  <w:num w:numId="2">
    <w:abstractNumId w:val="8"/>
  </w:num>
  <w:num w:numId="3">
    <w:abstractNumId w:val="11"/>
  </w:num>
  <w:num w:numId="4">
    <w:abstractNumId w:val="17"/>
  </w:num>
  <w:num w:numId="5">
    <w:abstractNumId w:val="12"/>
  </w:num>
  <w:num w:numId="6">
    <w:abstractNumId w:val="21"/>
  </w:num>
  <w:num w:numId="7">
    <w:abstractNumId w:val="10"/>
  </w:num>
  <w:num w:numId="8">
    <w:abstractNumId w:val="13"/>
  </w:num>
  <w:num w:numId="9">
    <w:abstractNumId w:val="14"/>
  </w:num>
  <w:num w:numId="10">
    <w:abstractNumId w:val="6"/>
  </w:num>
  <w:num w:numId="11">
    <w:abstractNumId w:val="2"/>
  </w:num>
  <w:num w:numId="12">
    <w:abstractNumId w:val="20"/>
  </w:num>
  <w:num w:numId="13">
    <w:abstractNumId w:val="7"/>
  </w:num>
  <w:num w:numId="14">
    <w:abstractNumId w:val="18"/>
  </w:num>
  <w:num w:numId="15">
    <w:abstractNumId w:val="3"/>
  </w:num>
  <w:num w:numId="16">
    <w:abstractNumId w:val="5"/>
  </w:num>
  <w:num w:numId="17">
    <w:abstractNumId w:val="4"/>
  </w:num>
  <w:num w:numId="18">
    <w:abstractNumId w:val="19"/>
  </w:num>
  <w:num w:numId="19">
    <w:abstractNumId w:val="0"/>
  </w:num>
  <w:num w:numId="20">
    <w:abstractNumId w:val="16"/>
  </w:num>
  <w:num w:numId="21">
    <w:abstractNumId w:val="9"/>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4C"/>
    <w:rsid w:val="00014909"/>
    <w:rsid w:val="000208E9"/>
    <w:rsid w:val="000770D9"/>
    <w:rsid w:val="00083D71"/>
    <w:rsid w:val="00090FE6"/>
    <w:rsid w:val="0015200F"/>
    <w:rsid w:val="00157301"/>
    <w:rsid w:val="00166BF0"/>
    <w:rsid w:val="001A5218"/>
    <w:rsid w:val="001C592E"/>
    <w:rsid w:val="001D5D52"/>
    <w:rsid w:val="00222C79"/>
    <w:rsid w:val="002503D2"/>
    <w:rsid w:val="002617CB"/>
    <w:rsid w:val="00291D09"/>
    <w:rsid w:val="002E7912"/>
    <w:rsid w:val="0031781C"/>
    <w:rsid w:val="0034680B"/>
    <w:rsid w:val="0037292C"/>
    <w:rsid w:val="003A15B9"/>
    <w:rsid w:val="003A7347"/>
    <w:rsid w:val="003B0BD3"/>
    <w:rsid w:val="003F1C9D"/>
    <w:rsid w:val="003F6CA7"/>
    <w:rsid w:val="0042231F"/>
    <w:rsid w:val="00443BF0"/>
    <w:rsid w:val="00447DEB"/>
    <w:rsid w:val="00456DF2"/>
    <w:rsid w:val="0047701E"/>
    <w:rsid w:val="00482A4C"/>
    <w:rsid w:val="004A474D"/>
    <w:rsid w:val="004A6CD5"/>
    <w:rsid w:val="004D42B8"/>
    <w:rsid w:val="004D7ABC"/>
    <w:rsid w:val="004E23DB"/>
    <w:rsid w:val="004E37F0"/>
    <w:rsid w:val="004F54D5"/>
    <w:rsid w:val="005031C6"/>
    <w:rsid w:val="005503A6"/>
    <w:rsid w:val="00551F16"/>
    <w:rsid w:val="00587AD1"/>
    <w:rsid w:val="005B1970"/>
    <w:rsid w:val="005B5301"/>
    <w:rsid w:val="005C0CE6"/>
    <w:rsid w:val="005F3A11"/>
    <w:rsid w:val="00604B67"/>
    <w:rsid w:val="006110EF"/>
    <w:rsid w:val="006143FF"/>
    <w:rsid w:val="0063283F"/>
    <w:rsid w:val="00635665"/>
    <w:rsid w:val="00652A0E"/>
    <w:rsid w:val="006A55C5"/>
    <w:rsid w:val="006D3AAA"/>
    <w:rsid w:val="006D584B"/>
    <w:rsid w:val="006F292E"/>
    <w:rsid w:val="00721CC9"/>
    <w:rsid w:val="0073002D"/>
    <w:rsid w:val="00743AFF"/>
    <w:rsid w:val="00777F52"/>
    <w:rsid w:val="00794197"/>
    <w:rsid w:val="0079749D"/>
    <w:rsid w:val="007D7354"/>
    <w:rsid w:val="007D7883"/>
    <w:rsid w:val="008212ED"/>
    <w:rsid w:val="00823029"/>
    <w:rsid w:val="00876A2D"/>
    <w:rsid w:val="008957A0"/>
    <w:rsid w:val="008F6E6B"/>
    <w:rsid w:val="00941AAC"/>
    <w:rsid w:val="00952D62"/>
    <w:rsid w:val="00961EFD"/>
    <w:rsid w:val="0096282F"/>
    <w:rsid w:val="00966EC3"/>
    <w:rsid w:val="00977589"/>
    <w:rsid w:val="009833C4"/>
    <w:rsid w:val="009C67F9"/>
    <w:rsid w:val="00A23691"/>
    <w:rsid w:val="00A247D8"/>
    <w:rsid w:val="00AA3073"/>
    <w:rsid w:val="00AD641E"/>
    <w:rsid w:val="00AE6FDF"/>
    <w:rsid w:val="00AF5D06"/>
    <w:rsid w:val="00B318E2"/>
    <w:rsid w:val="00B32AC5"/>
    <w:rsid w:val="00B411E2"/>
    <w:rsid w:val="00B50A65"/>
    <w:rsid w:val="00B51164"/>
    <w:rsid w:val="00BE1E97"/>
    <w:rsid w:val="00BE3EE2"/>
    <w:rsid w:val="00C438CF"/>
    <w:rsid w:val="00C475EC"/>
    <w:rsid w:val="00CA405E"/>
    <w:rsid w:val="00CC4C2F"/>
    <w:rsid w:val="00CC77E4"/>
    <w:rsid w:val="00CF3C32"/>
    <w:rsid w:val="00D03B37"/>
    <w:rsid w:val="00D246B9"/>
    <w:rsid w:val="00D26FD1"/>
    <w:rsid w:val="00DC1545"/>
    <w:rsid w:val="00DD1064"/>
    <w:rsid w:val="00DD7B0B"/>
    <w:rsid w:val="00DF6730"/>
    <w:rsid w:val="00E04A01"/>
    <w:rsid w:val="00E11F38"/>
    <w:rsid w:val="00E3261D"/>
    <w:rsid w:val="00E65B98"/>
    <w:rsid w:val="00E9798E"/>
    <w:rsid w:val="00EE347D"/>
    <w:rsid w:val="00F02478"/>
    <w:rsid w:val="00F03ED7"/>
    <w:rsid w:val="00F32B95"/>
    <w:rsid w:val="00F41996"/>
    <w:rsid w:val="00F66957"/>
    <w:rsid w:val="00F74E73"/>
    <w:rsid w:val="00F8281C"/>
    <w:rsid w:val="00FA179A"/>
    <w:rsid w:val="00FA6A8B"/>
    <w:rsid w:val="00FB32D5"/>
    <w:rsid w:val="00FD2250"/>
    <w:rsid w:val="00FE3ABF"/>
    <w:rsid w:val="00FF7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6166"/>
  <w15:chartTrackingRefBased/>
  <w15:docId w15:val="{EC1EC46F-54C5-444A-B9E7-C85F9C9C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5C5"/>
    <w:pPr>
      <w:spacing w:after="0" w:line="360" w:lineRule="auto"/>
      <w:ind w:firstLine="709"/>
      <w:jc w:val="both"/>
    </w:pPr>
    <w:rPr>
      <w:rFonts w:ascii="Times New Roman" w:hAnsi="Times New Roman" w:cs="Times New Roman"/>
      <w:sz w:val="28"/>
    </w:rPr>
  </w:style>
  <w:style w:type="paragraph" w:styleId="1">
    <w:name w:val="heading 1"/>
    <w:basedOn w:val="a"/>
    <w:next w:val="a"/>
    <w:link w:val="10"/>
    <w:uiPriority w:val="9"/>
    <w:qFormat/>
    <w:rsid w:val="00482A4C"/>
    <w:pPr>
      <w:jc w:val="center"/>
      <w:outlineLvl w:val="0"/>
    </w:pPr>
    <w:rPr>
      <w:b/>
    </w:rPr>
  </w:style>
  <w:style w:type="paragraph" w:styleId="2">
    <w:name w:val="heading 2"/>
    <w:basedOn w:val="1"/>
    <w:next w:val="a"/>
    <w:link w:val="20"/>
    <w:uiPriority w:val="9"/>
    <w:unhideWhenUsed/>
    <w:qFormat/>
    <w:rsid w:val="002503D2"/>
    <w:pPr>
      <w:ind w:left="709" w:firstLine="0"/>
      <w:jc w:val="both"/>
      <w:outlineLvl w:val="1"/>
    </w:pPr>
  </w:style>
  <w:style w:type="paragraph" w:styleId="3">
    <w:name w:val="heading 3"/>
    <w:basedOn w:val="a"/>
    <w:next w:val="a"/>
    <w:link w:val="30"/>
    <w:uiPriority w:val="9"/>
    <w:semiHidden/>
    <w:unhideWhenUsed/>
    <w:qFormat/>
    <w:rsid w:val="00166B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E34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A4C"/>
    <w:pPr>
      <w:tabs>
        <w:tab w:val="center" w:pos="4819"/>
        <w:tab w:val="right" w:pos="9639"/>
      </w:tabs>
      <w:spacing w:line="240" w:lineRule="auto"/>
    </w:pPr>
  </w:style>
  <w:style w:type="character" w:customStyle="1" w:styleId="a4">
    <w:name w:val="Верхний колонтитул Знак"/>
    <w:basedOn w:val="a0"/>
    <w:link w:val="a3"/>
    <w:uiPriority w:val="99"/>
    <w:rsid w:val="00482A4C"/>
  </w:style>
  <w:style w:type="paragraph" w:styleId="a5">
    <w:name w:val="footer"/>
    <w:basedOn w:val="a"/>
    <w:link w:val="a6"/>
    <w:uiPriority w:val="99"/>
    <w:unhideWhenUsed/>
    <w:rsid w:val="00482A4C"/>
    <w:pPr>
      <w:tabs>
        <w:tab w:val="center" w:pos="4819"/>
        <w:tab w:val="right" w:pos="9639"/>
      </w:tabs>
      <w:spacing w:line="240" w:lineRule="auto"/>
    </w:pPr>
  </w:style>
  <w:style w:type="character" w:customStyle="1" w:styleId="a6">
    <w:name w:val="Нижний колонтитул Знак"/>
    <w:basedOn w:val="a0"/>
    <w:link w:val="a5"/>
    <w:uiPriority w:val="99"/>
    <w:rsid w:val="00482A4C"/>
  </w:style>
  <w:style w:type="character" w:customStyle="1" w:styleId="10">
    <w:name w:val="Заголовок 1 Знак"/>
    <w:basedOn w:val="a0"/>
    <w:link w:val="1"/>
    <w:uiPriority w:val="9"/>
    <w:rsid w:val="00482A4C"/>
    <w:rPr>
      <w:rFonts w:ascii="Times New Roman" w:hAnsi="Times New Roman" w:cs="Times New Roman"/>
      <w:b/>
      <w:sz w:val="28"/>
    </w:rPr>
  </w:style>
  <w:style w:type="character" w:customStyle="1" w:styleId="20">
    <w:name w:val="Заголовок 2 Знак"/>
    <w:basedOn w:val="a0"/>
    <w:link w:val="2"/>
    <w:uiPriority w:val="9"/>
    <w:rsid w:val="002503D2"/>
    <w:rPr>
      <w:rFonts w:ascii="Times New Roman" w:hAnsi="Times New Roman" w:cs="Times New Roman"/>
      <w:b/>
      <w:sz w:val="28"/>
    </w:rPr>
  </w:style>
  <w:style w:type="paragraph" w:styleId="a7">
    <w:name w:val="Normal (Web)"/>
    <w:basedOn w:val="a"/>
    <w:uiPriority w:val="99"/>
    <w:semiHidden/>
    <w:unhideWhenUsed/>
    <w:rsid w:val="00AA3073"/>
    <w:pPr>
      <w:spacing w:before="100" w:beforeAutospacing="1" w:after="100" w:afterAutospacing="1" w:line="240" w:lineRule="auto"/>
      <w:ind w:firstLine="0"/>
      <w:jc w:val="left"/>
    </w:pPr>
    <w:rPr>
      <w:rFonts w:eastAsia="Times New Roman"/>
      <w:sz w:val="24"/>
      <w:szCs w:val="24"/>
      <w:lang w:eastAsia="uk-UA"/>
    </w:rPr>
  </w:style>
  <w:style w:type="character" w:styleId="a8">
    <w:name w:val="Strong"/>
    <w:basedOn w:val="a0"/>
    <w:uiPriority w:val="22"/>
    <w:qFormat/>
    <w:rsid w:val="008212ED"/>
    <w:rPr>
      <w:b/>
      <w:bCs/>
    </w:rPr>
  </w:style>
  <w:style w:type="paragraph" w:styleId="a9">
    <w:name w:val="List Paragraph"/>
    <w:basedOn w:val="a"/>
    <w:uiPriority w:val="34"/>
    <w:qFormat/>
    <w:rsid w:val="00D03B37"/>
    <w:pPr>
      <w:ind w:left="720"/>
      <w:contextualSpacing/>
    </w:pPr>
  </w:style>
  <w:style w:type="character" w:customStyle="1" w:styleId="30">
    <w:name w:val="Заголовок 3 Знак"/>
    <w:basedOn w:val="a0"/>
    <w:link w:val="3"/>
    <w:uiPriority w:val="9"/>
    <w:semiHidden/>
    <w:rsid w:val="00166BF0"/>
    <w:rPr>
      <w:rFonts w:asciiTheme="majorHAnsi" w:eastAsiaTheme="majorEastAsia" w:hAnsiTheme="majorHAnsi" w:cstheme="majorBidi"/>
      <w:color w:val="1F4D78" w:themeColor="accent1" w:themeShade="7F"/>
      <w:sz w:val="24"/>
      <w:szCs w:val="24"/>
    </w:rPr>
  </w:style>
  <w:style w:type="paragraph" w:styleId="aa">
    <w:name w:val="TOC Heading"/>
    <w:basedOn w:val="1"/>
    <w:next w:val="a"/>
    <w:uiPriority w:val="39"/>
    <w:unhideWhenUsed/>
    <w:qFormat/>
    <w:rsid w:val="002E7912"/>
    <w:pPr>
      <w:keepNext/>
      <w:keepLines/>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eastAsia="uk-UA"/>
    </w:rPr>
  </w:style>
  <w:style w:type="paragraph" w:styleId="11">
    <w:name w:val="toc 1"/>
    <w:basedOn w:val="a"/>
    <w:next w:val="a"/>
    <w:autoRedefine/>
    <w:uiPriority w:val="39"/>
    <w:unhideWhenUsed/>
    <w:rsid w:val="004D7ABC"/>
    <w:pPr>
      <w:tabs>
        <w:tab w:val="right" w:leader="dot" w:pos="9629"/>
      </w:tabs>
      <w:spacing w:after="100" w:line="240" w:lineRule="auto"/>
      <w:ind w:firstLine="0"/>
    </w:pPr>
  </w:style>
  <w:style w:type="paragraph" w:styleId="21">
    <w:name w:val="toc 2"/>
    <w:basedOn w:val="a"/>
    <w:next w:val="a"/>
    <w:autoRedefine/>
    <w:uiPriority w:val="39"/>
    <w:unhideWhenUsed/>
    <w:rsid w:val="002E7912"/>
    <w:pPr>
      <w:spacing w:after="100"/>
      <w:ind w:left="280"/>
    </w:pPr>
  </w:style>
  <w:style w:type="character" w:styleId="ab">
    <w:name w:val="Hyperlink"/>
    <w:basedOn w:val="a0"/>
    <w:uiPriority w:val="99"/>
    <w:unhideWhenUsed/>
    <w:rsid w:val="002E7912"/>
    <w:rPr>
      <w:color w:val="0563C1" w:themeColor="hyperlink"/>
      <w:u w:val="single"/>
    </w:rPr>
  </w:style>
  <w:style w:type="paragraph" w:styleId="ac">
    <w:name w:val="No Spacing"/>
    <w:uiPriority w:val="1"/>
    <w:qFormat/>
    <w:rsid w:val="00F8281C"/>
    <w:pPr>
      <w:spacing w:after="0" w:line="240" w:lineRule="auto"/>
      <w:ind w:firstLine="709"/>
      <w:jc w:val="both"/>
    </w:pPr>
    <w:rPr>
      <w:rFonts w:ascii="Times New Roman" w:hAnsi="Times New Roman" w:cs="Times New Roman"/>
      <w:sz w:val="28"/>
    </w:rPr>
  </w:style>
  <w:style w:type="table" w:styleId="ad">
    <w:name w:val="Table Grid"/>
    <w:basedOn w:val="a1"/>
    <w:uiPriority w:val="39"/>
    <w:rsid w:val="0072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E347D"/>
    <w:rPr>
      <w:rFonts w:asciiTheme="majorHAnsi" w:eastAsiaTheme="majorEastAsia" w:hAnsiTheme="majorHAnsi" w:cstheme="majorBidi"/>
      <w:i/>
      <w:iCs/>
      <w:color w:val="2E74B5" w:themeColor="accent1" w:themeShade="BF"/>
      <w:sz w:val="28"/>
    </w:rPr>
  </w:style>
  <w:style w:type="character" w:customStyle="1" w:styleId="overflow-hidden">
    <w:name w:val="overflow-hidden"/>
    <w:basedOn w:val="a0"/>
    <w:rsid w:val="00E65B98"/>
  </w:style>
  <w:style w:type="character" w:styleId="ae">
    <w:name w:val="Emphasis"/>
    <w:basedOn w:val="a0"/>
    <w:uiPriority w:val="20"/>
    <w:qFormat/>
    <w:rsid w:val="009C67F9"/>
    <w:rPr>
      <w:i/>
      <w:iCs/>
    </w:rPr>
  </w:style>
  <w:style w:type="character" w:styleId="af">
    <w:name w:val="annotation reference"/>
    <w:basedOn w:val="a0"/>
    <w:uiPriority w:val="99"/>
    <w:semiHidden/>
    <w:unhideWhenUsed/>
    <w:rsid w:val="00C438CF"/>
    <w:rPr>
      <w:sz w:val="16"/>
      <w:szCs w:val="16"/>
    </w:rPr>
  </w:style>
  <w:style w:type="paragraph" w:styleId="af0">
    <w:name w:val="annotation text"/>
    <w:basedOn w:val="a"/>
    <w:link w:val="af1"/>
    <w:uiPriority w:val="99"/>
    <w:semiHidden/>
    <w:unhideWhenUsed/>
    <w:rsid w:val="00C438CF"/>
    <w:pPr>
      <w:spacing w:line="240" w:lineRule="auto"/>
    </w:pPr>
    <w:rPr>
      <w:sz w:val="20"/>
      <w:szCs w:val="20"/>
    </w:rPr>
  </w:style>
  <w:style w:type="character" w:customStyle="1" w:styleId="af1">
    <w:name w:val="Текст примечания Знак"/>
    <w:basedOn w:val="a0"/>
    <w:link w:val="af0"/>
    <w:uiPriority w:val="99"/>
    <w:semiHidden/>
    <w:rsid w:val="00C438CF"/>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C438CF"/>
    <w:rPr>
      <w:b/>
      <w:bCs/>
    </w:rPr>
  </w:style>
  <w:style w:type="character" w:customStyle="1" w:styleId="af3">
    <w:name w:val="Тема примечания Знак"/>
    <w:basedOn w:val="af1"/>
    <w:link w:val="af2"/>
    <w:uiPriority w:val="99"/>
    <w:semiHidden/>
    <w:rsid w:val="00C438C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350">
      <w:bodyDiv w:val="1"/>
      <w:marLeft w:val="0"/>
      <w:marRight w:val="0"/>
      <w:marTop w:val="0"/>
      <w:marBottom w:val="0"/>
      <w:divBdr>
        <w:top w:val="none" w:sz="0" w:space="0" w:color="auto"/>
        <w:left w:val="none" w:sz="0" w:space="0" w:color="auto"/>
        <w:bottom w:val="none" w:sz="0" w:space="0" w:color="auto"/>
        <w:right w:val="none" w:sz="0" w:space="0" w:color="auto"/>
      </w:divBdr>
    </w:div>
    <w:div w:id="28602963">
      <w:bodyDiv w:val="1"/>
      <w:marLeft w:val="0"/>
      <w:marRight w:val="0"/>
      <w:marTop w:val="0"/>
      <w:marBottom w:val="0"/>
      <w:divBdr>
        <w:top w:val="none" w:sz="0" w:space="0" w:color="auto"/>
        <w:left w:val="none" w:sz="0" w:space="0" w:color="auto"/>
        <w:bottom w:val="none" w:sz="0" w:space="0" w:color="auto"/>
        <w:right w:val="none" w:sz="0" w:space="0" w:color="auto"/>
      </w:divBdr>
    </w:div>
    <w:div w:id="38018012">
      <w:bodyDiv w:val="1"/>
      <w:marLeft w:val="0"/>
      <w:marRight w:val="0"/>
      <w:marTop w:val="0"/>
      <w:marBottom w:val="0"/>
      <w:divBdr>
        <w:top w:val="none" w:sz="0" w:space="0" w:color="auto"/>
        <w:left w:val="none" w:sz="0" w:space="0" w:color="auto"/>
        <w:bottom w:val="none" w:sz="0" w:space="0" w:color="auto"/>
        <w:right w:val="none" w:sz="0" w:space="0" w:color="auto"/>
      </w:divBdr>
    </w:div>
    <w:div w:id="53432737">
      <w:bodyDiv w:val="1"/>
      <w:marLeft w:val="0"/>
      <w:marRight w:val="0"/>
      <w:marTop w:val="0"/>
      <w:marBottom w:val="0"/>
      <w:divBdr>
        <w:top w:val="none" w:sz="0" w:space="0" w:color="auto"/>
        <w:left w:val="none" w:sz="0" w:space="0" w:color="auto"/>
        <w:bottom w:val="none" w:sz="0" w:space="0" w:color="auto"/>
        <w:right w:val="none" w:sz="0" w:space="0" w:color="auto"/>
      </w:divBdr>
    </w:div>
    <w:div w:id="74280631">
      <w:bodyDiv w:val="1"/>
      <w:marLeft w:val="0"/>
      <w:marRight w:val="0"/>
      <w:marTop w:val="0"/>
      <w:marBottom w:val="0"/>
      <w:divBdr>
        <w:top w:val="none" w:sz="0" w:space="0" w:color="auto"/>
        <w:left w:val="none" w:sz="0" w:space="0" w:color="auto"/>
        <w:bottom w:val="none" w:sz="0" w:space="0" w:color="auto"/>
        <w:right w:val="none" w:sz="0" w:space="0" w:color="auto"/>
      </w:divBdr>
    </w:div>
    <w:div w:id="89593317">
      <w:bodyDiv w:val="1"/>
      <w:marLeft w:val="0"/>
      <w:marRight w:val="0"/>
      <w:marTop w:val="0"/>
      <w:marBottom w:val="0"/>
      <w:divBdr>
        <w:top w:val="none" w:sz="0" w:space="0" w:color="auto"/>
        <w:left w:val="none" w:sz="0" w:space="0" w:color="auto"/>
        <w:bottom w:val="none" w:sz="0" w:space="0" w:color="auto"/>
        <w:right w:val="none" w:sz="0" w:space="0" w:color="auto"/>
      </w:divBdr>
    </w:div>
    <w:div w:id="158620019">
      <w:bodyDiv w:val="1"/>
      <w:marLeft w:val="0"/>
      <w:marRight w:val="0"/>
      <w:marTop w:val="0"/>
      <w:marBottom w:val="0"/>
      <w:divBdr>
        <w:top w:val="none" w:sz="0" w:space="0" w:color="auto"/>
        <w:left w:val="none" w:sz="0" w:space="0" w:color="auto"/>
        <w:bottom w:val="none" w:sz="0" w:space="0" w:color="auto"/>
        <w:right w:val="none" w:sz="0" w:space="0" w:color="auto"/>
      </w:divBdr>
    </w:div>
    <w:div w:id="159543615">
      <w:bodyDiv w:val="1"/>
      <w:marLeft w:val="0"/>
      <w:marRight w:val="0"/>
      <w:marTop w:val="0"/>
      <w:marBottom w:val="0"/>
      <w:divBdr>
        <w:top w:val="none" w:sz="0" w:space="0" w:color="auto"/>
        <w:left w:val="none" w:sz="0" w:space="0" w:color="auto"/>
        <w:bottom w:val="none" w:sz="0" w:space="0" w:color="auto"/>
        <w:right w:val="none" w:sz="0" w:space="0" w:color="auto"/>
      </w:divBdr>
    </w:div>
    <w:div w:id="162401847">
      <w:bodyDiv w:val="1"/>
      <w:marLeft w:val="0"/>
      <w:marRight w:val="0"/>
      <w:marTop w:val="0"/>
      <w:marBottom w:val="0"/>
      <w:divBdr>
        <w:top w:val="none" w:sz="0" w:space="0" w:color="auto"/>
        <w:left w:val="none" w:sz="0" w:space="0" w:color="auto"/>
        <w:bottom w:val="none" w:sz="0" w:space="0" w:color="auto"/>
        <w:right w:val="none" w:sz="0" w:space="0" w:color="auto"/>
      </w:divBdr>
    </w:div>
    <w:div w:id="169377001">
      <w:bodyDiv w:val="1"/>
      <w:marLeft w:val="0"/>
      <w:marRight w:val="0"/>
      <w:marTop w:val="0"/>
      <w:marBottom w:val="0"/>
      <w:divBdr>
        <w:top w:val="none" w:sz="0" w:space="0" w:color="auto"/>
        <w:left w:val="none" w:sz="0" w:space="0" w:color="auto"/>
        <w:bottom w:val="none" w:sz="0" w:space="0" w:color="auto"/>
        <w:right w:val="none" w:sz="0" w:space="0" w:color="auto"/>
      </w:divBdr>
    </w:div>
    <w:div w:id="208612724">
      <w:bodyDiv w:val="1"/>
      <w:marLeft w:val="0"/>
      <w:marRight w:val="0"/>
      <w:marTop w:val="0"/>
      <w:marBottom w:val="0"/>
      <w:divBdr>
        <w:top w:val="none" w:sz="0" w:space="0" w:color="auto"/>
        <w:left w:val="none" w:sz="0" w:space="0" w:color="auto"/>
        <w:bottom w:val="none" w:sz="0" w:space="0" w:color="auto"/>
        <w:right w:val="none" w:sz="0" w:space="0" w:color="auto"/>
      </w:divBdr>
      <w:divsChild>
        <w:div w:id="188274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502447">
      <w:bodyDiv w:val="1"/>
      <w:marLeft w:val="0"/>
      <w:marRight w:val="0"/>
      <w:marTop w:val="0"/>
      <w:marBottom w:val="0"/>
      <w:divBdr>
        <w:top w:val="none" w:sz="0" w:space="0" w:color="auto"/>
        <w:left w:val="none" w:sz="0" w:space="0" w:color="auto"/>
        <w:bottom w:val="none" w:sz="0" w:space="0" w:color="auto"/>
        <w:right w:val="none" w:sz="0" w:space="0" w:color="auto"/>
      </w:divBdr>
    </w:div>
    <w:div w:id="245772777">
      <w:bodyDiv w:val="1"/>
      <w:marLeft w:val="0"/>
      <w:marRight w:val="0"/>
      <w:marTop w:val="0"/>
      <w:marBottom w:val="0"/>
      <w:divBdr>
        <w:top w:val="none" w:sz="0" w:space="0" w:color="auto"/>
        <w:left w:val="none" w:sz="0" w:space="0" w:color="auto"/>
        <w:bottom w:val="none" w:sz="0" w:space="0" w:color="auto"/>
        <w:right w:val="none" w:sz="0" w:space="0" w:color="auto"/>
      </w:divBdr>
    </w:div>
    <w:div w:id="314264706">
      <w:bodyDiv w:val="1"/>
      <w:marLeft w:val="0"/>
      <w:marRight w:val="0"/>
      <w:marTop w:val="0"/>
      <w:marBottom w:val="0"/>
      <w:divBdr>
        <w:top w:val="none" w:sz="0" w:space="0" w:color="auto"/>
        <w:left w:val="none" w:sz="0" w:space="0" w:color="auto"/>
        <w:bottom w:val="none" w:sz="0" w:space="0" w:color="auto"/>
        <w:right w:val="none" w:sz="0" w:space="0" w:color="auto"/>
      </w:divBdr>
    </w:div>
    <w:div w:id="362679485">
      <w:bodyDiv w:val="1"/>
      <w:marLeft w:val="0"/>
      <w:marRight w:val="0"/>
      <w:marTop w:val="0"/>
      <w:marBottom w:val="0"/>
      <w:divBdr>
        <w:top w:val="none" w:sz="0" w:space="0" w:color="auto"/>
        <w:left w:val="none" w:sz="0" w:space="0" w:color="auto"/>
        <w:bottom w:val="none" w:sz="0" w:space="0" w:color="auto"/>
        <w:right w:val="none" w:sz="0" w:space="0" w:color="auto"/>
      </w:divBdr>
    </w:div>
    <w:div w:id="367804743">
      <w:bodyDiv w:val="1"/>
      <w:marLeft w:val="0"/>
      <w:marRight w:val="0"/>
      <w:marTop w:val="0"/>
      <w:marBottom w:val="0"/>
      <w:divBdr>
        <w:top w:val="none" w:sz="0" w:space="0" w:color="auto"/>
        <w:left w:val="none" w:sz="0" w:space="0" w:color="auto"/>
        <w:bottom w:val="none" w:sz="0" w:space="0" w:color="auto"/>
        <w:right w:val="none" w:sz="0" w:space="0" w:color="auto"/>
      </w:divBdr>
    </w:div>
    <w:div w:id="397292900">
      <w:bodyDiv w:val="1"/>
      <w:marLeft w:val="0"/>
      <w:marRight w:val="0"/>
      <w:marTop w:val="0"/>
      <w:marBottom w:val="0"/>
      <w:divBdr>
        <w:top w:val="none" w:sz="0" w:space="0" w:color="auto"/>
        <w:left w:val="none" w:sz="0" w:space="0" w:color="auto"/>
        <w:bottom w:val="none" w:sz="0" w:space="0" w:color="auto"/>
        <w:right w:val="none" w:sz="0" w:space="0" w:color="auto"/>
      </w:divBdr>
    </w:div>
    <w:div w:id="462121342">
      <w:bodyDiv w:val="1"/>
      <w:marLeft w:val="0"/>
      <w:marRight w:val="0"/>
      <w:marTop w:val="0"/>
      <w:marBottom w:val="0"/>
      <w:divBdr>
        <w:top w:val="none" w:sz="0" w:space="0" w:color="auto"/>
        <w:left w:val="none" w:sz="0" w:space="0" w:color="auto"/>
        <w:bottom w:val="none" w:sz="0" w:space="0" w:color="auto"/>
        <w:right w:val="none" w:sz="0" w:space="0" w:color="auto"/>
      </w:divBdr>
    </w:div>
    <w:div w:id="491027520">
      <w:bodyDiv w:val="1"/>
      <w:marLeft w:val="0"/>
      <w:marRight w:val="0"/>
      <w:marTop w:val="0"/>
      <w:marBottom w:val="0"/>
      <w:divBdr>
        <w:top w:val="none" w:sz="0" w:space="0" w:color="auto"/>
        <w:left w:val="none" w:sz="0" w:space="0" w:color="auto"/>
        <w:bottom w:val="none" w:sz="0" w:space="0" w:color="auto"/>
        <w:right w:val="none" w:sz="0" w:space="0" w:color="auto"/>
      </w:divBdr>
    </w:div>
    <w:div w:id="506284408">
      <w:bodyDiv w:val="1"/>
      <w:marLeft w:val="0"/>
      <w:marRight w:val="0"/>
      <w:marTop w:val="0"/>
      <w:marBottom w:val="0"/>
      <w:divBdr>
        <w:top w:val="none" w:sz="0" w:space="0" w:color="auto"/>
        <w:left w:val="none" w:sz="0" w:space="0" w:color="auto"/>
        <w:bottom w:val="none" w:sz="0" w:space="0" w:color="auto"/>
        <w:right w:val="none" w:sz="0" w:space="0" w:color="auto"/>
      </w:divBdr>
    </w:div>
    <w:div w:id="517160795">
      <w:bodyDiv w:val="1"/>
      <w:marLeft w:val="0"/>
      <w:marRight w:val="0"/>
      <w:marTop w:val="0"/>
      <w:marBottom w:val="0"/>
      <w:divBdr>
        <w:top w:val="none" w:sz="0" w:space="0" w:color="auto"/>
        <w:left w:val="none" w:sz="0" w:space="0" w:color="auto"/>
        <w:bottom w:val="none" w:sz="0" w:space="0" w:color="auto"/>
        <w:right w:val="none" w:sz="0" w:space="0" w:color="auto"/>
      </w:divBdr>
    </w:div>
    <w:div w:id="528681498">
      <w:bodyDiv w:val="1"/>
      <w:marLeft w:val="0"/>
      <w:marRight w:val="0"/>
      <w:marTop w:val="0"/>
      <w:marBottom w:val="0"/>
      <w:divBdr>
        <w:top w:val="none" w:sz="0" w:space="0" w:color="auto"/>
        <w:left w:val="none" w:sz="0" w:space="0" w:color="auto"/>
        <w:bottom w:val="none" w:sz="0" w:space="0" w:color="auto"/>
        <w:right w:val="none" w:sz="0" w:space="0" w:color="auto"/>
      </w:divBdr>
    </w:div>
    <w:div w:id="575436943">
      <w:bodyDiv w:val="1"/>
      <w:marLeft w:val="0"/>
      <w:marRight w:val="0"/>
      <w:marTop w:val="0"/>
      <w:marBottom w:val="0"/>
      <w:divBdr>
        <w:top w:val="none" w:sz="0" w:space="0" w:color="auto"/>
        <w:left w:val="none" w:sz="0" w:space="0" w:color="auto"/>
        <w:bottom w:val="none" w:sz="0" w:space="0" w:color="auto"/>
        <w:right w:val="none" w:sz="0" w:space="0" w:color="auto"/>
      </w:divBdr>
    </w:div>
    <w:div w:id="596404521">
      <w:bodyDiv w:val="1"/>
      <w:marLeft w:val="0"/>
      <w:marRight w:val="0"/>
      <w:marTop w:val="0"/>
      <w:marBottom w:val="0"/>
      <w:divBdr>
        <w:top w:val="none" w:sz="0" w:space="0" w:color="auto"/>
        <w:left w:val="none" w:sz="0" w:space="0" w:color="auto"/>
        <w:bottom w:val="none" w:sz="0" w:space="0" w:color="auto"/>
        <w:right w:val="none" w:sz="0" w:space="0" w:color="auto"/>
      </w:divBdr>
    </w:div>
    <w:div w:id="597980981">
      <w:bodyDiv w:val="1"/>
      <w:marLeft w:val="0"/>
      <w:marRight w:val="0"/>
      <w:marTop w:val="0"/>
      <w:marBottom w:val="0"/>
      <w:divBdr>
        <w:top w:val="none" w:sz="0" w:space="0" w:color="auto"/>
        <w:left w:val="none" w:sz="0" w:space="0" w:color="auto"/>
        <w:bottom w:val="none" w:sz="0" w:space="0" w:color="auto"/>
        <w:right w:val="none" w:sz="0" w:space="0" w:color="auto"/>
      </w:divBdr>
      <w:divsChild>
        <w:div w:id="1578704248">
          <w:marLeft w:val="0"/>
          <w:marRight w:val="0"/>
          <w:marTop w:val="0"/>
          <w:marBottom w:val="0"/>
          <w:divBdr>
            <w:top w:val="none" w:sz="0" w:space="0" w:color="auto"/>
            <w:left w:val="none" w:sz="0" w:space="0" w:color="auto"/>
            <w:bottom w:val="none" w:sz="0" w:space="0" w:color="auto"/>
            <w:right w:val="none" w:sz="0" w:space="0" w:color="auto"/>
          </w:divBdr>
          <w:divsChild>
            <w:div w:id="1375157178">
              <w:marLeft w:val="0"/>
              <w:marRight w:val="0"/>
              <w:marTop w:val="0"/>
              <w:marBottom w:val="0"/>
              <w:divBdr>
                <w:top w:val="none" w:sz="0" w:space="0" w:color="auto"/>
                <w:left w:val="none" w:sz="0" w:space="0" w:color="auto"/>
                <w:bottom w:val="none" w:sz="0" w:space="0" w:color="auto"/>
                <w:right w:val="none" w:sz="0" w:space="0" w:color="auto"/>
              </w:divBdr>
              <w:divsChild>
                <w:div w:id="1429041225">
                  <w:marLeft w:val="0"/>
                  <w:marRight w:val="0"/>
                  <w:marTop w:val="0"/>
                  <w:marBottom w:val="0"/>
                  <w:divBdr>
                    <w:top w:val="none" w:sz="0" w:space="0" w:color="auto"/>
                    <w:left w:val="none" w:sz="0" w:space="0" w:color="auto"/>
                    <w:bottom w:val="none" w:sz="0" w:space="0" w:color="auto"/>
                    <w:right w:val="none" w:sz="0" w:space="0" w:color="auto"/>
                  </w:divBdr>
                  <w:divsChild>
                    <w:div w:id="1128474225">
                      <w:marLeft w:val="0"/>
                      <w:marRight w:val="0"/>
                      <w:marTop w:val="0"/>
                      <w:marBottom w:val="0"/>
                      <w:divBdr>
                        <w:top w:val="none" w:sz="0" w:space="0" w:color="auto"/>
                        <w:left w:val="none" w:sz="0" w:space="0" w:color="auto"/>
                        <w:bottom w:val="none" w:sz="0" w:space="0" w:color="auto"/>
                        <w:right w:val="none" w:sz="0" w:space="0" w:color="auto"/>
                      </w:divBdr>
                      <w:divsChild>
                        <w:div w:id="147600373">
                          <w:marLeft w:val="0"/>
                          <w:marRight w:val="0"/>
                          <w:marTop w:val="0"/>
                          <w:marBottom w:val="0"/>
                          <w:divBdr>
                            <w:top w:val="none" w:sz="0" w:space="0" w:color="auto"/>
                            <w:left w:val="none" w:sz="0" w:space="0" w:color="auto"/>
                            <w:bottom w:val="none" w:sz="0" w:space="0" w:color="auto"/>
                            <w:right w:val="none" w:sz="0" w:space="0" w:color="auto"/>
                          </w:divBdr>
                          <w:divsChild>
                            <w:div w:id="1446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961945">
      <w:bodyDiv w:val="1"/>
      <w:marLeft w:val="0"/>
      <w:marRight w:val="0"/>
      <w:marTop w:val="0"/>
      <w:marBottom w:val="0"/>
      <w:divBdr>
        <w:top w:val="none" w:sz="0" w:space="0" w:color="auto"/>
        <w:left w:val="none" w:sz="0" w:space="0" w:color="auto"/>
        <w:bottom w:val="none" w:sz="0" w:space="0" w:color="auto"/>
        <w:right w:val="none" w:sz="0" w:space="0" w:color="auto"/>
      </w:divBdr>
    </w:div>
    <w:div w:id="616253457">
      <w:bodyDiv w:val="1"/>
      <w:marLeft w:val="0"/>
      <w:marRight w:val="0"/>
      <w:marTop w:val="0"/>
      <w:marBottom w:val="0"/>
      <w:divBdr>
        <w:top w:val="none" w:sz="0" w:space="0" w:color="auto"/>
        <w:left w:val="none" w:sz="0" w:space="0" w:color="auto"/>
        <w:bottom w:val="none" w:sz="0" w:space="0" w:color="auto"/>
        <w:right w:val="none" w:sz="0" w:space="0" w:color="auto"/>
      </w:divBdr>
    </w:div>
    <w:div w:id="632174561">
      <w:bodyDiv w:val="1"/>
      <w:marLeft w:val="0"/>
      <w:marRight w:val="0"/>
      <w:marTop w:val="0"/>
      <w:marBottom w:val="0"/>
      <w:divBdr>
        <w:top w:val="none" w:sz="0" w:space="0" w:color="auto"/>
        <w:left w:val="none" w:sz="0" w:space="0" w:color="auto"/>
        <w:bottom w:val="none" w:sz="0" w:space="0" w:color="auto"/>
        <w:right w:val="none" w:sz="0" w:space="0" w:color="auto"/>
      </w:divBdr>
    </w:div>
    <w:div w:id="634531637">
      <w:bodyDiv w:val="1"/>
      <w:marLeft w:val="0"/>
      <w:marRight w:val="0"/>
      <w:marTop w:val="0"/>
      <w:marBottom w:val="0"/>
      <w:divBdr>
        <w:top w:val="none" w:sz="0" w:space="0" w:color="auto"/>
        <w:left w:val="none" w:sz="0" w:space="0" w:color="auto"/>
        <w:bottom w:val="none" w:sz="0" w:space="0" w:color="auto"/>
        <w:right w:val="none" w:sz="0" w:space="0" w:color="auto"/>
      </w:divBdr>
    </w:div>
    <w:div w:id="637996489">
      <w:bodyDiv w:val="1"/>
      <w:marLeft w:val="0"/>
      <w:marRight w:val="0"/>
      <w:marTop w:val="0"/>
      <w:marBottom w:val="0"/>
      <w:divBdr>
        <w:top w:val="none" w:sz="0" w:space="0" w:color="auto"/>
        <w:left w:val="none" w:sz="0" w:space="0" w:color="auto"/>
        <w:bottom w:val="none" w:sz="0" w:space="0" w:color="auto"/>
        <w:right w:val="none" w:sz="0" w:space="0" w:color="auto"/>
      </w:divBdr>
    </w:div>
    <w:div w:id="663357551">
      <w:bodyDiv w:val="1"/>
      <w:marLeft w:val="0"/>
      <w:marRight w:val="0"/>
      <w:marTop w:val="0"/>
      <w:marBottom w:val="0"/>
      <w:divBdr>
        <w:top w:val="none" w:sz="0" w:space="0" w:color="auto"/>
        <w:left w:val="none" w:sz="0" w:space="0" w:color="auto"/>
        <w:bottom w:val="none" w:sz="0" w:space="0" w:color="auto"/>
        <w:right w:val="none" w:sz="0" w:space="0" w:color="auto"/>
      </w:divBdr>
    </w:div>
    <w:div w:id="676225565">
      <w:bodyDiv w:val="1"/>
      <w:marLeft w:val="0"/>
      <w:marRight w:val="0"/>
      <w:marTop w:val="0"/>
      <w:marBottom w:val="0"/>
      <w:divBdr>
        <w:top w:val="none" w:sz="0" w:space="0" w:color="auto"/>
        <w:left w:val="none" w:sz="0" w:space="0" w:color="auto"/>
        <w:bottom w:val="none" w:sz="0" w:space="0" w:color="auto"/>
        <w:right w:val="none" w:sz="0" w:space="0" w:color="auto"/>
      </w:divBdr>
    </w:div>
    <w:div w:id="746419244">
      <w:bodyDiv w:val="1"/>
      <w:marLeft w:val="0"/>
      <w:marRight w:val="0"/>
      <w:marTop w:val="0"/>
      <w:marBottom w:val="0"/>
      <w:divBdr>
        <w:top w:val="none" w:sz="0" w:space="0" w:color="auto"/>
        <w:left w:val="none" w:sz="0" w:space="0" w:color="auto"/>
        <w:bottom w:val="none" w:sz="0" w:space="0" w:color="auto"/>
        <w:right w:val="none" w:sz="0" w:space="0" w:color="auto"/>
      </w:divBdr>
    </w:div>
    <w:div w:id="767235958">
      <w:bodyDiv w:val="1"/>
      <w:marLeft w:val="0"/>
      <w:marRight w:val="0"/>
      <w:marTop w:val="0"/>
      <w:marBottom w:val="0"/>
      <w:divBdr>
        <w:top w:val="none" w:sz="0" w:space="0" w:color="auto"/>
        <w:left w:val="none" w:sz="0" w:space="0" w:color="auto"/>
        <w:bottom w:val="none" w:sz="0" w:space="0" w:color="auto"/>
        <w:right w:val="none" w:sz="0" w:space="0" w:color="auto"/>
      </w:divBdr>
    </w:div>
    <w:div w:id="797770636">
      <w:bodyDiv w:val="1"/>
      <w:marLeft w:val="0"/>
      <w:marRight w:val="0"/>
      <w:marTop w:val="0"/>
      <w:marBottom w:val="0"/>
      <w:divBdr>
        <w:top w:val="none" w:sz="0" w:space="0" w:color="auto"/>
        <w:left w:val="none" w:sz="0" w:space="0" w:color="auto"/>
        <w:bottom w:val="none" w:sz="0" w:space="0" w:color="auto"/>
        <w:right w:val="none" w:sz="0" w:space="0" w:color="auto"/>
      </w:divBdr>
    </w:div>
    <w:div w:id="803351764">
      <w:bodyDiv w:val="1"/>
      <w:marLeft w:val="0"/>
      <w:marRight w:val="0"/>
      <w:marTop w:val="0"/>
      <w:marBottom w:val="0"/>
      <w:divBdr>
        <w:top w:val="none" w:sz="0" w:space="0" w:color="auto"/>
        <w:left w:val="none" w:sz="0" w:space="0" w:color="auto"/>
        <w:bottom w:val="none" w:sz="0" w:space="0" w:color="auto"/>
        <w:right w:val="none" w:sz="0" w:space="0" w:color="auto"/>
      </w:divBdr>
    </w:div>
    <w:div w:id="807672690">
      <w:bodyDiv w:val="1"/>
      <w:marLeft w:val="0"/>
      <w:marRight w:val="0"/>
      <w:marTop w:val="0"/>
      <w:marBottom w:val="0"/>
      <w:divBdr>
        <w:top w:val="none" w:sz="0" w:space="0" w:color="auto"/>
        <w:left w:val="none" w:sz="0" w:space="0" w:color="auto"/>
        <w:bottom w:val="none" w:sz="0" w:space="0" w:color="auto"/>
        <w:right w:val="none" w:sz="0" w:space="0" w:color="auto"/>
      </w:divBdr>
    </w:div>
    <w:div w:id="815534157">
      <w:bodyDiv w:val="1"/>
      <w:marLeft w:val="0"/>
      <w:marRight w:val="0"/>
      <w:marTop w:val="0"/>
      <w:marBottom w:val="0"/>
      <w:divBdr>
        <w:top w:val="none" w:sz="0" w:space="0" w:color="auto"/>
        <w:left w:val="none" w:sz="0" w:space="0" w:color="auto"/>
        <w:bottom w:val="none" w:sz="0" w:space="0" w:color="auto"/>
        <w:right w:val="none" w:sz="0" w:space="0" w:color="auto"/>
      </w:divBdr>
    </w:div>
    <w:div w:id="822350763">
      <w:bodyDiv w:val="1"/>
      <w:marLeft w:val="0"/>
      <w:marRight w:val="0"/>
      <w:marTop w:val="0"/>
      <w:marBottom w:val="0"/>
      <w:divBdr>
        <w:top w:val="none" w:sz="0" w:space="0" w:color="auto"/>
        <w:left w:val="none" w:sz="0" w:space="0" w:color="auto"/>
        <w:bottom w:val="none" w:sz="0" w:space="0" w:color="auto"/>
        <w:right w:val="none" w:sz="0" w:space="0" w:color="auto"/>
      </w:divBdr>
    </w:div>
    <w:div w:id="886575040">
      <w:bodyDiv w:val="1"/>
      <w:marLeft w:val="0"/>
      <w:marRight w:val="0"/>
      <w:marTop w:val="0"/>
      <w:marBottom w:val="0"/>
      <w:divBdr>
        <w:top w:val="none" w:sz="0" w:space="0" w:color="auto"/>
        <w:left w:val="none" w:sz="0" w:space="0" w:color="auto"/>
        <w:bottom w:val="none" w:sz="0" w:space="0" w:color="auto"/>
        <w:right w:val="none" w:sz="0" w:space="0" w:color="auto"/>
      </w:divBdr>
    </w:div>
    <w:div w:id="928998449">
      <w:bodyDiv w:val="1"/>
      <w:marLeft w:val="0"/>
      <w:marRight w:val="0"/>
      <w:marTop w:val="0"/>
      <w:marBottom w:val="0"/>
      <w:divBdr>
        <w:top w:val="none" w:sz="0" w:space="0" w:color="auto"/>
        <w:left w:val="none" w:sz="0" w:space="0" w:color="auto"/>
        <w:bottom w:val="none" w:sz="0" w:space="0" w:color="auto"/>
        <w:right w:val="none" w:sz="0" w:space="0" w:color="auto"/>
      </w:divBdr>
    </w:div>
    <w:div w:id="939139742">
      <w:bodyDiv w:val="1"/>
      <w:marLeft w:val="0"/>
      <w:marRight w:val="0"/>
      <w:marTop w:val="0"/>
      <w:marBottom w:val="0"/>
      <w:divBdr>
        <w:top w:val="none" w:sz="0" w:space="0" w:color="auto"/>
        <w:left w:val="none" w:sz="0" w:space="0" w:color="auto"/>
        <w:bottom w:val="none" w:sz="0" w:space="0" w:color="auto"/>
        <w:right w:val="none" w:sz="0" w:space="0" w:color="auto"/>
      </w:divBdr>
    </w:div>
    <w:div w:id="996878710">
      <w:bodyDiv w:val="1"/>
      <w:marLeft w:val="0"/>
      <w:marRight w:val="0"/>
      <w:marTop w:val="0"/>
      <w:marBottom w:val="0"/>
      <w:divBdr>
        <w:top w:val="none" w:sz="0" w:space="0" w:color="auto"/>
        <w:left w:val="none" w:sz="0" w:space="0" w:color="auto"/>
        <w:bottom w:val="none" w:sz="0" w:space="0" w:color="auto"/>
        <w:right w:val="none" w:sz="0" w:space="0" w:color="auto"/>
      </w:divBdr>
      <w:divsChild>
        <w:div w:id="591621286">
          <w:marLeft w:val="0"/>
          <w:marRight w:val="0"/>
          <w:marTop w:val="0"/>
          <w:marBottom w:val="0"/>
          <w:divBdr>
            <w:top w:val="none" w:sz="0" w:space="0" w:color="auto"/>
            <w:left w:val="none" w:sz="0" w:space="0" w:color="auto"/>
            <w:bottom w:val="none" w:sz="0" w:space="0" w:color="auto"/>
            <w:right w:val="none" w:sz="0" w:space="0" w:color="auto"/>
          </w:divBdr>
          <w:divsChild>
            <w:div w:id="735081461">
              <w:marLeft w:val="0"/>
              <w:marRight w:val="0"/>
              <w:marTop w:val="0"/>
              <w:marBottom w:val="0"/>
              <w:divBdr>
                <w:top w:val="none" w:sz="0" w:space="0" w:color="auto"/>
                <w:left w:val="none" w:sz="0" w:space="0" w:color="auto"/>
                <w:bottom w:val="none" w:sz="0" w:space="0" w:color="auto"/>
                <w:right w:val="none" w:sz="0" w:space="0" w:color="auto"/>
              </w:divBdr>
              <w:divsChild>
                <w:div w:id="2022390259">
                  <w:marLeft w:val="0"/>
                  <w:marRight w:val="0"/>
                  <w:marTop w:val="0"/>
                  <w:marBottom w:val="0"/>
                  <w:divBdr>
                    <w:top w:val="none" w:sz="0" w:space="0" w:color="auto"/>
                    <w:left w:val="none" w:sz="0" w:space="0" w:color="auto"/>
                    <w:bottom w:val="none" w:sz="0" w:space="0" w:color="auto"/>
                    <w:right w:val="none" w:sz="0" w:space="0" w:color="auto"/>
                  </w:divBdr>
                  <w:divsChild>
                    <w:div w:id="2090343509">
                      <w:marLeft w:val="0"/>
                      <w:marRight w:val="0"/>
                      <w:marTop w:val="0"/>
                      <w:marBottom w:val="0"/>
                      <w:divBdr>
                        <w:top w:val="none" w:sz="0" w:space="0" w:color="auto"/>
                        <w:left w:val="none" w:sz="0" w:space="0" w:color="auto"/>
                        <w:bottom w:val="none" w:sz="0" w:space="0" w:color="auto"/>
                        <w:right w:val="none" w:sz="0" w:space="0" w:color="auto"/>
                      </w:divBdr>
                      <w:divsChild>
                        <w:div w:id="1617978532">
                          <w:marLeft w:val="0"/>
                          <w:marRight w:val="0"/>
                          <w:marTop w:val="0"/>
                          <w:marBottom w:val="0"/>
                          <w:divBdr>
                            <w:top w:val="none" w:sz="0" w:space="0" w:color="auto"/>
                            <w:left w:val="none" w:sz="0" w:space="0" w:color="auto"/>
                            <w:bottom w:val="none" w:sz="0" w:space="0" w:color="auto"/>
                            <w:right w:val="none" w:sz="0" w:space="0" w:color="auto"/>
                          </w:divBdr>
                          <w:divsChild>
                            <w:div w:id="6127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86138">
      <w:bodyDiv w:val="1"/>
      <w:marLeft w:val="0"/>
      <w:marRight w:val="0"/>
      <w:marTop w:val="0"/>
      <w:marBottom w:val="0"/>
      <w:divBdr>
        <w:top w:val="none" w:sz="0" w:space="0" w:color="auto"/>
        <w:left w:val="none" w:sz="0" w:space="0" w:color="auto"/>
        <w:bottom w:val="none" w:sz="0" w:space="0" w:color="auto"/>
        <w:right w:val="none" w:sz="0" w:space="0" w:color="auto"/>
      </w:divBdr>
    </w:div>
    <w:div w:id="1038821786">
      <w:bodyDiv w:val="1"/>
      <w:marLeft w:val="0"/>
      <w:marRight w:val="0"/>
      <w:marTop w:val="0"/>
      <w:marBottom w:val="0"/>
      <w:divBdr>
        <w:top w:val="none" w:sz="0" w:space="0" w:color="auto"/>
        <w:left w:val="none" w:sz="0" w:space="0" w:color="auto"/>
        <w:bottom w:val="none" w:sz="0" w:space="0" w:color="auto"/>
        <w:right w:val="none" w:sz="0" w:space="0" w:color="auto"/>
      </w:divBdr>
    </w:div>
    <w:div w:id="1096629482">
      <w:bodyDiv w:val="1"/>
      <w:marLeft w:val="0"/>
      <w:marRight w:val="0"/>
      <w:marTop w:val="0"/>
      <w:marBottom w:val="0"/>
      <w:divBdr>
        <w:top w:val="none" w:sz="0" w:space="0" w:color="auto"/>
        <w:left w:val="none" w:sz="0" w:space="0" w:color="auto"/>
        <w:bottom w:val="none" w:sz="0" w:space="0" w:color="auto"/>
        <w:right w:val="none" w:sz="0" w:space="0" w:color="auto"/>
      </w:divBdr>
    </w:div>
    <w:div w:id="1106123004">
      <w:bodyDiv w:val="1"/>
      <w:marLeft w:val="0"/>
      <w:marRight w:val="0"/>
      <w:marTop w:val="0"/>
      <w:marBottom w:val="0"/>
      <w:divBdr>
        <w:top w:val="none" w:sz="0" w:space="0" w:color="auto"/>
        <w:left w:val="none" w:sz="0" w:space="0" w:color="auto"/>
        <w:bottom w:val="none" w:sz="0" w:space="0" w:color="auto"/>
        <w:right w:val="none" w:sz="0" w:space="0" w:color="auto"/>
      </w:divBdr>
    </w:div>
    <w:div w:id="1110473005">
      <w:bodyDiv w:val="1"/>
      <w:marLeft w:val="0"/>
      <w:marRight w:val="0"/>
      <w:marTop w:val="0"/>
      <w:marBottom w:val="0"/>
      <w:divBdr>
        <w:top w:val="none" w:sz="0" w:space="0" w:color="auto"/>
        <w:left w:val="none" w:sz="0" w:space="0" w:color="auto"/>
        <w:bottom w:val="none" w:sz="0" w:space="0" w:color="auto"/>
        <w:right w:val="none" w:sz="0" w:space="0" w:color="auto"/>
      </w:divBdr>
    </w:div>
    <w:div w:id="1127088986">
      <w:bodyDiv w:val="1"/>
      <w:marLeft w:val="0"/>
      <w:marRight w:val="0"/>
      <w:marTop w:val="0"/>
      <w:marBottom w:val="0"/>
      <w:divBdr>
        <w:top w:val="none" w:sz="0" w:space="0" w:color="auto"/>
        <w:left w:val="none" w:sz="0" w:space="0" w:color="auto"/>
        <w:bottom w:val="none" w:sz="0" w:space="0" w:color="auto"/>
        <w:right w:val="none" w:sz="0" w:space="0" w:color="auto"/>
      </w:divBdr>
    </w:div>
    <w:div w:id="1157304670">
      <w:bodyDiv w:val="1"/>
      <w:marLeft w:val="0"/>
      <w:marRight w:val="0"/>
      <w:marTop w:val="0"/>
      <w:marBottom w:val="0"/>
      <w:divBdr>
        <w:top w:val="none" w:sz="0" w:space="0" w:color="auto"/>
        <w:left w:val="none" w:sz="0" w:space="0" w:color="auto"/>
        <w:bottom w:val="none" w:sz="0" w:space="0" w:color="auto"/>
        <w:right w:val="none" w:sz="0" w:space="0" w:color="auto"/>
      </w:divBdr>
    </w:div>
    <w:div w:id="1187594090">
      <w:bodyDiv w:val="1"/>
      <w:marLeft w:val="0"/>
      <w:marRight w:val="0"/>
      <w:marTop w:val="0"/>
      <w:marBottom w:val="0"/>
      <w:divBdr>
        <w:top w:val="none" w:sz="0" w:space="0" w:color="auto"/>
        <w:left w:val="none" w:sz="0" w:space="0" w:color="auto"/>
        <w:bottom w:val="none" w:sz="0" w:space="0" w:color="auto"/>
        <w:right w:val="none" w:sz="0" w:space="0" w:color="auto"/>
      </w:divBdr>
    </w:div>
    <w:div w:id="1205753111">
      <w:bodyDiv w:val="1"/>
      <w:marLeft w:val="0"/>
      <w:marRight w:val="0"/>
      <w:marTop w:val="0"/>
      <w:marBottom w:val="0"/>
      <w:divBdr>
        <w:top w:val="none" w:sz="0" w:space="0" w:color="auto"/>
        <w:left w:val="none" w:sz="0" w:space="0" w:color="auto"/>
        <w:bottom w:val="none" w:sz="0" w:space="0" w:color="auto"/>
        <w:right w:val="none" w:sz="0" w:space="0" w:color="auto"/>
      </w:divBdr>
    </w:div>
    <w:div w:id="1205945783">
      <w:bodyDiv w:val="1"/>
      <w:marLeft w:val="0"/>
      <w:marRight w:val="0"/>
      <w:marTop w:val="0"/>
      <w:marBottom w:val="0"/>
      <w:divBdr>
        <w:top w:val="none" w:sz="0" w:space="0" w:color="auto"/>
        <w:left w:val="none" w:sz="0" w:space="0" w:color="auto"/>
        <w:bottom w:val="none" w:sz="0" w:space="0" w:color="auto"/>
        <w:right w:val="none" w:sz="0" w:space="0" w:color="auto"/>
      </w:divBdr>
      <w:divsChild>
        <w:div w:id="400754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776565">
      <w:bodyDiv w:val="1"/>
      <w:marLeft w:val="0"/>
      <w:marRight w:val="0"/>
      <w:marTop w:val="0"/>
      <w:marBottom w:val="0"/>
      <w:divBdr>
        <w:top w:val="none" w:sz="0" w:space="0" w:color="auto"/>
        <w:left w:val="none" w:sz="0" w:space="0" w:color="auto"/>
        <w:bottom w:val="none" w:sz="0" w:space="0" w:color="auto"/>
        <w:right w:val="none" w:sz="0" w:space="0" w:color="auto"/>
      </w:divBdr>
    </w:div>
    <w:div w:id="1219591082">
      <w:bodyDiv w:val="1"/>
      <w:marLeft w:val="0"/>
      <w:marRight w:val="0"/>
      <w:marTop w:val="0"/>
      <w:marBottom w:val="0"/>
      <w:divBdr>
        <w:top w:val="none" w:sz="0" w:space="0" w:color="auto"/>
        <w:left w:val="none" w:sz="0" w:space="0" w:color="auto"/>
        <w:bottom w:val="none" w:sz="0" w:space="0" w:color="auto"/>
        <w:right w:val="none" w:sz="0" w:space="0" w:color="auto"/>
      </w:divBdr>
      <w:divsChild>
        <w:div w:id="1958022618">
          <w:marLeft w:val="0"/>
          <w:marRight w:val="0"/>
          <w:marTop w:val="0"/>
          <w:marBottom w:val="0"/>
          <w:divBdr>
            <w:top w:val="none" w:sz="0" w:space="0" w:color="auto"/>
            <w:left w:val="none" w:sz="0" w:space="0" w:color="auto"/>
            <w:bottom w:val="none" w:sz="0" w:space="0" w:color="auto"/>
            <w:right w:val="none" w:sz="0" w:space="0" w:color="auto"/>
          </w:divBdr>
          <w:divsChild>
            <w:div w:id="336228183">
              <w:marLeft w:val="0"/>
              <w:marRight w:val="0"/>
              <w:marTop w:val="0"/>
              <w:marBottom w:val="0"/>
              <w:divBdr>
                <w:top w:val="none" w:sz="0" w:space="0" w:color="auto"/>
                <w:left w:val="none" w:sz="0" w:space="0" w:color="auto"/>
                <w:bottom w:val="none" w:sz="0" w:space="0" w:color="auto"/>
                <w:right w:val="none" w:sz="0" w:space="0" w:color="auto"/>
              </w:divBdr>
              <w:divsChild>
                <w:div w:id="748431323">
                  <w:marLeft w:val="0"/>
                  <w:marRight w:val="0"/>
                  <w:marTop w:val="0"/>
                  <w:marBottom w:val="0"/>
                  <w:divBdr>
                    <w:top w:val="none" w:sz="0" w:space="0" w:color="auto"/>
                    <w:left w:val="none" w:sz="0" w:space="0" w:color="auto"/>
                    <w:bottom w:val="none" w:sz="0" w:space="0" w:color="auto"/>
                    <w:right w:val="none" w:sz="0" w:space="0" w:color="auto"/>
                  </w:divBdr>
                  <w:divsChild>
                    <w:div w:id="1879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50869">
          <w:marLeft w:val="0"/>
          <w:marRight w:val="0"/>
          <w:marTop w:val="0"/>
          <w:marBottom w:val="0"/>
          <w:divBdr>
            <w:top w:val="none" w:sz="0" w:space="0" w:color="auto"/>
            <w:left w:val="none" w:sz="0" w:space="0" w:color="auto"/>
            <w:bottom w:val="none" w:sz="0" w:space="0" w:color="auto"/>
            <w:right w:val="none" w:sz="0" w:space="0" w:color="auto"/>
          </w:divBdr>
          <w:divsChild>
            <w:div w:id="25251784">
              <w:marLeft w:val="0"/>
              <w:marRight w:val="0"/>
              <w:marTop w:val="0"/>
              <w:marBottom w:val="0"/>
              <w:divBdr>
                <w:top w:val="none" w:sz="0" w:space="0" w:color="auto"/>
                <w:left w:val="none" w:sz="0" w:space="0" w:color="auto"/>
                <w:bottom w:val="none" w:sz="0" w:space="0" w:color="auto"/>
                <w:right w:val="none" w:sz="0" w:space="0" w:color="auto"/>
              </w:divBdr>
              <w:divsChild>
                <w:div w:id="672878000">
                  <w:marLeft w:val="0"/>
                  <w:marRight w:val="0"/>
                  <w:marTop w:val="0"/>
                  <w:marBottom w:val="0"/>
                  <w:divBdr>
                    <w:top w:val="none" w:sz="0" w:space="0" w:color="auto"/>
                    <w:left w:val="none" w:sz="0" w:space="0" w:color="auto"/>
                    <w:bottom w:val="none" w:sz="0" w:space="0" w:color="auto"/>
                    <w:right w:val="none" w:sz="0" w:space="0" w:color="auto"/>
                  </w:divBdr>
                  <w:divsChild>
                    <w:div w:id="20529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7859">
      <w:bodyDiv w:val="1"/>
      <w:marLeft w:val="0"/>
      <w:marRight w:val="0"/>
      <w:marTop w:val="0"/>
      <w:marBottom w:val="0"/>
      <w:divBdr>
        <w:top w:val="none" w:sz="0" w:space="0" w:color="auto"/>
        <w:left w:val="none" w:sz="0" w:space="0" w:color="auto"/>
        <w:bottom w:val="none" w:sz="0" w:space="0" w:color="auto"/>
        <w:right w:val="none" w:sz="0" w:space="0" w:color="auto"/>
      </w:divBdr>
    </w:div>
    <w:div w:id="1279408864">
      <w:bodyDiv w:val="1"/>
      <w:marLeft w:val="0"/>
      <w:marRight w:val="0"/>
      <w:marTop w:val="0"/>
      <w:marBottom w:val="0"/>
      <w:divBdr>
        <w:top w:val="none" w:sz="0" w:space="0" w:color="auto"/>
        <w:left w:val="none" w:sz="0" w:space="0" w:color="auto"/>
        <w:bottom w:val="none" w:sz="0" w:space="0" w:color="auto"/>
        <w:right w:val="none" w:sz="0" w:space="0" w:color="auto"/>
      </w:divBdr>
    </w:div>
    <w:div w:id="1285581624">
      <w:bodyDiv w:val="1"/>
      <w:marLeft w:val="0"/>
      <w:marRight w:val="0"/>
      <w:marTop w:val="0"/>
      <w:marBottom w:val="0"/>
      <w:divBdr>
        <w:top w:val="none" w:sz="0" w:space="0" w:color="auto"/>
        <w:left w:val="none" w:sz="0" w:space="0" w:color="auto"/>
        <w:bottom w:val="none" w:sz="0" w:space="0" w:color="auto"/>
        <w:right w:val="none" w:sz="0" w:space="0" w:color="auto"/>
      </w:divBdr>
    </w:div>
    <w:div w:id="1290285688">
      <w:bodyDiv w:val="1"/>
      <w:marLeft w:val="0"/>
      <w:marRight w:val="0"/>
      <w:marTop w:val="0"/>
      <w:marBottom w:val="0"/>
      <w:divBdr>
        <w:top w:val="none" w:sz="0" w:space="0" w:color="auto"/>
        <w:left w:val="none" w:sz="0" w:space="0" w:color="auto"/>
        <w:bottom w:val="none" w:sz="0" w:space="0" w:color="auto"/>
        <w:right w:val="none" w:sz="0" w:space="0" w:color="auto"/>
      </w:divBdr>
    </w:div>
    <w:div w:id="1304047737">
      <w:bodyDiv w:val="1"/>
      <w:marLeft w:val="0"/>
      <w:marRight w:val="0"/>
      <w:marTop w:val="0"/>
      <w:marBottom w:val="0"/>
      <w:divBdr>
        <w:top w:val="none" w:sz="0" w:space="0" w:color="auto"/>
        <w:left w:val="none" w:sz="0" w:space="0" w:color="auto"/>
        <w:bottom w:val="none" w:sz="0" w:space="0" w:color="auto"/>
        <w:right w:val="none" w:sz="0" w:space="0" w:color="auto"/>
      </w:divBdr>
    </w:div>
    <w:div w:id="1317537136">
      <w:bodyDiv w:val="1"/>
      <w:marLeft w:val="0"/>
      <w:marRight w:val="0"/>
      <w:marTop w:val="0"/>
      <w:marBottom w:val="0"/>
      <w:divBdr>
        <w:top w:val="none" w:sz="0" w:space="0" w:color="auto"/>
        <w:left w:val="none" w:sz="0" w:space="0" w:color="auto"/>
        <w:bottom w:val="none" w:sz="0" w:space="0" w:color="auto"/>
        <w:right w:val="none" w:sz="0" w:space="0" w:color="auto"/>
      </w:divBdr>
    </w:div>
    <w:div w:id="1343161030">
      <w:bodyDiv w:val="1"/>
      <w:marLeft w:val="0"/>
      <w:marRight w:val="0"/>
      <w:marTop w:val="0"/>
      <w:marBottom w:val="0"/>
      <w:divBdr>
        <w:top w:val="none" w:sz="0" w:space="0" w:color="auto"/>
        <w:left w:val="none" w:sz="0" w:space="0" w:color="auto"/>
        <w:bottom w:val="none" w:sz="0" w:space="0" w:color="auto"/>
        <w:right w:val="none" w:sz="0" w:space="0" w:color="auto"/>
      </w:divBdr>
    </w:div>
    <w:div w:id="1373730350">
      <w:bodyDiv w:val="1"/>
      <w:marLeft w:val="0"/>
      <w:marRight w:val="0"/>
      <w:marTop w:val="0"/>
      <w:marBottom w:val="0"/>
      <w:divBdr>
        <w:top w:val="none" w:sz="0" w:space="0" w:color="auto"/>
        <w:left w:val="none" w:sz="0" w:space="0" w:color="auto"/>
        <w:bottom w:val="none" w:sz="0" w:space="0" w:color="auto"/>
        <w:right w:val="none" w:sz="0" w:space="0" w:color="auto"/>
      </w:divBdr>
    </w:div>
    <w:div w:id="1374578174">
      <w:bodyDiv w:val="1"/>
      <w:marLeft w:val="0"/>
      <w:marRight w:val="0"/>
      <w:marTop w:val="0"/>
      <w:marBottom w:val="0"/>
      <w:divBdr>
        <w:top w:val="none" w:sz="0" w:space="0" w:color="auto"/>
        <w:left w:val="none" w:sz="0" w:space="0" w:color="auto"/>
        <w:bottom w:val="none" w:sz="0" w:space="0" w:color="auto"/>
        <w:right w:val="none" w:sz="0" w:space="0" w:color="auto"/>
      </w:divBdr>
    </w:div>
    <w:div w:id="1429078389">
      <w:bodyDiv w:val="1"/>
      <w:marLeft w:val="0"/>
      <w:marRight w:val="0"/>
      <w:marTop w:val="0"/>
      <w:marBottom w:val="0"/>
      <w:divBdr>
        <w:top w:val="none" w:sz="0" w:space="0" w:color="auto"/>
        <w:left w:val="none" w:sz="0" w:space="0" w:color="auto"/>
        <w:bottom w:val="none" w:sz="0" w:space="0" w:color="auto"/>
        <w:right w:val="none" w:sz="0" w:space="0" w:color="auto"/>
      </w:divBdr>
    </w:div>
    <w:div w:id="1467818705">
      <w:bodyDiv w:val="1"/>
      <w:marLeft w:val="0"/>
      <w:marRight w:val="0"/>
      <w:marTop w:val="0"/>
      <w:marBottom w:val="0"/>
      <w:divBdr>
        <w:top w:val="none" w:sz="0" w:space="0" w:color="auto"/>
        <w:left w:val="none" w:sz="0" w:space="0" w:color="auto"/>
        <w:bottom w:val="none" w:sz="0" w:space="0" w:color="auto"/>
        <w:right w:val="none" w:sz="0" w:space="0" w:color="auto"/>
      </w:divBdr>
    </w:div>
    <w:div w:id="1527987069">
      <w:bodyDiv w:val="1"/>
      <w:marLeft w:val="0"/>
      <w:marRight w:val="0"/>
      <w:marTop w:val="0"/>
      <w:marBottom w:val="0"/>
      <w:divBdr>
        <w:top w:val="none" w:sz="0" w:space="0" w:color="auto"/>
        <w:left w:val="none" w:sz="0" w:space="0" w:color="auto"/>
        <w:bottom w:val="none" w:sz="0" w:space="0" w:color="auto"/>
        <w:right w:val="none" w:sz="0" w:space="0" w:color="auto"/>
      </w:divBdr>
    </w:div>
    <w:div w:id="1589383402">
      <w:bodyDiv w:val="1"/>
      <w:marLeft w:val="0"/>
      <w:marRight w:val="0"/>
      <w:marTop w:val="0"/>
      <w:marBottom w:val="0"/>
      <w:divBdr>
        <w:top w:val="none" w:sz="0" w:space="0" w:color="auto"/>
        <w:left w:val="none" w:sz="0" w:space="0" w:color="auto"/>
        <w:bottom w:val="none" w:sz="0" w:space="0" w:color="auto"/>
        <w:right w:val="none" w:sz="0" w:space="0" w:color="auto"/>
      </w:divBdr>
    </w:div>
    <w:div w:id="1600213942">
      <w:bodyDiv w:val="1"/>
      <w:marLeft w:val="0"/>
      <w:marRight w:val="0"/>
      <w:marTop w:val="0"/>
      <w:marBottom w:val="0"/>
      <w:divBdr>
        <w:top w:val="none" w:sz="0" w:space="0" w:color="auto"/>
        <w:left w:val="none" w:sz="0" w:space="0" w:color="auto"/>
        <w:bottom w:val="none" w:sz="0" w:space="0" w:color="auto"/>
        <w:right w:val="none" w:sz="0" w:space="0" w:color="auto"/>
      </w:divBdr>
    </w:div>
    <w:div w:id="1695040320">
      <w:bodyDiv w:val="1"/>
      <w:marLeft w:val="0"/>
      <w:marRight w:val="0"/>
      <w:marTop w:val="0"/>
      <w:marBottom w:val="0"/>
      <w:divBdr>
        <w:top w:val="none" w:sz="0" w:space="0" w:color="auto"/>
        <w:left w:val="none" w:sz="0" w:space="0" w:color="auto"/>
        <w:bottom w:val="none" w:sz="0" w:space="0" w:color="auto"/>
        <w:right w:val="none" w:sz="0" w:space="0" w:color="auto"/>
      </w:divBdr>
    </w:div>
    <w:div w:id="1695881729">
      <w:bodyDiv w:val="1"/>
      <w:marLeft w:val="0"/>
      <w:marRight w:val="0"/>
      <w:marTop w:val="0"/>
      <w:marBottom w:val="0"/>
      <w:divBdr>
        <w:top w:val="none" w:sz="0" w:space="0" w:color="auto"/>
        <w:left w:val="none" w:sz="0" w:space="0" w:color="auto"/>
        <w:bottom w:val="none" w:sz="0" w:space="0" w:color="auto"/>
        <w:right w:val="none" w:sz="0" w:space="0" w:color="auto"/>
      </w:divBdr>
    </w:div>
    <w:div w:id="1711031757">
      <w:bodyDiv w:val="1"/>
      <w:marLeft w:val="0"/>
      <w:marRight w:val="0"/>
      <w:marTop w:val="0"/>
      <w:marBottom w:val="0"/>
      <w:divBdr>
        <w:top w:val="none" w:sz="0" w:space="0" w:color="auto"/>
        <w:left w:val="none" w:sz="0" w:space="0" w:color="auto"/>
        <w:bottom w:val="none" w:sz="0" w:space="0" w:color="auto"/>
        <w:right w:val="none" w:sz="0" w:space="0" w:color="auto"/>
      </w:divBdr>
    </w:div>
    <w:div w:id="1740252110">
      <w:bodyDiv w:val="1"/>
      <w:marLeft w:val="0"/>
      <w:marRight w:val="0"/>
      <w:marTop w:val="0"/>
      <w:marBottom w:val="0"/>
      <w:divBdr>
        <w:top w:val="none" w:sz="0" w:space="0" w:color="auto"/>
        <w:left w:val="none" w:sz="0" w:space="0" w:color="auto"/>
        <w:bottom w:val="none" w:sz="0" w:space="0" w:color="auto"/>
        <w:right w:val="none" w:sz="0" w:space="0" w:color="auto"/>
      </w:divBdr>
    </w:div>
    <w:div w:id="1742020943">
      <w:bodyDiv w:val="1"/>
      <w:marLeft w:val="0"/>
      <w:marRight w:val="0"/>
      <w:marTop w:val="0"/>
      <w:marBottom w:val="0"/>
      <w:divBdr>
        <w:top w:val="none" w:sz="0" w:space="0" w:color="auto"/>
        <w:left w:val="none" w:sz="0" w:space="0" w:color="auto"/>
        <w:bottom w:val="none" w:sz="0" w:space="0" w:color="auto"/>
        <w:right w:val="none" w:sz="0" w:space="0" w:color="auto"/>
      </w:divBdr>
    </w:div>
    <w:div w:id="1785152098">
      <w:bodyDiv w:val="1"/>
      <w:marLeft w:val="0"/>
      <w:marRight w:val="0"/>
      <w:marTop w:val="0"/>
      <w:marBottom w:val="0"/>
      <w:divBdr>
        <w:top w:val="none" w:sz="0" w:space="0" w:color="auto"/>
        <w:left w:val="none" w:sz="0" w:space="0" w:color="auto"/>
        <w:bottom w:val="none" w:sz="0" w:space="0" w:color="auto"/>
        <w:right w:val="none" w:sz="0" w:space="0" w:color="auto"/>
      </w:divBdr>
    </w:div>
    <w:div w:id="1815485300">
      <w:bodyDiv w:val="1"/>
      <w:marLeft w:val="0"/>
      <w:marRight w:val="0"/>
      <w:marTop w:val="0"/>
      <w:marBottom w:val="0"/>
      <w:divBdr>
        <w:top w:val="none" w:sz="0" w:space="0" w:color="auto"/>
        <w:left w:val="none" w:sz="0" w:space="0" w:color="auto"/>
        <w:bottom w:val="none" w:sz="0" w:space="0" w:color="auto"/>
        <w:right w:val="none" w:sz="0" w:space="0" w:color="auto"/>
      </w:divBdr>
    </w:div>
    <w:div w:id="1824470347">
      <w:bodyDiv w:val="1"/>
      <w:marLeft w:val="0"/>
      <w:marRight w:val="0"/>
      <w:marTop w:val="0"/>
      <w:marBottom w:val="0"/>
      <w:divBdr>
        <w:top w:val="none" w:sz="0" w:space="0" w:color="auto"/>
        <w:left w:val="none" w:sz="0" w:space="0" w:color="auto"/>
        <w:bottom w:val="none" w:sz="0" w:space="0" w:color="auto"/>
        <w:right w:val="none" w:sz="0" w:space="0" w:color="auto"/>
      </w:divBdr>
      <w:divsChild>
        <w:div w:id="932974019">
          <w:marLeft w:val="0"/>
          <w:marRight w:val="0"/>
          <w:marTop w:val="0"/>
          <w:marBottom w:val="0"/>
          <w:divBdr>
            <w:top w:val="none" w:sz="0" w:space="0" w:color="auto"/>
            <w:left w:val="none" w:sz="0" w:space="0" w:color="auto"/>
            <w:bottom w:val="none" w:sz="0" w:space="0" w:color="auto"/>
            <w:right w:val="none" w:sz="0" w:space="0" w:color="auto"/>
          </w:divBdr>
          <w:divsChild>
            <w:div w:id="1283265022">
              <w:marLeft w:val="0"/>
              <w:marRight w:val="0"/>
              <w:marTop w:val="0"/>
              <w:marBottom w:val="0"/>
              <w:divBdr>
                <w:top w:val="none" w:sz="0" w:space="0" w:color="auto"/>
                <w:left w:val="none" w:sz="0" w:space="0" w:color="auto"/>
                <w:bottom w:val="none" w:sz="0" w:space="0" w:color="auto"/>
                <w:right w:val="none" w:sz="0" w:space="0" w:color="auto"/>
              </w:divBdr>
              <w:divsChild>
                <w:div w:id="512501144">
                  <w:marLeft w:val="0"/>
                  <w:marRight w:val="0"/>
                  <w:marTop w:val="0"/>
                  <w:marBottom w:val="0"/>
                  <w:divBdr>
                    <w:top w:val="none" w:sz="0" w:space="0" w:color="auto"/>
                    <w:left w:val="none" w:sz="0" w:space="0" w:color="auto"/>
                    <w:bottom w:val="none" w:sz="0" w:space="0" w:color="auto"/>
                    <w:right w:val="none" w:sz="0" w:space="0" w:color="auto"/>
                  </w:divBdr>
                  <w:divsChild>
                    <w:div w:id="1743482535">
                      <w:marLeft w:val="0"/>
                      <w:marRight w:val="0"/>
                      <w:marTop w:val="0"/>
                      <w:marBottom w:val="0"/>
                      <w:divBdr>
                        <w:top w:val="none" w:sz="0" w:space="0" w:color="auto"/>
                        <w:left w:val="none" w:sz="0" w:space="0" w:color="auto"/>
                        <w:bottom w:val="none" w:sz="0" w:space="0" w:color="auto"/>
                        <w:right w:val="none" w:sz="0" w:space="0" w:color="auto"/>
                      </w:divBdr>
                      <w:divsChild>
                        <w:div w:id="589119618">
                          <w:marLeft w:val="0"/>
                          <w:marRight w:val="0"/>
                          <w:marTop w:val="0"/>
                          <w:marBottom w:val="0"/>
                          <w:divBdr>
                            <w:top w:val="none" w:sz="0" w:space="0" w:color="auto"/>
                            <w:left w:val="none" w:sz="0" w:space="0" w:color="auto"/>
                            <w:bottom w:val="none" w:sz="0" w:space="0" w:color="auto"/>
                            <w:right w:val="none" w:sz="0" w:space="0" w:color="auto"/>
                          </w:divBdr>
                          <w:divsChild>
                            <w:div w:id="1706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85862">
      <w:bodyDiv w:val="1"/>
      <w:marLeft w:val="0"/>
      <w:marRight w:val="0"/>
      <w:marTop w:val="0"/>
      <w:marBottom w:val="0"/>
      <w:divBdr>
        <w:top w:val="none" w:sz="0" w:space="0" w:color="auto"/>
        <w:left w:val="none" w:sz="0" w:space="0" w:color="auto"/>
        <w:bottom w:val="none" w:sz="0" w:space="0" w:color="auto"/>
        <w:right w:val="none" w:sz="0" w:space="0" w:color="auto"/>
      </w:divBdr>
    </w:div>
    <w:div w:id="1898390603">
      <w:bodyDiv w:val="1"/>
      <w:marLeft w:val="0"/>
      <w:marRight w:val="0"/>
      <w:marTop w:val="0"/>
      <w:marBottom w:val="0"/>
      <w:divBdr>
        <w:top w:val="none" w:sz="0" w:space="0" w:color="auto"/>
        <w:left w:val="none" w:sz="0" w:space="0" w:color="auto"/>
        <w:bottom w:val="none" w:sz="0" w:space="0" w:color="auto"/>
        <w:right w:val="none" w:sz="0" w:space="0" w:color="auto"/>
      </w:divBdr>
      <w:divsChild>
        <w:div w:id="1767726620">
          <w:marLeft w:val="0"/>
          <w:marRight w:val="0"/>
          <w:marTop w:val="0"/>
          <w:marBottom w:val="0"/>
          <w:divBdr>
            <w:top w:val="none" w:sz="0" w:space="0" w:color="auto"/>
            <w:left w:val="none" w:sz="0" w:space="0" w:color="auto"/>
            <w:bottom w:val="none" w:sz="0" w:space="0" w:color="auto"/>
            <w:right w:val="none" w:sz="0" w:space="0" w:color="auto"/>
          </w:divBdr>
          <w:divsChild>
            <w:div w:id="983511710">
              <w:marLeft w:val="0"/>
              <w:marRight w:val="0"/>
              <w:marTop w:val="0"/>
              <w:marBottom w:val="0"/>
              <w:divBdr>
                <w:top w:val="none" w:sz="0" w:space="0" w:color="auto"/>
                <w:left w:val="none" w:sz="0" w:space="0" w:color="auto"/>
                <w:bottom w:val="none" w:sz="0" w:space="0" w:color="auto"/>
                <w:right w:val="none" w:sz="0" w:space="0" w:color="auto"/>
              </w:divBdr>
              <w:divsChild>
                <w:div w:id="1974940393">
                  <w:marLeft w:val="0"/>
                  <w:marRight w:val="0"/>
                  <w:marTop w:val="0"/>
                  <w:marBottom w:val="0"/>
                  <w:divBdr>
                    <w:top w:val="none" w:sz="0" w:space="0" w:color="auto"/>
                    <w:left w:val="none" w:sz="0" w:space="0" w:color="auto"/>
                    <w:bottom w:val="none" w:sz="0" w:space="0" w:color="auto"/>
                    <w:right w:val="none" w:sz="0" w:space="0" w:color="auto"/>
                  </w:divBdr>
                  <w:divsChild>
                    <w:div w:id="116605469">
                      <w:marLeft w:val="0"/>
                      <w:marRight w:val="0"/>
                      <w:marTop w:val="0"/>
                      <w:marBottom w:val="0"/>
                      <w:divBdr>
                        <w:top w:val="none" w:sz="0" w:space="0" w:color="auto"/>
                        <w:left w:val="none" w:sz="0" w:space="0" w:color="auto"/>
                        <w:bottom w:val="none" w:sz="0" w:space="0" w:color="auto"/>
                        <w:right w:val="none" w:sz="0" w:space="0" w:color="auto"/>
                      </w:divBdr>
                      <w:divsChild>
                        <w:div w:id="245966841">
                          <w:marLeft w:val="0"/>
                          <w:marRight w:val="0"/>
                          <w:marTop w:val="0"/>
                          <w:marBottom w:val="0"/>
                          <w:divBdr>
                            <w:top w:val="none" w:sz="0" w:space="0" w:color="auto"/>
                            <w:left w:val="none" w:sz="0" w:space="0" w:color="auto"/>
                            <w:bottom w:val="none" w:sz="0" w:space="0" w:color="auto"/>
                            <w:right w:val="none" w:sz="0" w:space="0" w:color="auto"/>
                          </w:divBdr>
                          <w:divsChild>
                            <w:div w:id="11748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907">
      <w:bodyDiv w:val="1"/>
      <w:marLeft w:val="0"/>
      <w:marRight w:val="0"/>
      <w:marTop w:val="0"/>
      <w:marBottom w:val="0"/>
      <w:divBdr>
        <w:top w:val="none" w:sz="0" w:space="0" w:color="auto"/>
        <w:left w:val="none" w:sz="0" w:space="0" w:color="auto"/>
        <w:bottom w:val="none" w:sz="0" w:space="0" w:color="auto"/>
        <w:right w:val="none" w:sz="0" w:space="0" w:color="auto"/>
      </w:divBdr>
    </w:div>
    <w:div w:id="1934314188">
      <w:bodyDiv w:val="1"/>
      <w:marLeft w:val="0"/>
      <w:marRight w:val="0"/>
      <w:marTop w:val="0"/>
      <w:marBottom w:val="0"/>
      <w:divBdr>
        <w:top w:val="none" w:sz="0" w:space="0" w:color="auto"/>
        <w:left w:val="none" w:sz="0" w:space="0" w:color="auto"/>
        <w:bottom w:val="none" w:sz="0" w:space="0" w:color="auto"/>
        <w:right w:val="none" w:sz="0" w:space="0" w:color="auto"/>
      </w:divBdr>
    </w:div>
    <w:div w:id="1972133412">
      <w:bodyDiv w:val="1"/>
      <w:marLeft w:val="0"/>
      <w:marRight w:val="0"/>
      <w:marTop w:val="0"/>
      <w:marBottom w:val="0"/>
      <w:divBdr>
        <w:top w:val="none" w:sz="0" w:space="0" w:color="auto"/>
        <w:left w:val="none" w:sz="0" w:space="0" w:color="auto"/>
        <w:bottom w:val="none" w:sz="0" w:space="0" w:color="auto"/>
        <w:right w:val="none" w:sz="0" w:space="0" w:color="auto"/>
      </w:divBdr>
    </w:div>
    <w:div w:id="20535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chart" Target="charts/chart6.xml"/><Relationship Id="rId39" Type="http://schemas.openxmlformats.org/officeDocument/2006/relationships/hyperlink" Target="https://uk.wikipedia.org/wiki/%D0%91%D1%80%D0%B5%D0%BD%D0%B4" TargetMode="External"/><Relationship Id="rId21" Type="http://schemas.openxmlformats.org/officeDocument/2006/relationships/chart" Target="charts/chart1.xml"/><Relationship Id="rId34" Type="http://schemas.openxmlformats.org/officeDocument/2006/relationships/diagramQuickStyle" Target="diagrams/quickStyle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3.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4.xml"/><Relationship Id="rId32" Type="http://schemas.openxmlformats.org/officeDocument/2006/relationships/diagramData" Target="diagrams/data4.xml"/><Relationship Id="rId37" Type="http://schemas.openxmlformats.org/officeDocument/2006/relationships/hyperlink" Target="https://uk.wikipedia.org/wiki/%D0%86%D0%BD%D1%82%D0%B5%D0%B3%D1%80%D0%B0%D1%86%D1%96%D1%8F"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3.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diagramData" Target="diagrams/data1.xml"/><Relationship Id="rId19" Type="http://schemas.openxmlformats.org/officeDocument/2006/relationships/diagramColors" Target="diagrams/colors2.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diagramDrawing" Target="diagrams/drawing1.xml"/><Relationship Id="rId22" Type="http://schemas.openxmlformats.org/officeDocument/2006/relationships/chart" Target="charts/chart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chart" Target="charts/chart5.xml"/><Relationship Id="rId33" Type="http://schemas.openxmlformats.org/officeDocument/2006/relationships/diagramLayout" Target="diagrams/layout4.xml"/><Relationship Id="rId38" Type="http://schemas.openxmlformats.org/officeDocument/2006/relationships/hyperlink" Target="https://uk.wikipedia.org/wiki/%D0%9E%D0%BD%D0%BB%D0%B0%D0%B9%D0%B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Downloads\&#1050;&#1086;&#1087;&#1110;&#1103;%20_&#1045;&#1082;&#1089;&#1077;&#1083;&#1100;%20&#1084;&#1086;&#1076;&#1077;&#1083;&#1100;%20&#1044;&#1080;&#1087;&#1083;&#1086;&#1084;&#1080;_&#1053;&#1054;&#1042;&#1040;_202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ТЕП!$C$5</c:f>
              <c:strCache>
                <c:ptCount val="1"/>
                <c:pt idx="0">
                  <c:v>Обсяг реалізованої продукції (робіт, послуг)</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ТЕП!$F$4:$J$4</c:f>
              <c:numCache>
                <c:formatCode>0</c:formatCode>
                <c:ptCount val="4"/>
                <c:pt idx="0">
                  <c:v>2020</c:v>
                </c:pt>
                <c:pt idx="1">
                  <c:v>2021</c:v>
                </c:pt>
                <c:pt idx="2">
                  <c:v>2022</c:v>
                </c:pt>
                <c:pt idx="3">
                  <c:v>2023</c:v>
                </c:pt>
              </c:numCache>
            </c:numRef>
          </c:cat>
          <c:val>
            <c:numRef>
              <c:f>ТЕП!$F$5:$J$5</c:f>
              <c:numCache>
                <c:formatCode>0.0</c:formatCode>
                <c:ptCount val="4"/>
                <c:pt idx="0">
                  <c:v>16170708</c:v>
                </c:pt>
                <c:pt idx="1">
                  <c:v>19795278</c:v>
                </c:pt>
                <c:pt idx="2">
                  <c:v>16579932</c:v>
                </c:pt>
                <c:pt idx="3">
                  <c:v>27632364</c:v>
                </c:pt>
              </c:numCache>
            </c:numRef>
          </c:val>
          <c:extLst>
            <c:ext xmlns:c16="http://schemas.microsoft.com/office/drawing/2014/chart" uri="{C3380CC4-5D6E-409C-BE32-E72D297353CC}">
              <c16:uniqueId val="{00000000-8938-4903-84DE-BF119D53FA35}"/>
            </c:ext>
          </c:extLst>
        </c:ser>
        <c:ser>
          <c:idx val="1"/>
          <c:order val="1"/>
          <c:tx>
            <c:strRef>
              <c:f>ТЕП!$C$6</c:f>
              <c:strCache>
                <c:ptCount val="1"/>
                <c:pt idx="0">
                  <c:v>Собівартість реалізованої продукції</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ТЕП!$F$4:$J$4</c:f>
              <c:numCache>
                <c:formatCode>0</c:formatCode>
                <c:ptCount val="4"/>
                <c:pt idx="0">
                  <c:v>2020</c:v>
                </c:pt>
                <c:pt idx="1">
                  <c:v>2021</c:v>
                </c:pt>
                <c:pt idx="2">
                  <c:v>2022</c:v>
                </c:pt>
                <c:pt idx="3">
                  <c:v>2023</c:v>
                </c:pt>
              </c:numCache>
            </c:numRef>
          </c:cat>
          <c:val>
            <c:numRef>
              <c:f>ТЕП!$F$6:$J$6</c:f>
              <c:numCache>
                <c:formatCode>0.0</c:formatCode>
                <c:ptCount val="4"/>
                <c:pt idx="0">
                  <c:v>13844466</c:v>
                </c:pt>
                <c:pt idx="1">
                  <c:v>15966115</c:v>
                </c:pt>
                <c:pt idx="2">
                  <c:v>13124646</c:v>
                </c:pt>
                <c:pt idx="3">
                  <c:v>22303991</c:v>
                </c:pt>
              </c:numCache>
            </c:numRef>
          </c:val>
          <c:extLst>
            <c:ext xmlns:c16="http://schemas.microsoft.com/office/drawing/2014/chart" uri="{C3380CC4-5D6E-409C-BE32-E72D297353CC}">
              <c16:uniqueId val="{00000001-8938-4903-84DE-BF119D53FA35}"/>
            </c:ext>
          </c:extLst>
        </c:ser>
        <c:dLbls>
          <c:showLegendKey val="0"/>
          <c:showVal val="0"/>
          <c:showCatName val="0"/>
          <c:showSerName val="0"/>
          <c:showPercent val="0"/>
          <c:showBubbleSize val="0"/>
        </c:dLbls>
        <c:gapWidth val="219"/>
        <c:overlap val="-27"/>
        <c:axId val="-1724010208"/>
        <c:axId val="-1724006944"/>
      </c:barChart>
      <c:catAx>
        <c:axId val="-172401020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06944"/>
        <c:crosses val="autoZero"/>
        <c:auto val="1"/>
        <c:lblAlgn val="ctr"/>
        <c:lblOffset val="100"/>
        <c:noMultiLvlLbl val="0"/>
      </c:catAx>
      <c:valAx>
        <c:axId val="-1724006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1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ОЗ!$F$40:$J$40</c:f>
              <c:numCache>
                <c:formatCode>0</c:formatCode>
                <c:ptCount val="4"/>
                <c:pt idx="0">
                  <c:v>2020</c:v>
                </c:pt>
                <c:pt idx="1">
                  <c:v>2021</c:v>
                </c:pt>
                <c:pt idx="2">
                  <c:v>2022</c:v>
                </c:pt>
                <c:pt idx="3">
                  <c:v>2023</c:v>
                </c:pt>
              </c:numCache>
            </c:numRef>
          </c:cat>
          <c:val>
            <c:numRef>
              <c:f>ОЗ!$F$49:$J$49</c:f>
              <c:numCache>
                <c:formatCode>0.0</c:formatCode>
                <c:ptCount val="4"/>
                <c:pt idx="0">
                  <c:v>42.302295132571473</c:v>
                </c:pt>
                <c:pt idx="1">
                  <c:v>43.608177382224326</c:v>
                </c:pt>
                <c:pt idx="2">
                  <c:v>36.179041164193073</c:v>
                </c:pt>
                <c:pt idx="3">
                  <c:v>54.92234211922873</c:v>
                </c:pt>
              </c:numCache>
            </c:numRef>
          </c:val>
          <c:smooth val="0"/>
          <c:extLst>
            <c:ext xmlns:c16="http://schemas.microsoft.com/office/drawing/2014/chart" uri="{C3380CC4-5D6E-409C-BE32-E72D297353CC}">
              <c16:uniqueId val="{00000000-BA8E-43A0-AEB6-F1AA5C2DB4D3}"/>
            </c:ext>
          </c:extLst>
        </c:ser>
        <c:dLbls>
          <c:showLegendKey val="0"/>
          <c:showVal val="0"/>
          <c:showCatName val="0"/>
          <c:showSerName val="0"/>
          <c:showPercent val="0"/>
          <c:showBubbleSize val="0"/>
        </c:dLbls>
        <c:smooth val="0"/>
        <c:axId val="-1724026528"/>
        <c:axId val="-1724032512"/>
      </c:lineChart>
      <c:catAx>
        <c:axId val="-172402652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32512"/>
        <c:crosses val="autoZero"/>
        <c:auto val="1"/>
        <c:lblAlgn val="ctr"/>
        <c:lblOffset val="100"/>
        <c:noMultiLvlLbl val="0"/>
      </c:catAx>
      <c:valAx>
        <c:axId val="-172403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2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Тр!$C$9</c:f>
              <c:strCache>
                <c:ptCount val="1"/>
                <c:pt idx="0">
                  <c:v>Темп росту продуктивності праці працівників</c:v>
                </c:pt>
              </c:strCache>
            </c:strRef>
          </c:tx>
          <c:spPr>
            <a:solidFill>
              <a:schemeClr val="accent1"/>
            </a:solidFill>
            <a:ln>
              <a:noFill/>
            </a:ln>
            <a:effectLst/>
          </c:spPr>
          <c:invertIfNegative val="0"/>
          <c:cat>
            <c:numRef>
              <c:f>Тр!$G$3:$J$3</c:f>
              <c:numCache>
                <c:formatCode>0</c:formatCode>
                <c:ptCount val="3"/>
                <c:pt idx="0">
                  <c:v>2021</c:v>
                </c:pt>
                <c:pt idx="1">
                  <c:v>2022</c:v>
                </c:pt>
                <c:pt idx="2">
                  <c:v>2023</c:v>
                </c:pt>
              </c:numCache>
            </c:numRef>
          </c:cat>
          <c:val>
            <c:numRef>
              <c:f>Тр!$G$9:$J$9</c:f>
              <c:numCache>
                <c:formatCode>0.0</c:formatCode>
                <c:ptCount val="3"/>
                <c:pt idx="0">
                  <c:v>1.183124140362398</c:v>
                </c:pt>
                <c:pt idx="1">
                  <c:v>0.85943593559968501</c:v>
                </c:pt>
                <c:pt idx="2">
                  <c:v>1.2282585251799183</c:v>
                </c:pt>
              </c:numCache>
            </c:numRef>
          </c:val>
          <c:extLst>
            <c:ext xmlns:c16="http://schemas.microsoft.com/office/drawing/2014/chart" uri="{C3380CC4-5D6E-409C-BE32-E72D297353CC}">
              <c16:uniqueId val="{00000000-361A-47F8-9763-13F68156A5BC}"/>
            </c:ext>
          </c:extLst>
        </c:ser>
        <c:ser>
          <c:idx val="1"/>
          <c:order val="1"/>
          <c:tx>
            <c:strRef>
              <c:f>Тр!$C$10</c:f>
              <c:strCache>
                <c:ptCount val="1"/>
                <c:pt idx="0">
                  <c:v>Темп росту заробітної плати працівників</c:v>
                </c:pt>
              </c:strCache>
            </c:strRef>
          </c:tx>
          <c:spPr>
            <a:solidFill>
              <a:schemeClr val="accent2"/>
            </a:solidFill>
            <a:ln>
              <a:noFill/>
            </a:ln>
            <a:effectLst/>
          </c:spPr>
          <c:invertIfNegative val="0"/>
          <c:cat>
            <c:numRef>
              <c:f>Тр!$G$3:$J$3</c:f>
              <c:numCache>
                <c:formatCode>0</c:formatCode>
                <c:ptCount val="3"/>
                <c:pt idx="0">
                  <c:v>2021</c:v>
                </c:pt>
                <c:pt idx="1">
                  <c:v>2022</c:v>
                </c:pt>
                <c:pt idx="2">
                  <c:v>2023</c:v>
                </c:pt>
              </c:numCache>
            </c:numRef>
          </c:cat>
          <c:val>
            <c:numRef>
              <c:f>Тр!$G$10:$J$10</c:f>
              <c:numCache>
                <c:formatCode>0.0</c:formatCode>
                <c:ptCount val="3"/>
                <c:pt idx="0">
                  <c:v>1.3621577620200618</c:v>
                </c:pt>
                <c:pt idx="1">
                  <c:v>1.0384937361956841</c:v>
                </c:pt>
                <c:pt idx="2">
                  <c:v>1.0502294096283293</c:v>
                </c:pt>
              </c:numCache>
            </c:numRef>
          </c:val>
          <c:extLst>
            <c:ext xmlns:c16="http://schemas.microsoft.com/office/drawing/2014/chart" uri="{C3380CC4-5D6E-409C-BE32-E72D297353CC}">
              <c16:uniqueId val="{00000001-361A-47F8-9763-13F68156A5BC}"/>
            </c:ext>
          </c:extLst>
        </c:ser>
        <c:dLbls>
          <c:showLegendKey val="0"/>
          <c:showVal val="0"/>
          <c:showCatName val="0"/>
          <c:showSerName val="0"/>
          <c:showPercent val="0"/>
          <c:showBubbleSize val="0"/>
        </c:dLbls>
        <c:gapWidth val="219"/>
        <c:overlap val="-27"/>
        <c:axId val="-1724003680"/>
        <c:axId val="-1724014016"/>
      </c:barChart>
      <c:lineChart>
        <c:grouping val="standard"/>
        <c:varyColors val="0"/>
        <c:ser>
          <c:idx val="2"/>
          <c:order val="2"/>
          <c:tx>
            <c:strRef>
              <c:f>Тр!$C$11</c:f>
              <c:strCache>
                <c:ptCount val="1"/>
                <c:pt idx="0">
                  <c:v>Коефіцієнт випередження</c:v>
                </c:pt>
              </c:strCache>
            </c:strRef>
          </c:tx>
          <c:spPr>
            <a:ln w="28575" cap="rnd">
              <a:solidFill>
                <a:schemeClr val="accent3"/>
              </a:solidFill>
              <a:round/>
            </a:ln>
            <a:effectLst/>
          </c:spPr>
          <c:marker>
            <c:symbol val="none"/>
          </c:marker>
          <c:val>
            <c:numRef>
              <c:f>Тр!$G$11:$J$11</c:f>
              <c:numCache>
                <c:formatCode>0.0</c:formatCode>
                <c:ptCount val="3"/>
                <c:pt idx="0">
                  <c:v>0.86856616270925968</c:v>
                </c:pt>
                <c:pt idx="1">
                  <c:v>0.82757931573863719</c:v>
                </c:pt>
                <c:pt idx="2">
                  <c:v>1.169514502183473</c:v>
                </c:pt>
              </c:numCache>
            </c:numRef>
          </c:val>
          <c:smooth val="0"/>
          <c:extLst>
            <c:ext xmlns:c16="http://schemas.microsoft.com/office/drawing/2014/chart" uri="{C3380CC4-5D6E-409C-BE32-E72D297353CC}">
              <c16:uniqueId val="{00000002-361A-47F8-9763-13F68156A5BC}"/>
            </c:ext>
          </c:extLst>
        </c:ser>
        <c:dLbls>
          <c:showLegendKey val="0"/>
          <c:showVal val="0"/>
          <c:showCatName val="0"/>
          <c:showSerName val="0"/>
          <c:showPercent val="0"/>
          <c:showBubbleSize val="0"/>
        </c:dLbls>
        <c:marker val="1"/>
        <c:smooth val="0"/>
        <c:axId val="-1724003680"/>
        <c:axId val="-1724014016"/>
      </c:lineChart>
      <c:catAx>
        <c:axId val="-17240036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14016"/>
        <c:crosses val="autoZero"/>
        <c:auto val="1"/>
        <c:lblAlgn val="ctr"/>
        <c:lblOffset val="100"/>
        <c:noMultiLvlLbl val="0"/>
      </c:catAx>
      <c:valAx>
        <c:axId val="-1724014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0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В!$C$4</c:f>
              <c:strCache>
                <c:ptCount val="1"/>
                <c:pt idx="0">
                  <c:v>Обсяг реалізованої продукції (робіт, послуг)</c:v>
                </c:pt>
              </c:strCache>
            </c:strRef>
          </c:tx>
          <c:spPr>
            <a:solidFill>
              <a:schemeClr val="accent1"/>
            </a:solidFill>
            <a:ln>
              <a:noFill/>
            </a:ln>
            <a:effectLst/>
          </c:spPr>
          <c:invertIfNegative val="0"/>
          <c:dLbls>
            <c:dLbl>
              <c:idx val="0"/>
              <c:layout>
                <c:manualLayout>
                  <c:x val="0"/>
                  <c:y val="0.46741642574778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E7-4DFE-82B5-58DC87D1B890}"/>
                </c:ext>
              </c:extLst>
            </c:dLbl>
            <c:dLbl>
              <c:idx val="1"/>
              <c:layout>
                <c:manualLayout>
                  <c:x val="-1.0221509039395467E-16"/>
                  <c:y val="0.290942877251173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E7-4DFE-82B5-58DC87D1B890}"/>
                </c:ext>
              </c:extLst>
            </c:dLbl>
            <c:dLbl>
              <c:idx val="2"/>
              <c:layout>
                <c:manualLayout>
                  <c:x val="0"/>
                  <c:y val="0.343407986263680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E7-4DFE-82B5-58DC87D1B890}"/>
                </c:ext>
              </c:extLst>
            </c:dLbl>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В!$E$3:$I$3</c:f>
              <c:numCache>
                <c:formatCode>0</c:formatCode>
                <c:ptCount val="4"/>
                <c:pt idx="0">
                  <c:v>2020</c:v>
                </c:pt>
                <c:pt idx="1">
                  <c:v>2021</c:v>
                </c:pt>
                <c:pt idx="2">
                  <c:v>2022</c:v>
                </c:pt>
                <c:pt idx="3">
                  <c:v>2023</c:v>
                </c:pt>
              </c:numCache>
            </c:numRef>
          </c:cat>
          <c:val>
            <c:numRef>
              <c:f>В!$E$4:$I$4</c:f>
              <c:numCache>
                <c:formatCode>0.0</c:formatCode>
                <c:ptCount val="4"/>
                <c:pt idx="0">
                  <c:v>16170708</c:v>
                </c:pt>
                <c:pt idx="1">
                  <c:v>19795278</c:v>
                </c:pt>
                <c:pt idx="2">
                  <c:v>16579932</c:v>
                </c:pt>
                <c:pt idx="3">
                  <c:v>27632364</c:v>
                </c:pt>
              </c:numCache>
            </c:numRef>
          </c:val>
          <c:extLst>
            <c:ext xmlns:c16="http://schemas.microsoft.com/office/drawing/2014/chart" uri="{C3380CC4-5D6E-409C-BE32-E72D297353CC}">
              <c16:uniqueId val="{00000003-AFE7-4DFE-82B5-58DC87D1B890}"/>
            </c:ext>
          </c:extLst>
        </c:ser>
        <c:ser>
          <c:idx val="1"/>
          <c:order val="1"/>
          <c:tx>
            <c:strRef>
              <c:f>В!$C$5</c:f>
              <c:strCache>
                <c:ptCount val="1"/>
                <c:pt idx="0">
                  <c:v>Собівартість реалізованої продукції</c:v>
                </c:pt>
              </c:strCache>
            </c:strRef>
          </c:tx>
          <c:spPr>
            <a:solidFill>
              <a:schemeClr val="accent2"/>
            </a:solidFill>
            <a:ln>
              <a:noFill/>
            </a:ln>
            <a:effectLst/>
          </c:spPr>
          <c:invertIfNegative val="0"/>
          <c:dLbls>
            <c:dLbl>
              <c:idx val="0"/>
              <c:layout>
                <c:manualLayout>
                  <c:x val="0"/>
                  <c:y val="0.424490427464827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FE7-4DFE-82B5-58DC87D1B890}"/>
                </c:ext>
              </c:extLst>
            </c:dLbl>
            <c:dLbl>
              <c:idx val="1"/>
              <c:layout>
                <c:manualLayout>
                  <c:x val="-1.0221509039395467E-16"/>
                  <c:y val="0.257555989697760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FE7-4DFE-82B5-58DC87D1B890}"/>
                </c:ext>
              </c:extLst>
            </c:dLbl>
            <c:dLbl>
              <c:idx val="2"/>
              <c:layout>
                <c:manualLayout>
                  <c:x val="-1.0221509039395467E-16"/>
                  <c:y val="0.305251543345493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FE7-4DFE-82B5-58DC87D1B890}"/>
                </c:ext>
              </c:extLst>
            </c:dLbl>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В!$E$3:$I$3</c:f>
              <c:numCache>
                <c:formatCode>0</c:formatCode>
                <c:ptCount val="4"/>
                <c:pt idx="0">
                  <c:v>2020</c:v>
                </c:pt>
                <c:pt idx="1">
                  <c:v>2021</c:v>
                </c:pt>
                <c:pt idx="2">
                  <c:v>2022</c:v>
                </c:pt>
                <c:pt idx="3">
                  <c:v>2023</c:v>
                </c:pt>
              </c:numCache>
            </c:numRef>
          </c:cat>
          <c:val>
            <c:numRef>
              <c:f>В!$E$5:$I$5</c:f>
              <c:numCache>
                <c:formatCode>0.0</c:formatCode>
                <c:ptCount val="4"/>
                <c:pt idx="0">
                  <c:v>13844466</c:v>
                </c:pt>
                <c:pt idx="1">
                  <c:v>15966115</c:v>
                </c:pt>
                <c:pt idx="2">
                  <c:v>13124646</c:v>
                </c:pt>
                <c:pt idx="3">
                  <c:v>22303991</c:v>
                </c:pt>
              </c:numCache>
            </c:numRef>
          </c:val>
          <c:extLst>
            <c:ext xmlns:c16="http://schemas.microsoft.com/office/drawing/2014/chart" uri="{C3380CC4-5D6E-409C-BE32-E72D297353CC}">
              <c16:uniqueId val="{00000007-AFE7-4DFE-82B5-58DC87D1B890}"/>
            </c:ext>
          </c:extLst>
        </c:ser>
        <c:dLbls>
          <c:showLegendKey val="0"/>
          <c:showVal val="0"/>
          <c:showCatName val="0"/>
          <c:showSerName val="0"/>
          <c:showPercent val="0"/>
          <c:showBubbleSize val="0"/>
        </c:dLbls>
        <c:gapWidth val="219"/>
        <c:axId val="-1724010752"/>
        <c:axId val="-1724028704"/>
      </c:barChart>
      <c:lineChart>
        <c:grouping val="standard"/>
        <c:varyColors val="0"/>
        <c:ser>
          <c:idx val="2"/>
          <c:order val="2"/>
          <c:tx>
            <c:strRef>
              <c:f>В!$C$6</c:f>
              <c:strCache>
                <c:ptCount val="1"/>
                <c:pt idx="0">
                  <c:v>Питомі витрати</c:v>
                </c:pt>
              </c:strCache>
            </c:strRef>
          </c:tx>
          <c:spPr>
            <a:ln w="28575" cap="rnd">
              <a:solidFill>
                <a:schemeClr val="accent3"/>
              </a:solidFill>
              <a:round/>
            </a:ln>
            <a:effectLst/>
          </c:spPr>
          <c:marker>
            <c:symbol val="none"/>
          </c:marker>
          <c:dLbls>
            <c:dLbl>
              <c:idx val="0"/>
              <c:layout>
                <c:manualLayout>
                  <c:x val="-6.4117479201878991E-2"/>
                  <c:y val="-0.119238884119333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FE7-4DFE-82B5-58DC87D1B890}"/>
                </c:ext>
              </c:extLst>
            </c:dLbl>
            <c:dLbl>
              <c:idx val="1"/>
              <c:layout>
                <c:manualLayout>
                  <c:x val="0"/>
                  <c:y val="-0.113429208021065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FE7-4DFE-82B5-58DC87D1B890}"/>
                </c:ext>
              </c:extLst>
            </c:dLbl>
            <c:dLbl>
              <c:idx val="2"/>
              <c:layout>
                <c:manualLayout>
                  <c:x val="-3.0174253695995006E-2"/>
                  <c:y val="-0.21738088896473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FE7-4DFE-82B5-58DC87D1B8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В!$E$3:$I$3</c:f>
              <c:numCache>
                <c:formatCode>0</c:formatCode>
                <c:ptCount val="4"/>
                <c:pt idx="0">
                  <c:v>2020</c:v>
                </c:pt>
                <c:pt idx="1">
                  <c:v>2021</c:v>
                </c:pt>
                <c:pt idx="2">
                  <c:v>2022</c:v>
                </c:pt>
                <c:pt idx="3">
                  <c:v>2023</c:v>
                </c:pt>
              </c:numCache>
            </c:numRef>
          </c:cat>
          <c:val>
            <c:numRef>
              <c:f>В!$E$6:$I$6</c:f>
              <c:numCache>
                <c:formatCode>0.0</c:formatCode>
                <c:ptCount val="4"/>
                <c:pt idx="0">
                  <c:v>0.85614470312617108</c:v>
                </c:pt>
                <c:pt idx="1">
                  <c:v>0.80656179721244636</c:v>
                </c:pt>
                <c:pt idx="2">
                  <c:v>0.79159830088567307</c:v>
                </c:pt>
                <c:pt idx="3">
                  <c:v>0.80716912241022887</c:v>
                </c:pt>
              </c:numCache>
            </c:numRef>
          </c:val>
          <c:smooth val="0"/>
          <c:extLst>
            <c:ext xmlns:c16="http://schemas.microsoft.com/office/drawing/2014/chart" uri="{C3380CC4-5D6E-409C-BE32-E72D297353CC}">
              <c16:uniqueId val="{0000000B-AFE7-4DFE-82B5-58DC87D1B890}"/>
            </c:ext>
          </c:extLst>
        </c:ser>
        <c:dLbls>
          <c:showLegendKey val="0"/>
          <c:showVal val="0"/>
          <c:showCatName val="0"/>
          <c:showSerName val="0"/>
          <c:showPercent val="0"/>
          <c:showBubbleSize val="0"/>
        </c:dLbls>
        <c:marker val="1"/>
        <c:smooth val="0"/>
        <c:axId val="-1724009664"/>
        <c:axId val="-1724023808"/>
      </c:lineChart>
      <c:catAx>
        <c:axId val="-17240107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28704"/>
        <c:crosses val="autoZero"/>
        <c:auto val="1"/>
        <c:lblAlgn val="ctr"/>
        <c:lblOffset val="100"/>
        <c:noMultiLvlLbl val="0"/>
      </c:catAx>
      <c:valAx>
        <c:axId val="-1724028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10752"/>
        <c:crosses val="autoZero"/>
        <c:crossBetween val="between"/>
      </c:valAx>
      <c:valAx>
        <c:axId val="-172402380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4009664"/>
        <c:crosses val="max"/>
        <c:crossBetween val="between"/>
      </c:valAx>
      <c:catAx>
        <c:axId val="-1724009664"/>
        <c:scaling>
          <c:orientation val="minMax"/>
        </c:scaling>
        <c:delete val="1"/>
        <c:axPos val="b"/>
        <c:numFmt formatCode="0" sourceLinked="1"/>
        <c:majorTickMark val="out"/>
        <c:minorTickMark val="none"/>
        <c:tickLblPos val="nextTo"/>
        <c:crossAx val="-17240238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07663373288527E-2"/>
          <c:y val="4.5291241021304968E-2"/>
          <c:w val="0.5423744006521477"/>
          <c:h val="0.923184511590155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43-4E38-97C8-7D7C9DAEE3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43-4E38-97C8-7D7C9DAEE3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43-4E38-97C8-7D7C9DAEE3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43-4E38-97C8-7D7C9DAEE3C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43-4E38-97C8-7D7C9DAEE3C3}"/>
              </c:ext>
            </c:extLst>
          </c:dPt>
          <c:dLbls>
            <c:dLbl>
              <c:idx val="3"/>
              <c:layout>
                <c:manualLayout>
                  <c:x val="1.1194301349274016E-2"/>
                  <c:y val="0.12653898406293559"/>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43-4E38-97C8-7D7C9DAEE3C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В!$C$11:$C$15</c:f>
              <c:strCache>
                <c:ptCount val="5"/>
                <c:pt idx="0">
                  <c:v>Матеріальні затрати</c:v>
                </c:pt>
                <c:pt idx="1">
                  <c:v>Витрати на оплату праці</c:v>
                </c:pt>
                <c:pt idx="2">
                  <c:v>Відрахування на соціальні заходи</c:v>
                </c:pt>
                <c:pt idx="3">
                  <c:v>Амортизація</c:v>
                </c:pt>
                <c:pt idx="4">
                  <c:v>Інші операційні витрати</c:v>
                </c:pt>
              </c:strCache>
            </c:strRef>
          </c:cat>
          <c:val>
            <c:numRef>
              <c:f>В!$I$11:$I$15</c:f>
              <c:numCache>
                <c:formatCode>0.0</c:formatCode>
                <c:ptCount val="5"/>
                <c:pt idx="0">
                  <c:v>48717</c:v>
                </c:pt>
                <c:pt idx="1">
                  <c:v>1274012</c:v>
                </c:pt>
                <c:pt idx="2">
                  <c:v>264396</c:v>
                </c:pt>
                <c:pt idx="3">
                  <c:v>257023</c:v>
                </c:pt>
                <c:pt idx="4">
                  <c:v>3558299</c:v>
                </c:pt>
              </c:numCache>
            </c:numRef>
          </c:val>
          <c:extLst>
            <c:ext xmlns:c16="http://schemas.microsoft.com/office/drawing/2014/chart" uri="{C3380CC4-5D6E-409C-BE32-E72D297353CC}">
              <c16:uniqueId val="{0000000A-DD43-4E38-97C8-7D7C9DAEE3C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871705527254949"/>
          <c:y val="3.7393105934034963E-2"/>
          <c:w val="0.24915070329584599"/>
          <c:h val="0.93898078176469557"/>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1376880675839E-2"/>
          <c:y val="4.3650793650793648E-2"/>
          <c:w val="0.90294475653886375"/>
          <c:h val="0.64157292838395197"/>
        </c:manualLayout>
      </c:layout>
      <c:lineChart>
        <c:grouping val="standard"/>
        <c:varyColors val="0"/>
        <c:ser>
          <c:idx val="0"/>
          <c:order val="0"/>
          <c:tx>
            <c:strRef>
              <c:f>'Лікв._пл. спром.'!$D$4</c:f>
              <c:strCache>
                <c:ptCount val="1"/>
                <c:pt idx="0">
                  <c:v>Коефіцієнт загальної ліквідності (Коефіцієнт покриття)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'Лікв._пл. спром.'!$F$3:$J$3</c:f>
              <c:numCache>
                <c:formatCode>0</c:formatCode>
                <c:ptCount val="4"/>
                <c:pt idx="0">
                  <c:v>2020</c:v>
                </c:pt>
                <c:pt idx="1">
                  <c:v>2021</c:v>
                </c:pt>
                <c:pt idx="2">
                  <c:v>2022</c:v>
                </c:pt>
                <c:pt idx="3">
                  <c:v>2023</c:v>
                </c:pt>
              </c:numCache>
            </c:numRef>
          </c:cat>
          <c:val>
            <c:numRef>
              <c:f>'Лікв._пл. спром.'!$F$4:$J$4</c:f>
              <c:numCache>
                <c:formatCode>0.000</c:formatCode>
                <c:ptCount val="4"/>
                <c:pt idx="0">
                  <c:v>0.89029146660134317</c:v>
                </c:pt>
                <c:pt idx="1">
                  <c:v>0.85979362886127686</c:v>
                </c:pt>
                <c:pt idx="2">
                  <c:v>1.0638974155205603</c:v>
                </c:pt>
                <c:pt idx="3">
                  <c:v>0.74420228229696939</c:v>
                </c:pt>
              </c:numCache>
            </c:numRef>
          </c:val>
          <c:smooth val="0"/>
          <c:extLst>
            <c:ext xmlns:c16="http://schemas.microsoft.com/office/drawing/2014/chart" uri="{C3380CC4-5D6E-409C-BE32-E72D297353CC}">
              <c16:uniqueId val="{00000000-700C-4730-A9CF-1C7480B10A2F}"/>
            </c:ext>
          </c:extLst>
        </c:ser>
        <c:ser>
          <c:idx val="1"/>
          <c:order val="1"/>
          <c:tx>
            <c:strRef>
              <c:f>'Лікв._пл. спром.'!$D$5</c:f>
              <c:strCache>
                <c:ptCount val="1"/>
                <c:pt idx="0">
                  <c:v>Коефіцієнт поточної ліквідності (Коефіцієнт швидкої ліквідності)</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'Лікв._пл. спром.'!$F$3:$J$3</c:f>
              <c:numCache>
                <c:formatCode>0</c:formatCode>
                <c:ptCount val="4"/>
                <c:pt idx="0">
                  <c:v>2020</c:v>
                </c:pt>
                <c:pt idx="1">
                  <c:v>2021</c:v>
                </c:pt>
                <c:pt idx="2">
                  <c:v>2022</c:v>
                </c:pt>
                <c:pt idx="3">
                  <c:v>2023</c:v>
                </c:pt>
              </c:numCache>
            </c:numRef>
          </c:cat>
          <c:val>
            <c:numRef>
              <c:f>'Лікв._пл. спром.'!$F$5:$J$5</c:f>
              <c:numCache>
                <c:formatCode>0.000</c:formatCode>
                <c:ptCount val="4"/>
                <c:pt idx="0">
                  <c:v>0.52150568250154761</c:v>
                </c:pt>
                <c:pt idx="1">
                  <c:v>0.49320820288968686</c:v>
                </c:pt>
                <c:pt idx="2">
                  <c:v>0.60168439168093135</c:v>
                </c:pt>
                <c:pt idx="3">
                  <c:v>0.23801790971965436</c:v>
                </c:pt>
              </c:numCache>
            </c:numRef>
          </c:val>
          <c:smooth val="0"/>
          <c:extLst>
            <c:ext xmlns:c16="http://schemas.microsoft.com/office/drawing/2014/chart" uri="{C3380CC4-5D6E-409C-BE32-E72D297353CC}">
              <c16:uniqueId val="{00000001-700C-4730-A9CF-1C7480B10A2F}"/>
            </c:ext>
          </c:extLst>
        </c:ser>
        <c:ser>
          <c:idx val="2"/>
          <c:order val="2"/>
          <c:tx>
            <c:strRef>
              <c:f>'Лікв._пл. спром.'!$D$6</c:f>
              <c:strCache>
                <c:ptCount val="1"/>
                <c:pt idx="0">
                  <c:v>Коефіцієнт абсолютної ліквідності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'Лікв._пл. спром.'!$F$3:$J$3</c:f>
              <c:numCache>
                <c:formatCode>0</c:formatCode>
                <c:ptCount val="4"/>
                <c:pt idx="0">
                  <c:v>2020</c:v>
                </c:pt>
                <c:pt idx="1">
                  <c:v>2021</c:v>
                </c:pt>
                <c:pt idx="2">
                  <c:v>2022</c:v>
                </c:pt>
                <c:pt idx="3">
                  <c:v>2023</c:v>
                </c:pt>
              </c:numCache>
            </c:numRef>
          </c:cat>
          <c:val>
            <c:numRef>
              <c:f>'Лікв._пл. спром.'!$F$6:$J$6</c:f>
              <c:numCache>
                <c:formatCode>0.000</c:formatCode>
                <c:ptCount val="4"/>
                <c:pt idx="0">
                  <c:v>0.37195115665206868</c:v>
                </c:pt>
                <c:pt idx="1">
                  <c:v>0.40044305668200453</c:v>
                </c:pt>
                <c:pt idx="2">
                  <c:v>0.33888744890051403</c:v>
                </c:pt>
                <c:pt idx="3">
                  <c:v>0.26308158281385557</c:v>
                </c:pt>
              </c:numCache>
            </c:numRef>
          </c:val>
          <c:smooth val="0"/>
          <c:extLst>
            <c:ext xmlns:c16="http://schemas.microsoft.com/office/drawing/2014/chart" uri="{C3380CC4-5D6E-409C-BE32-E72D297353CC}">
              <c16:uniqueId val="{00000002-700C-4730-A9CF-1C7480B10A2F}"/>
            </c:ext>
          </c:extLst>
        </c:ser>
        <c:dLbls>
          <c:showLegendKey val="0"/>
          <c:showVal val="0"/>
          <c:showCatName val="0"/>
          <c:showSerName val="0"/>
          <c:showPercent val="0"/>
          <c:showBubbleSize val="0"/>
        </c:dLbls>
        <c:marker val="1"/>
        <c:smooth val="0"/>
        <c:axId val="-1724017280"/>
        <c:axId val="-1724024896"/>
      </c:lineChart>
      <c:catAx>
        <c:axId val="-17240172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4024896"/>
        <c:crosses val="autoZero"/>
        <c:auto val="1"/>
        <c:lblAlgn val="ctr"/>
        <c:lblOffset val="100"/>
        <c:noMultiLvlLbl val="0"/>
      </c:catAx>
      <c:valAx>
        <c:axId val="-17240248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4017280"/>
        <c:crosses val="autoZero"/>
        <c:crossBetween val="between"/>
      </c:valAx>
      <c:spPr>
        <a:noFill/>
        <a:ln>
          <a:noFill/>
        </a:ln>
        <a:effectLst/>
      </c:spPr>
    </c:plotArea>
    <c:legend>
      <c:legendPos val="b"/>
      <c:layout>
        <c:manualLayout>
          <c:xMode val="edge"/>
          <c:yMode val="edge"/>
          <c:x val="2.7445414631089009E-2"/>
          <c:y val="0.81105486814148231"/>
          <c:w val="0.91997285163401499"/>
          <c:h val="0.15925415573053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6F12BC-4D9E-47E0-B192-14CD089843CC}"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uk-UA"/>
        </a:p>
      </dgm:t>
    </dgm:pt>
    <dgm:pt modelId="{50C2BBBD-742E-4AF9-9C8A-8EABA394E366}">
      <dgm:prSet phldrT="[Текст]" custT="1"/>
      <dgm:spPr/>
      <dgm:t>
        <a:bodyPr/>
        <a:lstStyle/>
        <a:p>
          <a:r>
            <a:rPr lang="uk-UA" sz="1200" b="1" i="0" u="none">
              <a:latin typeface="Times New Roman" panose="02020603050405020304" pitchFamily="18" charset="0"/>
              <a:cs typeface="Times New Roman" panose="02020603050405020304" pitchFamily="18" charset="0"/>
            </a:rPr>
            <a:t>За джерелом виникнення</a:t>
          </a:r>
          <a:endParaRPr lang="uk-UA" sz="1200">
            <a:latin typeface="Times New Roman" panose="02020603050405020304" pitchFamily="18" charset="0"/>
            <a:cs typeface="Times New Roman" panose="02020603050405020304" pitchFamily="18" charset="0"/>
          </a:endParaRPr>
        </a:p>
      </dgm:t>
    </dgm:pt>
    <dgm:pt modelId="{9EB046FB-E6BB-42FE-9905-E9D2F3E9224F}" type="parTrans" cxnId="{2CD4577F-2720-47E1-9A41-9F3FF0FDF778}">
      <dgm:prSet/>
      <dgm:spPr/>
      <dgm:t>
        <a:bodyPr/>
        <a:lstStyle/>
        <a:p>
          <a:endParaRPr lang="uk-UA" sz="1200">
            <a:latin typeface="Times New Roman" panose="02020603050405020304" pitchFamily="18" charset="0"/>
            <a:cs typeface="Times New Roman" panose="02020603050405020304" pitchFamily="18" charset="0"/>
          </a:endParaRPr>
        </a:p>
      </dgm:t>
    </dgm:pt>
    <dgm:pt modelId="{63EA55B6-566C-47EB-AA77-F614A30D4023}" type="sibTrans" cxnId="{2CD4577F-2720-47E1-9A41-9F3FF0FDF778}">
      <dgm:prSet/>
      <dgm:spPr/>
      <dgm:t>
        <a:bodyPr/>
        <a:lstStyle/>
        <a:p>
          <a:endParaRPr lang="uk-UA" sz="1200">
            <a:latin typeface="Times New Roman" panose="02020603050405020304" pitchFamily="18" charset="0"/>
            <a:cs typeface="Times New Roman" panose="02020603050405020304" pitchFamily="18" charset="0"/>
          </a:endParaRPr>
        </a:p>
      </dgm:t>
    </dgm:pt>
    <dgm:pt modelId="{A0C44C12-77BF-427C-B186-D7C7D55B6D14}">
      <dgm:prSet custT="1"/>
      <dgm:spPr/>
      <dgm:t>
        <a:bodyPr/>
        <a:lstStyle/>
        <a:p>
          <a:r>
            <a:rPr lang="uk-UA" sz="1200" b="0" i="0" u="none">
              <a:latin typeface="Times New Roman" panose="02020603050405020304" pitchFamily="18" charset="0"/>
              <a:cs typeface="Times New Roman" panose="02020603050405020304" pitchFamily="18" charset="0"/>
            </a:rPr>
            <a:t>Ресурсні</a:t>
          </a:r>
          <a:endParaRPr lang="uk-UA" sz="1200">
            <a:latin typeface="Times New Roman" panose="02020603050405020304" pitchFamily="18" charset="0"/>
            <a:cs typeface="Times New Roman" panose="02020603050405020304" pitchFamily="18" charset="0"/>
          </a:endParaRPr>
        </a:p>
      </dgm:t>
    </dgm:pt>
    <dgm:pt modelId="{FB0D8B84-ABBE-4CC7-954C-99DB21A7B73A}" type="parTrans" cxnId="{4B09769B-7CDD-4ED2-B0E4-B4D5D156CB15}">
      <dgm:prSet/>
      <dgm:spPr/>
      <dgm:t>
        <a:bodyPr/>
        <a:lstStyle/>
        <a:p>
          <a:endParaRPr lang="uk-UA" sz="1200">
            <a:latin typeface="Times New Roman" panose="02020603050405020304" pitchFamily="18" charset="0"/>
            <a:cs typeface="Times New Roman" panose="02020603050405020304" pitchFamily="18" charset="0"/>
          </a:endParaRPr>
        </a:p>
      </dgm:t>
    </dgm:pt>
    <dgm:pt modelId="{517C41C6-105A-445A-A218-B2677CAB7FE8}" type="sibTrans" cxnId="{4B09769B-7CDD-4ED2-B0E4-B4D5D156CB15}">
      <dgm:prSet/>
      <dgm:spPr/>
      <dgm:t>
        <a:bodyPr/>
        <a:lstStyle/>
        <a:p>
          <a:endParaRPr lang="uk-UA" sz="1200">
            <a:latin typeface="Times New Roman" panose="02020603050405020304" pitchFamily="18" charset="0"/>
            <a:cs typeface="Times New Roman" panose="02020603050405020304" pitchFamily="18" charset="0"/>
          </a:endParaRPr>
        </a:p>
      </dgm:t>
    </dgm:pt>
    <dgm:pt modelId="{8820C14A-0510-4252-8787-3A6049561AC1}">
      <dgm:prSet custT="1"/>
      <dgm:spPr/>
      <dgm:t>
        <a:bodyPr/>
        <a:lstStyle/>
        <a:p>
          <a:r>
            <a:rPr lang="uk-UA" sz="1200" b="0" i="0" u="none">
              <a:latin typeface="Times New Roman" panose="02020603050405020304" pitchFamily="18" charset="0"/>
              <a:cs typeface="Times New Roman" panose="02020603050405020304" pitchFamily="18" charset="0"/>
            </a:rPr>
            <a:t>Технологічні</a:t>
          </a:r>
          <a:endParaRPr lang="uk-UA" sz="1200">
            <a:latin typeface="Times New Roman" panose="02020603050405020304" pitchFamily="18" charset="0"/>
            <a:cs typeface="Times New Roman" panose="02020603050405020304" pitchFamily="18" charset="0"/>
          </a:endParaRPr>
        </a:p>
      </dgm:t>
    </dgm:pt>
    <dgm:pt modelId="{33B4C777-C56A-4D58-B3E6-71E1AE1DBA7E}" type="parTrans" cxnId="{BFD9CCC3-52A4-48DF-8562-9F2D4B4C8BDE}">
      <dgm:prSet/>
      <dgm:spPr/>
      <dgm:t>
        <a:bodyPr/>
        <a:lstStyle/>
        <a:p>
          <a:endParaRPr lang="uk-UA" sz="1200">
            <a:latin typeface="Times New Roman" panose="02020603050405020304" pitchFamily="18" charset="0"/>
            <a:cs typeface="Times New Roman" panose="02020603050405020304" pitchFamily="18" charset="0"/>
          </a:endParaRPr>
        </a:p>
      </dgm:t>
    </dgm:pt>
    <dgm:pt modelId="{85CE3383-E5FB-4864-8EED-FE5E1518CB96}" type="sibTrans" cxnId="{BFD9CCC3-52A4-48DF-8562-9F2D4B4C8BDE}">
      <dgm:prSet/>
      <dgm:spPr/>
      <dgm:t>
        <a:bodyPr/>
        <a:lstStyle/>
        <a:p>
          <a:endParaRPr lang="uk-UA" sz="1200">
            <a:latin typeface="Times New Roman" panose="02020603050405020304" pitchFamily="18" charset="0"/>
            <a:cs typeface="Times New Roman" panose="02020603050405020304" pitchFamily="18" charset="0"/>
          </a:endParaRPr>
        </a:p>
      </dgm:t>
    </dgm:pt>
    <dgm:pt modelId="{CAB2EFFB-E1F8-4FF8-BE33-AE8C5AEA1C71}">
      <dgm:prSet custT="1"/>
      <dgm:spPr/>
      <dgm:t>
        <a:bodyPr/>
        <a:lstStyle/>
        <a:p>
          <a:r>
            <a:rPr lang="uk-UA" sz="1200" b="0" i="0" u="none">
              <a:latin typeface="Times New Roman" panose="02020603050405020304" pitchFamily="18" charset="0"/>
              <a:cs typeface="Times New Roman" panose="02020603050405020304" pitchFamily="18" charset="0"/>
            </a:rPr>
            <a:t>Інноваційні</a:t>
          </a:r>
          <a:endParaRPr lang="uk-UA" sz="1200">
            <a:latin typeface="Times New Roman" panose="02020603050405020304" pitchFamily="18" charset="0"/>
            <a:cs typeface="Times New Roman" panose="02020603050405020304" pitchFamily="18" charset="0"/>
          </a:endParaRPr>
        </a:p>
      </dgm:t>
    </dgm:pt>
    <dgm:pt modelId="{377CB0F3-A150-4A20-B0F4-912FEEDFF538}" type="parTrans" cxnId="{5CFC1F54-3C8A-4AE4-9FF2-7C8709ADE97C}">
      <dgm:prSet/>
      <dgm:spPr/>
      <dgm:t>
        <a:bodyPr/>
        <a:lstStyle/>
        <a:p>
          <a:endParaRPr lang="uk-UA" sz="1200">
            <a:latin typeface="Times New Roman" panose="02020603050405020304" pitchFamily="18" charset="0"/>
            <a:cs typeface="Times New Roman" panose="02020603050405020304" pitchFamily="18" charset="0"/>
          </a:endParaRPr>
        </a:p>
      </dgm:t>
    </dgm:pt>
    <dgm:pt modelId="{A87846E8-A50B-49AE-8A72-502662FE1C43}" type="sibTrans" cxnId="{5CFC1F54-3C8A-4AE4-9FF2-7C8709ADE97C}">
      <dgm:prSet/>
      <dgm:spPr/>
      <dgm:t>
        <a:bodyPr/>
        <a:lstStyle/>
        <a:p>
          <a:endParaRPr lang="uk-UA" sz="1200">
            <a:latin typeface="Times New Roman" panose="02020603050405020304" pitchFamily="18" charset="0"/>
            <a:cs typeface="Times New Roman" panose="02020603050405020304" pitchFamily="18" charset="0"/>
          </a:endParaRPr>
        </a:p>
      </dgm:t>
    </dgm:pt>
    <dgm:pt modelId="{101317ED-0D4D-4374-A4AF-81EAC0DC09A1}">
      <dgm:prSet custT="1"/>
      <dgm:spPr/>
      <dgm:t>
        <a:bodyPr/>
        <a:lstStyle/>
        <a:p>
          <a:r>
            <a:rPr lang="uk-UA" sz="1200" b="0" i="0" u="none">
              <a:latin typeface="Times New Roman" panose="02020603050405020304" pitchFamily="18" charset="0"/>
              <a:cs typeface="Times New Roman" panose="02020603050405020304" pitchFamily="18" charset="0"/>
            </a:rPr>
            <a:t>Партнерські</a:t>
          </a:r>
          <a:endParaRPr lang="uk-UA" sz="1200">
            <a:latin typeface="Times New Roman" panose="02020603050405020304" pitchFamily="18" charset="0"/>
            <a:cs typeface="Times New Roman" panose="02020603050405020304" pitchFamily="18" charset="0"/>
          </a:endParaRPr>
        </a:p>
      </dgm:t>
    </dgm:pt>
    <dgm:pt modelId="{FCB35DCC-3FD5-4B40-A90F-FD5AE00A8666}" type="parTrans" cxnId="{659275BC-B925-4AFC-933B-A04BE2236DA6}">
      <dgm:prSet/>
      <dgm:spPr/>
      <dgm:t>
        <a:bodyPr/>
        <a:lstStyle/>
        <a:p>
          <a:endParaRPr lang="uk-UA" sz="1200">
            <a:latin typeface="Times New Roman" panose="02020603050405020304" pitchFamily="18" charset="0"/>
            <a:cs typeface="Times New Roman" panose="02020603050405020304" pitchFamily="18" charset="0"/>
          </a:endParaRPr>
        </a:p>
      </dgm:t>
    </dgm:pt>
    <dgm:pt modelId="{6CBDA038-68B5-4CF1-A046-DB030E4CAC0E}" type="sibTrans" cxnId="{659275BC-B925-4AFC-933B-A04BE2236DA6}">
      <dgm:prSet/>
      <dgm:spPr/>
      <dgm:t>
        <a:bodyPr/>
        <a:lstStyle/>
        <a:p>
          <a:endParaRPr lang="uk-UA" sz="1200">
            <a:latin typeface="Times New Roman" panose="02020603050405020304" pitchFamily="18" charset="0"/>
            <a:cs typeface="Times New Roman" panose="02020603050405020304" pitchFamily="18" charset="0"/>
          </a:endParaRPr>
        </a:p>
      </dgm:t>
    </dgm:pt>
    <dgm:pt modelId="{3FA23FDF-7191-4E5E-9A1D-F01BC198E8CC}">
      <dgm:prSet custT="1"/>
      <dgm:spPr/>
      <dgm:t>
        <a:bodyPr/>
        <a:lstStyle/>
        <a:p>
          <a:r>
            <a:rPr lang="uk-UA" sz="1200" b="1" i="0" u="none">
              <a:latin typeface="Times New Roman" panose="02020603050405020304" pitchFamily="18" charset="0"/>
              <a:cs typeface="Times New Roman" panose="02020603050405020304" pitchFamily="18" charset="0"/>
            </a:rPr>
            <a:t>За характером забезпечення</a:t>
          </a:r>
          <a:endParaRPr lang="uk-UA" sz="1200">
            <a:latin typeface="Times New Roman" panose="02020603050405020304" pitchFamily="18" charset="0"/>
            <a:cs typeface="Times New Roman" panose="02020603050405020304" pitchFamily="18" charset="0"/>
          </a:endParaRPr>
        </a:p>
      </dgm:t>
    </dgm:pt>
    <dgm:pt modelId="{9F959F4B-C8C5-4A71-BE42-CABC6284395B}" type="parTrans" cxnId="{6A777701-B9E8-498C-AEA3-A6C642BC6EDC}">
      <dgm:prSet/>
      <dgm:spPr/>
      <dgm:t>
        <a:bodyPr/>
        <a:lstStyle/>
        <a:p>
          <a:endParaRPr lang="uk-UA" sz="1200">
            <a:latin typeface="Times New Roman" panose="02020603050405020304" pitchFamily="18" charset="0"/>
            <a:cs typeface="Times New Roman" panose="02020603050405020304" pitchFamily="18" charset="0"/>
          </a:endParaRPr>
        </a:p>
      </dgm:t>
    </dgm:pt>
    <dgm:pt modelId="{DA6C6ABD-D833-4093-880C-19CB1C30F1C6}" type="sibTrans" cxnId="{6A777701-B9E8-498C-AEA3-A6C642BC6EDC}">
      <dgm:prSet/>
      <dgm:spPr/>
      <dgm:t>
        <a:bodyPr/>
        <a:lstStyle/>
        <a:p>
          <a:endParaRPr lang="uk-UA" sz="1200">
            <a:latin typeface="Times New Roman" panose="02020603050405020304" pitchFamily="18" charset="0"/>
            <a:cs typeface="Times New Roman" panose="02020603050405020304" pitchFamily="18" charset="0"/>
          </a:endParaRPr>
        </a:p>
      </dgm:t>
    </dgm:pt>
    <dgm:pt modelId="{9D35B1F3-4E84-4BBD-9493-6ABDB0EBCE1F}">
      <dgm:prSet custT="1"/>
      <dgm:spPr/>
      <dgm:t>
        <a:bodyPr/>
        <a:lstStyle/>
        <a:p>
          <a:r>
            <a:rPr lang="uk-UA" sz="1200" b="0" i="0" u="none">
              <a:latin typeface="Times New Roman" panose="02020603050405020304" pitchFamily="18" charset="0"/>
              <a:cs typeface="Times New Roman" panose="02020603050405020304" pitchFamily="18" charset="0"/>
            </a:rPr>
            <a:t>На основі нижчих витрат</a:t>
          </a:r>
          <a:endParaRPr lang="uk-UA" sz="1200">
            <a:latin typeface="Times New Roman" panose="02020603050405020304" pitchFamily="18" charset="0"/>
            <a:cs typeface="Times New Roman" panose="02020603050405020304" pitchFamily="18" charset="0"/>
          </a:endParaRPr>
        </a:p>
      </dgm:t>
    </dgm:pt>
    <dgm:pt modelId="{76064970-AA6F-4958-93F8-025ED6F3ED7B}" type="parTrans" cxnId="{0A288B06-AD2B-485D-B214-C6B1FAB05991}">
      <dgm:prSet/>
      <dgm:spPr/>
      <dgm:t>
        <a:bodyPr/>
        <a:lstStyle/>
        <a:p>
          <a:endParaRPr lang="uk-UA" sz="1200">
            <a:latin typeface="Times New Roman" panose="02020603050405020304" pitchFamily="18" charset="0"/>
            <a:cs typeface="Times New Roman" panose="02020603050405020304" pitchFamily="18" charset="0"/>
          </a:endParaRPr>
        </a:p>
      </dgm:t>
    </dgm:pt>
    <dgm:pt modelId="{4E027EDC-CDC0-40D0-B7A7-AB918E6C45C4}" type="sibTrans" cxnId="{0A288B06-AD2B-485D-B214-C6B1FAB05991}">
      <dgm:prSet/>
      <dgm:spPr/>
      <dgm:t>
        <a:bodyPr/>
        <a:lstStyle/>
        <a:p>
          <a:endParaRPr lang="uk-UA" sz="1200">
            <a:latin typeface="Times New Roman" panose="02020603050405020304" pitchFamily="18" charset="0"/>
            <a:cs typeface="Times New Roman" panose="02020603050405020304" pitchFamily="18" charset="0"/>
          </a:endParaRPr>
        </a:p>
      </dgm:t>
    </dgm:pt>
    <dgm:pt modelId="{8ED3C2E9-1B80-4B44-8125-B54D26631D6F}">
      <dgm:prSet custT="1"/>
      <dgm:spPr/>
      <dgm:t>
        <a:bodyPr/>
        <a:lstStyle/>
        <a:p>
          <a:r>
            <a:rPr lang="uk-UA" sz="1200" b="0" i="0" u="none">
              <a:latin typeface="Times New Roman" panose="02020603050405020304" pitchFamily="18" charset="0"/>
              <a:cs typeface="Times New Roman" panose="02020603050405020304" pitchFamily="18" charset="0"/>
            </a:rPr>
            <a:t>На основі диференціації</a:t>
          </a:r>
          <a:endParaRPr lang="uk-UA" sz="1200">
            <a:latin typeface="Times New Roman" panose="02020603050405020304" pitchFamily="18" charset="0"/>
            <a:cs typeface="Times New Roman" panose="02020603050405020304" pitchFamily="18" charset="0"/>
          </a:endParaRPr>
        </a:p>
      </dgm:t>
    </dgm:pt>
    <dgm:pt modelId="{91B7C753-D0DC-4C55-BC84-454028D62340}" type="parTrans" cxnId="{578FEFB6-5CA0-44B0-A20B-E92E06125EBD}">
      <dgm:prSet/>
      <dgm:spPr/>
      <dgm:t>
        <a:bodyPr/>
        <a:lstStyle/>
        <a:p>
          <a:endParaRPr lang="uk-UA" sz="1200">
            <a:latin typeface="Times New Roman" panose="02020603050405020304" pitchFamily="18" charset="0"/>
            <a:cs typeface="Times New Roman" panose="02020603050405020304" pitchFamily="18" charset="0"/>
          </a:endParaRPr>
        </a:p>
      </dgm:t>
    </dgm:pt>
    <dgm:pt modelId="{AE67C7C2-E982-4CC7-A5A0-A721EB3BD351}" type="sibTrans" cxnId="{578FEFB6-5CA0-44B0-A20B-E92E06125EBD}">
      <dgm:prSet/>
      <dgm:spPr/>
      <dgm:t>
        <a:bodyPr/>
        <a:lstStyle/>
        <a:p>
          <a:endParaRPr lang="uk-UA" sz="1200">
            <a:latin typeface="Times New Roman" panose="02020603050405020304" pitchFamily="18" charset="0"/>
            <a:cs typeface="Times New Roman" panose="02020603050405020304" pitchFamily="18" charset="0"/>
          </a:endParaRPr>
        </a:p>
      </dgm:t>
    </dgm:pt>
    <dgm:pt modelId="{1AD18CD6-A09D-4B7D-A9B6-DF286C8207FA}">
      <dgm:prSet custT="1"/>
      <dgm:spPr/>
      <dgm:t>
        <a:bodyPr/>
        <a:lstStyle/>
        <a:p>
          <a:r>
            <a:rPr lang="uk-UA" sz="1200" b="0" i="0" u="none">
              <a:latin typeface="Times New Roman" panose="02020603050405020304" pitchFamily="18" charset="0"/>
              <a:cs typeface="Times New Roman" panose="02020603050405020304" pitchFamily="18" charset="0"/>
            </a:rPr>
            <a:t>Комерційні</a:t>
          </a:r>
          <a:endParaRPr lang="uk-UA" sz="1200">
            <a:latin typeface="Times New Roman" panose="02020603050405020304" pitchFamily="18" charset="0"/>
            <a:cs typeface="Times New Roman" panose="02020603050405020304" pitchFamily="18" charset="0"/>
          </a:endParaRPr>
        </a:p>
      </dgm:t>
    </dgm:pt>
    <dgm:pt modelId="{FADD4021-FDAA-4F16-8CB0-F93C7AC2CAE9}" type="parTrans" cxnId="{ED6D4691-3A11-4BD7-BFBD-D3E64E26425B}">
      <dgm:prSet/>
      <dgm:spPr/>
      <dgm:t>
        <a:bodyPr/>
        <a:lstStyle/>
        <a:p>
          <a:endParaRPr lang="uk-UA" sz="1200">
            <a:latin typeface="Times New Roman" panose="02020603050405020304" pitchFamily="18" charset="0"/>
            <a:cs typeface="Times New Roman" panose="02020603050405020304" pitchFamily="18" charset="0"/>
          </a:endParaRPr>
        </a:p>
      </dgm:t>
    </dgm:pt>
    <dgm:pt modelId="{6F9B1552-04E5-48C0-AF62-6D1EE2E18E3F}" type="sibTrans" cxnId="{ED6D4691-3A11-4BD7-BFBD-D3E64E26425B}">
      <dgm:prSet/>
      <dgm:spPr/>
      <dgm:t>
        <a:bodyPr/>
        <a:lstStyle/>
        <a:p>
          <a:endParaRPr lang="uk-UA" sz="1200">
            <a:latin typeface="Times New Roman" panose="02020603050405020304" pitchFamily="18" charset="0"/>
            <a:cs typeface="Times New Roman" panose="02020603050405020304" pitchFamily="18" charset="0"/>
          </a:endParaRPr>
        </a:p>
      </dgm:t>
    </dgm:pt>
    <dgm:pt modelId="{F1DE19FE-8440-4EA2-96F8-504904090D47}">
      <dgm:prSet custT="1"/>
      <dgm:spPr/>
      <dgm:t>
        <a:bodyPr/>
        <a:lstStyle/>
        <a:p>
          <a:r>
            <a:rPr lang="uk-UA" sz="1200" b="1" i="0" u="none">
              <a:latin typeface="Times New Roman" panose="02020603050405020304" pitchFamily="18" charset="0"/>
              <a:cs typeface="Times New Roman" panose="02020603050405020304" pitchFamily="18" charset="0"/>
            </a:rPr>
            <a:t>За ступенем стійкості</a:t>
          </a:r>
          <a:endParaRPr lang="uk-UA" sz="1200">
            <a:latin typeface="Times New Roman" panose="02020603050405020304" pitchFamily="18" charset="0"/>
            <a:cs typeface="Times New Roman" panose="02020603050405020304" pitchFamily="18" charset="0"/>
          </a:endParaRPr>
        </a:p>
      </dgm:t>
    </dgm:pt>
    <dgm:pt modelId="{1B78233F-2107-4B4C-B122-2D26C433E30E}" type="parTrans" cxnId="{E1D6F01F-526C-4FF9-B6B6-4C30B5F7BE4B}">
      <dgm:prSet/>
      <dgm:spPr/>
      <dgm:t>
        <a:bodyPr/>
        <a:lstStyle/>
        <a:p>
          <a:endParaRPr lang="uk-UA" sz="1200">
            <a:latin typeface="Times New Roman" panose="02020603050405020304" pitchFamily="18" charset="0"/>
            <a:cs typeface="Times New Roman" panose="02020603050405020304" pitchFamily="18" charset="0"/>
          </a:endParaRPr>
        </a:p>
      </dgm:t>
    </dgm:pt>
    <dgm:pt modelId="{3CA1362F-914E-473D-8B79-D855B00A2141}" type="sibTrans" cxnId="{E1D6F01F-526C-4FF9-B6B6-4C30B5F7BE4B}">
      <dgm:prSet/>
      <dgm:spPr/>
      <dgm:t>
        <a:bodyPr/>
        <a:lstStyle/>
        <a:p>
          <a:endParaRPr lang="uk-UA" sz="1200">
            <a:latin typeface="Times New Roman" panose="02020603050405020304" pitchFamily="18" charset="0"/>
            <a:cs typeface="Times New Roman" panose="02020603050405020304" pitchFamily="18" charset="0"/>
          </a:endParaRPr>
        </a:p>
      </dgm:t>
    </dgm:pt>
    <dgm:pt modelId="{F27D06A8-6219-4468-A335-B904D52775EA}">
      <dgm:prSet custT="1"/>
      <dgm:spPr/>
      <dgm:t>
        <a:bodyPr/>
        <a:lstStyle/>
        <a:p>
          <a:r>
            <a:rPr lang="uk-UA" sz="1200" b="0" i="0" u="none">
              <a:latin typeface="Times New Roman" panose="02020603050405020304" pitchFamily="18" charset="0"/>
              <a:cs typeface="Times New Roman" panose="02020603050405020304" pitchFamily="18" charset="0"/>
            </a:rPr>
            <a:t>Стійкі</a:t>
          </a:r>
          <a:endParaRPr lang="uk-UA" sz="1200">
            <a:latin typeface="Times New Roman" panose="02020603050405020304" pitchFamily="18" charset="0"/>
            <a:cs typeface="Times New Roman" panose="02020603050405020304" pitchFamily="18" charset="0"/>
          </a:endParaRPr>
        </a:p>
      </dgm:t>
    </dgm:pt>
    <dgm:pt modelId="{A31C2019-D066-49D7-B6A7-E860940156E0}" type="parTrans" cxnId="{4322DB8D-14BA-4F9F-8B25-559190A595A0}">
      <dgm:prSet/>
      <dgm:spPr/>
      <dgm:t>
        <a:bodyPr/>
        <a:lstStyle/>
        <a:p>
          <a:endParaRPr lang="uk-UA" sz="1200">
            <a:latin typeface="Times New Roman" panose="02020603050405020304" pitchFamily="18" charset="0"/>
            <a:cs typeface="Times New Roman" panose="02020603050405020304" pitchFamily="18" charset="0"/>
          </a:endParaRPr>
        </a:p>
      </dgm:t>
    </dgm:pt>
    <dgm:pt modelId="{6C79A6F8-C11E-4EF5-9366-CBBF31485730}" type="sibTrans" cxnId="{4322DB8D-14BA-4F9F-8B25-559190A595A0}">
      <dgm:prSet/>
      <dgm:spPr/>
      <dgm:t>
        <a:bodyPr/>
        <a:lstStyle/>
        <a:p>
          <a:endParaRPr lang="uk-UA" sz="1200">
            <a:latin typeface="Times New Roman" panose="02020603050405020304" pitchFamily="18" charset="0"/>
            <a:cs typeface="Times New Roman" panose="02020603050405020304" pitchFamily="18" charset="0"/>
          </a:endParaRPr>
        </a:p>
      </dgm:t>
    </dgm:pt>
    <dgm:pt modelId="{04051306-95BA-4414-8F97-A1AE3A2E0D37}">
      <dgm:prSet custT="1"/>
      <dgm:spPr/>
      <dgm:t>
        <a:bodyPr/>
        <a:lstStyle/>
        <a:p>
          <a:r>
            <a:rPr lang="uk-UA" sz="1200" b="0" i="0" u="none">
              <a:latin typeface="Times New Roman" panose="02020603050405020304" pitchFamily="18" charset="0"/>
              <a:cs typeface="Times New Roman" panose="02020603050405020304" pitchFamily="18" charset="0"/>
            </a:rPr>
            <a:t>Нестійкі</a:t>
          </a:r>
          <a:endParaRPr lang="uk-UA" sz="1200">
            <a:latin typeface="Times New Roman" panose="02020603050405020304" pitchFamily="18" charset="0"/>
            <a:cs typeface="Times New Roman" panose="02020603050405020304" pitchFamily="18" charset="0"/>
          </a:endParaRPr>
        </a:p>
      </dgm:t>
    </dgm:pt>
    <dgm:pt modelId="{6C3CDD35-6BE0-4B81-8C3B-9990715C3082}" type="parTrans" cxnId="{83B9C3A9-796D-4A02-9965-245382EFF5C1}">
      <dgm:prSet/>
      <dgm:spPr/>
      <dgm:t>
        <a:bodyPr/>
        <a:lstStyle/>
        <a:p>
          <a:endParaRPr lang="uk-UA" sz="1200">
            <a:latin typeface="Times New Roman" panose="02020603050405020304" pitchFamily="18" charset="0"/>
            <a:cs typeface="Times New Roman" panose="02020603050405020304" pitchFamily="18" charset="0"/>
          </a:endParaRPr>
        </a:p>
      </dgm:t>
    </dgm:pt>
    <dgm:pt modelId="{415DA99B-832C-4793-953F-8DC445FA4AF1}" type="sibTrans" cxnId="{83B9C3A9-796D-4A02-9965-245382EFF5C1}">
      <dgm:prSet/>
      <dgm:spPr/>
      <dgm:t>
        <a:bodyPr/>
        <a:lstStyle/>
        <a:p>
          <a:endParaRPr lang="uk-UA" sz="1200">
            <a:latin typeface="Times New Roman" panose="02020603050405020304" pitchFamily="18" charset="0"/>
            <a:cs typeface="Times New Roman" panose="02020603050405020304" pitchFamily="18" charset="0"/>
          </a:endParaRPr>
        </a:p>
      </dgm:t>
    </dgm:pt>
    <dgm:pt modelId="{A50A2D0A-0E6C-4541-A6D7-0F95D6FFEB76}">
      <dgm:prSet custT="1"/>
      <dgm:spPr/>
      <dgm:t>
        <a:bodyPr/>
        <a:lstStyle/>
        <a:p>
          <a:r>
            <a:rPr lang="uk-UA" sz="1200" b="1" i="0" u="none">
              <a:latin typeface="Times New Roman" panose="02020603050405020304" pitchFamily="18" charset="0"/>
              <a:cs typeface="Times New Roman" panose="02020603050405020304" pitchFamily="18" charset="0"/>
            </a:rPr>
            <a:t>За тривалістю дії</a:t>
          </a:r>
          <a:endParaRPr lang="uk-UA" sz="1200">
            <a:latin typeface="Times New Roman" panose="02020603050405020304" pitchFamily="18" charset="0"/>
            <a:cs typeface="Times New Roman" panose="02020603050405020304" pitchFamily="18" charset="0"/>
          </a:endParaRPr>
        </a:p>
      </dgm:t>
    </dgm:pt>
    <dgm:pt modelId="{5199142E-9CB6-4784-A24A-B88D6498EE41}" type="parTrans" cxnId="{D5BC28D8-F8EA-4E4E-A28C-DD5C04C2AF1E}">
      <dgm:prSet/>
      <dgm:spPr/>
      <dgm:t>
        <a:bodyPr/>
        <a:lstStyle/>
        <a:p>
          <a:endParaRPr lang="uk-UA" sz="1200">
            <a:latin typeface="Times New Roman" panose="02020603050405020304" pitchFamily="18" charset="0"/>
            <a:cs typeface="Times New Roman" panose="02020603050405020304" pitchFamily="18" charset="0"/>
          </a:endParaRPr>
        </a:p>
      </dgm:t>
    </dgm:pt>
    <dgm:pt modelId="{6739E4BB-8F9E-4B40-B7CD-1FAD7E1B69E2}" type="sibTrans" cxnId="{D5BC28D8-F8EA-4E4E-A28C-DD5C04C2AF1E}">
      <dgm:prSet/>
      <dgm:spPr/>
      <dgm:t>
        <a:bodyPr/>
        <a:lstStyle/>
        <a:p>
          <a:endParaRPr lang="uk-UA" sz="1200">
            <a:latin typeface="Times New Roman" panose="02020603050405020304" pitchFamily="18" charset="0"/>
            <a:cs typeface="Times New Roman" panose="02020603050405020304" pitchFamily="18" charset="0"/>
          </a:endParaRPr>
        </a:p>
      </dgm:t>
    </dgm:pt>
    <dgm:pt modelId="{BA44CF46-910A-4EDA-986D-92CCA7E92F84}">
      <dgm:prSet custT="1"/>
      <dgm:spPr/>
      <dgm:t>
        <a:bodyPr/>
        <a:lstStyle/>
        <a:p>
          <a:r>
            <a:rPr lang="uk-UA" sz="1200" b="0" i="0" u="none">
              <a:latin typeface="Times New Roman" panose="02020603050405020304" pitchFamily="18" charset="0"/>
              <a:cs typeface="Times New Roman" panose="02020603050405020304" pitchFamily="18" charset="0"/>
            </a:rPr>
            <a:t>Короткострокові</a:t>
          </a:r>
          <a:endParaRPr lang="uk-UA" sz="1200">
            <a:latin typeface="Times New Roman" panose="02020603050405020304" pitchFamily="18" charset="0"/>
            <a:cs typeface="Times New Roman" panose="02020603050405020304" pitchFamily="18" charset="0"/>
          </a:endParaRPr>
        </a:p>
      </dgm:t>
    </dgm:pt>
    <dgm:pt modelId="{7DB4ADE5-EE8D-4EC8-A163-C07951D2C118}" type="parTrans" cxnId="{C2CB70B6-2A99-4B56-864B-7084B1122B03}">
      <dgm:prSet/>
      <dgm:spPr/>
      <dgm:t>
        <a:bodyPr/>
        <a:lstStyle/>
        <a:p>
          <a:endParaRPr lang="uk-UA" sz="1200">
            <a:latin typeface="Times New Roman" panose="02020603050405020304" pitchFamily="18" charset="0"/>
            <a:cs typeface="Times New Roman" panose="02020603050405020304" pitchFamily="18" charset="0"/>
          </a:endParaRPr>
        </a:p>
      </dgm:t>
    </dgm:pt>
    <dgm:pt modelId="{A876996B-5CA8-46D1-8304-DEA90538A49F}" type="sibTrans" cxnId="{C2CB70B6-2A99-4B56-864B-7084B1122B03}">
      <dgm:prSet/>
      <dgm:spPr/>
      <dgm:t>
        <a:bodyPr/>
        <a:lstStyle/>
        <a:p>
          <a:endParaRPr lang="uk-UA" sz="1200">
            <a:latin typeface="Times New Roman" panose="02020603050405020304" pitchFamily="18" charset="0"/>
            <a:cs typeface="Times New Roman" panose="02020603050405020304" pitchFamily="18" charset="0"/>
          </a:endParaRPr>
        </a:p>
      </dgm:t>
    </dgm:pt>
    <dgm:pt modelId="{CF6B98D1-3D5A-4CC0-AAD0-19D2E9433F5F}">
      <dgm:prSet custT="1"/>
      <dgm:spPr/>
      <dgm:t>
        <a:bodyPr/>
        <a:lstStyle/>
        <a:p>
          <a:r>
            <a:rPr lang="uk-UA" sz="1200" b="0" i="0" u="none">
              <a:latin typeface="Times New Roman" panose="02020603050405020304" pitchFamily="18" charset="0"/>
              <a:cs typeface="Times New Roman" panose="02020603050405020304" pitchFamily="18" charset="0"/>
            </a:rPr>
            <a:t>Довгострокові</a:t>
          </a:r>
          <a:endParaRPr lang="uk-UA" sz="1200">
            <a:latin typeface="Times New Roman" panose="02020603050405020304" pitchFamily="18" charset="0"/>
            <a:cs typeface="Times New Roman" panose="02020603050405020304" pitchFamily="18" charset="0"/>
          </a:endParaRPr>
        </a:p>
      </dgm:t>
    </dgm:pt>
    <dgm:pt modelId="{38C2177C-F288-4CF4-ACD6-604DE2320208}" type="parTrans" cxnId="{42E14D9F-D068-4E96-B7BC-7478BDB9AF14}">
      <dgm:prSet/>
      <dgm:spPr/>
      <dgm:t>
        <a:bodyPr/>
        <a:lstStyle/>
        <a:p>
          <a:endParaRPr lang="uk-UA" sz="1200">
            <a:latin typeface="Times New Roman" panose="02020603050405020304" pitchFamily="18" charset="0"/>
            <a:cs typeface="Times New Roman" panose="02020603050405020304" pitchFamily="18" charset="0"/>
          </a:endParaRPr>
        </a:p>
      </dgm:t>
    </dgm:pt>
    <dgm:pt modelId="{B38D7C35-7E3C-4277-93AA-68FA935C63E3}" type="sibTrans" cxnId="{42E14D9F-D068-4E96-B7BC-7478BDB9AF14}">
      <dgm:prSet/>
      <dgm:spPr/>
      <dgm:t>
        <a:bodyPr/>
        <a:lstStyle/>
        <a:p>
          <a:endParaRPr lang="uk-UA" sz="1200">
            <a:latin typeface="Times New Roman" panose="02020603050405020304" pitchFamily="18" charset="0"/>
            <a:cs typeface="Times New Roman" panose="02020603050405020304" pitchFamily="18" charset="0"/>
          </a:endParaRPr>
        </a:p>
      </dgm:t>
    </dgm:pt>
    <dgm:pt modelId="{0A2E7E1F-65E2-497F-8E67-A61E17604DFE}">
      <dgm:prSet custT="1"/>
      <dgm:spPr/>
      <dgm:t>
        <a:bodyPr/>
        <a:lstStyle/>
        <a:p>
          <a:r>
            <a:rPr lang="uk-UA" sz="1200" b="1" i="0" u="none">
              <a:latin typeface="Times New Roman" panose="02020603050405020304" pitchFamily="18" charset="0"/>
              <a:cs typeface="Times New Roman" panose="02020603050405020304" pitchFamily="18" charset="0"/>
            </a:rPr>
            <a:t>За можливістю імітації</a:t>
          </a:r>
          <a:endParaRPr lang="uk-UA" sz="1200">
            <a:latin typeface="Times New Roman" panose="02020603050405020304" pitchFamily="18" charset="0"/>
            <a:cs typeface="Times New Roman" panose="02020603050405020304" pitchFamily="18" charset="0"/>
          </a:endParaRPr>
        </a:p>
      </dgm:t>
    </dgm:pt>
    <dgm:pt modelId="{A09B03BA-C976-4C43-B1EC-FADB1EA64BA0}" type="parTrans" cxnId="{C8B79AE6-63B2-4227-8810-58886E8C4BF0}">
      <dgm:prSet/>
      <dgm:spPr/>
      <dgm:t>
        <a:bodyPr/>
        <a:lstStyle/>
        <a:p>
          <a:endParaRPr lang="uk-UA" sz="1200">
            <a:latin typeface="Times New Roman" panose="02020603050405020304" pitchFamily="18" charset="0"/>
            <a:cs typeface="Times New Roman" panose="02020603050405020304" pitchFamily="18" charset="0"/>
          </a:endParaRPr>
        </a:p>
      </dgm:t>
    </dgm:pt>
    <dgm:pt modelId="{E641A5E4-451A-4112-AB03-85107FAFD704}" type="sibTrans" cxnId="{C8B79AE6-63B2-4227-8810-58886E8C4BF0}">
      <dgm:prSet/>
      <dgm:spPr/>
      <dgm:t>
        <a:bodyPr/>
        <a:lstStyle/>
        <a:p>
          <a:endParaRPr lang="uk-UA" sz="1200">
            <a:latin typeface="Times New Roman" panose="02020603050405020304" pitchFamily="18" charset="0"/>
            <a:cs typeface="Times New Roman" panose="02020603050405020304" pitchFamily="18" charset="0"/>
          </a:endParaRPr>
        </a:p>
      </dgm:t>
    </dgm:pt>
    <dgm:pt modelId="{F1D39836-7B13-48AD-955C-6737253DA742}">
      <dgm:prSet custT="1"/>
      <dgm:spPr/>
      <dgm:t>
        <a:bodyPr/>
        <a:lstStyle/>
        <a:p>
          <a:r>
            <a:rPr lang="uk-UA" sz="1200" b="0" i="0" u="none">
              <a:latin typeface="Times New Roman" panose="02020603050405020304" pitchFamily="18" charset="0"/>
              <a:cs typeface="Times New Roman" panose="02020603050405020304" pitchFamily="18" charset="0"/>
            </a:rPr>
            <a:t>Імітовані</a:t>
          </a:r>
          <a:endParaRPr lang="uk-UA" sz="1200">
            <a:latin typeface="Times New Roman" panose="02020603050405020304" pitchFamily="18" charset="0"/>
            <a:cs typeface="Times New Roman" panose="02020603050405020304" pitchFamily="18" charset="0"/>
          </a:endParaRPr>
        </a:p>
      </dgm:t>
    </dgm:pt>
    <dgm:pt modelId="{37A2E595-A8C6-4A56-9848-E3C053DD4E08}" type="parTrans" cxnId="{DDAD004A-C7D0-4779-AC7A-E51FE4D9F07B}">
      <dgm:prSet/>
      <dgm:spPr/>
      <dgm:t>
        <a:bodyPr/>
        <a:lstStyle/>
        <a:p>
          <a:endParaRPr lang="uk-UA" sz="1200">
            <a:latin typeface="Times New Roman" panose="02020603050405020304" pitchFamily="18" charset="0"/>
            <a:cs typeface="Times New Roman" panose="02020603050405020304" pitchFamily="18" charset="0"/>
          </a:endParaRPr>
        </a:p>
      </dgm:t>
    </dgm:pt>
    <dgm:pt modelId="{6DCE9E6D-C03C-444F-A1DF-D58563CF193C}" type="sibTrans" cxnId="{DDAD004A-C7D0-4779-AC7A-E51FE4D9F07B}">
      <dgm:prSet/>
      <dgm:spPr/>
      <dgm:t>
        <a:bodyPr/>
        <a:lstStyle/>
        <a:p>
          <a:endParaRPr lang="uk-UA" sz="1200">
            <a:latin typeface="Times New Roman" panose="02020603050405020304" pitchFamily="18" charset="0"/>
            <a:cs typeface="Times New Roman" panose="02020603050405020304" pitchFamily="18" charset="0"/>
          </a:endParaRPr>
        </a:p>
      </dgm:t>
    </dgm:pt>
    <dgm:pt modelId="{8123CE18-2B08-4106-A7AB-E5D27458A592}">
      <dgm:prSet custT="1"/>
      <dgm:spPr/>
      <dgm:t>
        <a:bodyPr/>
        <a:lstStyle/>
        <a:p>
          <a:r>
            <a:rPr lang="uk-UA" sz="1200" b="0" i="0" u="none">
              <a:latin typeface="Times New Roman" panose="02020603050405020304" pitchFamily="18" charset="0"/>
              <a:cs typeface="Times New Roman" panose="02020603050405020304" pitchFamily="18" charset="0"/>
            </a:rPr>
            <a:t>Неімітовані</a:t>
          </a:r>
          <a:endParaRPr lang="uk-UA" sz="1200">
            <a:latin typeface="Times New Roman" panose="02020603050405020304" pitchFamily="18" charset="0"/>
            <a:cs typeface="Times New Roman" panose="02020603050405020304" pitchFamily="18" charset="0"/>
          </a:endParaRPr>
        </a:p>
      </dgm:t>
    </dgm:pt>
    <dgm:pt modelId="{64F72145-26FC-4C76-9D37-1802FE91FB23}" type="parTrans" cxnId="{59409228-C5B6-47A6-B434-38A2A8B29CB3}">
      <dgm:prSet/>
      <dgm:spPr/>
      <dgm:t>
        <a:bodyPr/>
        <a:lstStyle/>
        <a:p>
          <a:endParaRPr lang="uk-UA" sz="1200">
            <a:latin typeface="Times New Roman" panose="02020603050405020304" pitchFamily="18" charset="0"/>
            <a:cs typeface="Times New Roman" panose="02020603050405020304" pitchFamily="18" charset="0"/>
          </a:endParaRPr>
        </a:p>
      </dgm:t>
    </dgm:pt>
    <dgm:pt modelId="{13FE8ACC-58AF-435B-B304-D2E3E527CA66}" type="sibTrans" cxnId="{59409228-C5B6-47A6-B434-38A2A8B29CB3}">
      <dgm:prSet/>
      <dgm:spPr/>
      <dgm:t>
        <a:bodyPr/>
        <a:lstStyle/>
        <a:p>
          <a:endParaRPr lang="uk-UA" sz="1200">
            <a:latin typeface="Times New Roman" panose="02020603050405020304" pitchFamily="18" charset="0"/>
            <a:cs typeface="Times New Roman" panose="02020603050405020304" pitchFamily="18" charset="0"/>
          </a:endParaRPr>
        </a:p>
      </dgm:t>
    </dgm:pt>
    <dgm:pt modelId="{572DD396-A68D-4877-BF44-E5116A816D61}">
      <dgm:prSet custT="1"/>
      <dgm:spPr/>
      <dgm:t>
        <a:bodyPr/>
        <a:lstStyle/>
        <a:p>
          <a:r>
            <a:rPr lang="uk-UA" sz="1200" b="1" i="0" u="none">
              <a:latin typeface="Times New Roman" panose="02020603050405020304" pitchFamily="18" charset="0"/>
              <a:cs typeface="Times New Roman" panose="02020603050405020304" pitchFamily="18" charset="0"/>
            </a:rPr>
            <a:t>За рівнем впливу на ринок</a:t>
          </a:r>
          <a:endParaRPr lang="uk-UA" sz="1200">
            <a:latin typeface="Times New Roman" panose="02020603050405020304" pitchFamily="18" charset="0"/>
            <a:cs typeface="Times New Roman" panose="02020603050405020304" pitchFamily="18" charset="0"/>
          </a:endParaRPr>
        </a:p>
      </dgm:t>
    </dgm:pt>
    <dgm:pt modelId="{95C89AAB-9C17-4D9E-AA44-FD472287A59D}" type="parTrans" cxnId="{9E638E41-559F-4B13-A269-E1C9F0B2D050}">
      <dgm:prSet/>
      <dgm:spPr/>
      <dgm:t>
        <a:bodyPr/>
        <a:lstStyle/>
        <a:p>
          <a:endParaRPr lang="uk-UA" sz="1200">
            <a:latin typeface="Times New Roman" panose="02020603050405020304" pitchFamily="18" charset="0"/>
            <a:cs typeface="Times New Roman" panose="02020603050405020304" pitchFamily="18" charset="0"/>
          </a:endParaRPr>
        </a:p>
      </dgm:t>
    </dgm:pt>
    <dgm:pt modelId="{D762BBED-E9AA-46BE-91B5-7F61D35DCCD4}" type="sibTrans" cxnId="{9E638E41-559F-4B13-A269-E1C9F0B2D050}">
      <dgm:prSet/>
      <dgm:spPr/>
      <dgm:t>
        <a:bodyPr/>
        <a:lstStyle/>
        <a:p>
          <a:endParaRPr lang="uk-UA" sz="1200">
            <a:latin typeface="Times New Roman" panose="02020603050405020304" pitchFamily="18" charset="0"/>
            <a:cs typeface="Times New Roman" panose="02020603050405020304" pitchFamily="18" charset="0"/>
          </a:endParaRPr>
        </a:p>
      </dgm:t>
    </dgm:pt>
    <dgm:pt modelId="{334789CF-F420-4E73-A60D-266A8B04898A}">
      <dgm:prSet custT="1"/>
      <dgm:spPr/>
      <dgm:t>
        <a:bodyPr/>
        <a:lstStyle/>
        <a:p>
          <a:r>
            <a:rPr lang="uk-UA" sz="1200" b="0" i="0" u="none">
              <a:latin typeface="Times New Roman" panose="02020603050405020304" pitchFamily="18" charset="0"/>
              <a:cs typeface="Times New Roman" panose="02020603050405020304" pitchFamily="18" charset="0"/>
            </a:rPr>
            <a:t>Стратегічні</a:t>
          </a:r>
          <a:endParaRPr lang="uk-UA" sz="1200">
            <a:latin typeface="Times New Roman" panose="02020603050405020304" pitchFamily="18" charset="0"/>
            <a:cs typeface="Times New Roman" panose="02020603050405020304" pitchFamily="18" charset="0"/>
          </a:endParaRPr>
        </a:p>
      </dgm:t>
    </dgm:pt>
    <dgm:pt modelId="{9EAF7508-6083-436B-AD6A-0F38995239B0}" type="parTrans" cxnId="{63749A1A-6C4E-4831-951D-C6AC79B704E6}">
      <dgm:prSet/>
      <dgm:spPr/>
      <dgm:t>
        <a:bodyPr/>
        <a:lstStyle/>
        <a:p>
          <a:endParaRPr lang="uk-UA" sz="1200">
            <a:latin typeface="Times New Roman" panose="02020603050405020304" pitchFamily="18" charset="0"/>
            <a:cs typeface="Times New Roman" panose="02020603050405020304" pitchFamily="18" charset="0"/>
          </a:endParaRPr>
        </a:p>
      </dgm:t>
    </dgm:pt>
    <dgm:pt modelId="{21569A49-DEB3-4EE3-927C-AFA52D4C4871}" type="sibTrans" cxnId="{63749A1A-6C4E-4831-951D-C6AC79B704E6}">
      <dgm:prSet/>
      <dgm:spPr/>
      <dgm:t>
        <a:bodyPr/>
        <a:lstStyle/>
        <a:p>
          <a:endParaRPr lang="uk-UA" sz="1200">
            <a:latin typeface="Times New Roman" panose="02020603050405020304" pitchFamily="18" charset="0"/>
            <a:cs typeface="Times New Roman" panose="02020603050405020304" pitchFamily="18" charset="0"/>
          </a:endParaRPr>
        </a:p>
      </dgm:t>
    </dgm:pt>
    <dgm:pt modelId="{D3F80161-10E9-4F76-83F5-F8A944030F5D}">
      <dgm:prSet custT="1"/>
      <dgm:spPr/>
      <dgm:t>
        <a:bodyPr/>
        <a:lstStyle/>
        <a:p>
          <a:r>
            <a:rPr lang="uk-UA" sz="1200" b="0" i="0" u="none">
              <a:latin typeface="Times New Roman" panose="02020603050405020304" pitchFamily="18" charset="0"/>
              <a:cs typeface="Times New Roman" panose="02020603050405020304" pitchFamily="18" charset="0"/>
            </a:rPr>
            <a:t>Тактичні</a:t>
          </a:r>
          <a:endParaRPr lang="uk-UA" sz="1200">
            <a:latin typeface="Times New Roman" panose="02020603050405020304" pitchFamily="18" charset="0"/>
            <a:cs typeface="Times New Roman" panose="02020603050405020304" pitchFamily="18" charset="0"/>
          </a:endParaRPr>
        </a:p>
      </dgm:t>
    </dgm:pt>
    <dgm:pt modelId="{79CFE182-5539-4215-BCC4-0F98BF704F80}" type="parTrans" cxnId="{FCC4AB14-05F5-4AE2-AF39-D7F6F07E4984}">
      <dgm:prSet/>
      <dgm:spPr/>
      <dgm:t>
        <a:bodyPr/>
        <a:lstStyle/>
        <a:p>
          <a:endParaRPr lang="uk-UA" sz="1200">
            <a:latin typeface="Times New Roman" panose="02020603050405020304" pitchFamily="18" charset="0"/>
            <a:cs typeface="Times New Roman" panose="02020603050405020304" pitchFamily="18" charset="0"/>
          </a:endParaRPr>
        </a:p>
      </dgm:t>
    </dgm:pt>
    <dgm:pt modelId="{2CE2C0F0-0778-4EDE-8915-801A8FFDE2B9}" type="sibTrans" cxnId="{FCC4AB14-05F5-4AE2-AF39-D7F6F07E4984}">
      <dgm:prSet/>
      <dgm:spPr/>
      <dgm:t>
        <a:bodyPr/>
        <a:lstStyle/>
        <a:p>
          <a:endParaRPr lang="uk-UA" sz="1200">
            <a:latin typeface="Times New Roman" panose="02020603050405020304" pitchFamily="18" charset="0"/>
            <a:cs typeface="Times New Roman" panose="02020603050405020304" pitchFamily="18" charset="0"/>
          </a:endParaRPr>
        </a:p>
      </dgm:t>
    </dgm:pt>
    <dgm:pt modelId="{C5D0AB6B-ABF7-47C4-B5E1-5BEDEBCC56AE}">
      <dgm:prSet custT="1"/>
      <dgm:spPr/>
      <dgm:t>
        <a:bodyPr/>
        <a:lstStyle/>
        <a:p>
          <a:r>
            <a:rPr lang="uk-UA" sz="1200" b="1" i="0" u="none">
              <a:latin typeface="Times New Roman" panose="02020603050405020304" pitchFamily="18" charset="0"/>
              <a:cs typeface="Times New Roman" panose="02020603050405020304" pitchFamily="18" charset="0"/>
            </a:rPr>
            <a:t>За ступенем цільової значимості</a:t>
          </a:r>
          <a:endParaRPr lang="uk-UA" sz="1200">
            <a:latin typeface="Times New Roman" panose="02020603050405020304" pitchFamily="18" charset="0"/>
            <a:cs typeface="Times New Roman" panose="02020603050405020304" pitchFamily="18" charset="0"/>
          </a:endParaRPr>
        </a:p>
      </dgm:t>
    </dgm:pt>
    <dgm:pt modelId="{2661C558-D2E4-4E58-B310-9587A453F40A}" type="parTrans" cxnId="{F8A9B85A-7771-4AE8-B80C-782AAC0C4A41}">
      <dgm:prSet/>
      <dgm:spPr/>
      <dgm:t>
        <a:bodyPr/>
        <a:lstStyle/>
        <a:p>
          <a:endParaRPr lang="uk-UA" sz="1200">
            <a:latin typeface="Times New Roman" panose="02020603050405020304" pitchFamily="18" charset="0"/>
            <a:cs typeface="Times New Roman" panose="02020603050405020304" pitchFamily="18" charset="0"/>
          </a:endParaRPr>
        </a:p>
      </dgm:t>
    </dgm:pt>
    <dgm:pt modelId="{FBC267E8-8713-4885-918E-3B95B0A8C6FB}" type="sibTrans" cxnId="{F8A9B85A-7771-4AE8-B80C-782AAC0C4A41}">
      <dgm:prSet/>
      <dgm:spPr/>
      <dgm:t>
        <a:bodyPr/>
        <a:lstStyle/>
        <a:p>
          <a:endParaRPr lang="uk-UA" sz="1200">
            <a:latin typeface="Times New Roman" panose="02020603050405020304" pitchFamily="18" charset="0"/>
            <a:cs typeface="Times New Roman" panose="02020603050405020304" pitchFamily="18" charset="0"/>
          </a:endParaRPr>
        </a:p>
      </dgm:t>
    </dgm:pt>
    <dgm:pt modelId="{90B6BBD2-EC25-4855-B44C-0C8FF9E6A88D}">
      <dgm:prSet custT="1"/>
      <dgm:spPr/>
      <dgm:t>
        <a:bodyPr/>
        <a:lstStyle/>
        <a:p>
          <a:r>
            <a:rPr lang="uk-UA" sz="1200" b="0" i="0" u="none">
              <a:latin typeface="Times New Roman" panose="02020603050405020304" pitchFamily="18" charset="0"/>
              <a:cs typeface="Times New Roman" panose="02020603050405020304" pitchFamily="18" charset="0"/>
            </a:rPr>
            <a:t>Загальнофірмові</a:t>
          </a:r>
          <a:endParaRPr lang="uk-UA" sz="1200">
            <a:latin typeface="Times New Roman" panose="02020603050405020304" pitchFamily="18" charset="0"/>
            <a:cs typeface="Times New Roman" panose="02020603050405020304" pitchFamily="18" charset="0"/>
          </a:endParaRPr>
        </a:p>
      </dgm:t>
    </dgm:pt>
    <dgm:pt modelId="{8C8E8EEF-80A7-4067-BCBE-058F04051952}" type="parTrans" cxnId="{80DEC066-B6D6-4452-BD7C-5C160CA92BBA}">
      <dgm:prSet/>
      <dgm:spPr/>
      <dgm:t>
        <a:bodyPr/>
        <a:lstStyle/>
        <a:p>
          <a:endParaRPr lang="uk-UA" sz="1200">
            <a:latin typeface="Times New Roman" panose="02020603050405020304" pitchFamily="18" charset="0"/>
            <a:cs typeface="Times New Roman" panose="02020603050405020304" pitchFamily="18" charset="0"/>
          </a:endParaRPr>
        </a:p>
      </dgm:t>
    </dgm:pt>
    <dgm:pt modelId="{067F753B-0C3B-4428-AB55-858CD7943226}" type="sibTrans" cxnId="{80DEC066-B6D6-4452-BD7C-5C160CA92BBA}">
      <dgm:prSet/>
      <dgm:spPr/>
      <dgm:t>
        <a:bodyPr/>
        <a:lstStyle/>
        <a:p>
          <a:endParaRPr lang="uk-UA" sz="1200">
            <a:latin typeface="Times New Roman" panose="02020603050405020304" pitchFamily="18" charset="0"/>
            <a:cs typeface="Times New Roman" panose="02020603050405020304" pitchFamily="18" charset="0"/>
          </a:endParaRPr>
        </a:p>
      </dgm:t>
    </dgm:pt>
    <dgm:pt modelId="{73DCCB6C-3F86-4406-96D2-D4E80CA2D25C}">
      <dgm:prSet custT="1"/>
      <dgm:spPr/>
      <dgm:t>
        <a:bodyPr/>
        <a:lstStyle/>
        <a:p>
          <a:r>
            <a:rPr lang="uk-UA" sz="1200" b="0" i="0" u="none">
              <a:latin typeface="Times New Roman" panose="02020603050405020304" pitchFamily="18" charset="0"/>
              <a:cs typeface="Times New Roman" panose="02020603050405020304" pitchFamily="18" charset="0"/>
            </a:rPr>
            <a:t>Операційні</a:t>
          </a:r>
          <a:endParaRPr lang="uk-UA" sz="1200">
            <a:latin typeface="Times New Roman" panose="02020603050405020304" pitchFamily="18" charset="0"/>
            <a:cs typeface="Times New Roman" panose="02020603050405020304" pitchFamily="18" charset="0"/>
          </a:endParaRPr>
        </a:p>
      </dgm:t>
    </dgm:pt>
    <dgm:pt modelId="{47FAEA4A-2C3B-4750-91DD-7AFCCB902CAB}" type="parTrans" cxnId="{CF2FF503-619F-4725-9EF4-626652AF7E4A}">
      <dgm:prSet/>
      <dgm:spPr/>
      <dgm:t>
        <a:bodyPr/>
        <a:lstStyle/>
        <a:p>
          <a:endParaRPr lang="uk-UA" sz="1200">
            <a:latin typeface="Times New Roman" panose="02020603050405020304" pitchFamily="18" charset="0"/>
            <a:cs typeface="Times New Roman" panose="02020603050405020304" pitchFamily="18" charset="0"/>
          </a:endParaRPr>
        </a:p>
      </dgm:t>
    </dgm:pt>
    <dgm:pt modelId="{DB426E14-7D1F-4F76-BC91-ED988DD4E51E}" type="sibTrans" cxnId="{CF2FF503-619F-4725-9EF4-626652AF7E4A}">
      <dgm:prSet/>
      <dgm:spPr/>
      <dgm:t>
        <a:bodyPr/>
        <a:lstStyle/>
        <a:p>
          <a:endParaRPr lang="uk-UA" sz="1200">
            <a:latin typeface="Times New Roman" panose="02020603050405020304" pitchFamily="18" charset="0"/>
            <a:cs typeface="Times New Roman" panose="02020603050405020304" pitchFamily="18" charset="0"/>
          </a:endParaRPr>
        </a:p>
      </dgm:t>
    </dgm:pt>
    <dgm:pt modelId="{41248E59-494A-4CDF-A0F4-38A4F0581515}">
      <dgm:prSet custT="1"/>
      <dgm:spPr/>
      <dgm:t>
        <a:bodyPr/>
        <a:lstStyle/>
        <a:p>
          <a:r>
            <a:rPr lang="uk-UA" sz="1200" b="1" i="0" u="none">
              <a:latin typeface="Times New Roman" panose="02020603050405020304" pitchFamily="18" charset="0"/>
              <a:cs typeface="Times New Roman" panose="02020603050405020304" pitchFamily="18" charset="0"/>
            </a:rPr>
            <a:t>За сферою прояву</a:t>
          </a:r>
          <a:endParaRPr lang="uk-UA" sz="1200">
            <a:latin typeface="Times New Roman" panose="02020603050405020304" pitchFamily="18" charset="0"/>
            <a:cs typeface="Times New Roman" panose="02020603050405020304" pitchFamily="18" charset="0"/>
          </a:endParaRPr>
        </a:p>
      </dgm:t>
    </dgm:pt>
    <dgm:pt modelId="{F6A95357-3639-4A3C-AA0E-997617068BE0}" type="parTrans" cxnId="{D1B18DF9-02EC-47C0-AF07-B9932C27D08C}">
      <dgm:prSet/>
      <dgm:spPr/>
      <dgm:t>
        <a:bodyPr/>
        <a:lstStyle/>
        <a:p>
          <a:endParaRPr lang="uk-UA" sz="1200">
            <a:latin typeface="Times New Roman" panose="02020603050405020304" pitchFamily="18" charset="0"/>
            <a:cs typeface="Times New Roman" panose="02020603050405020304" pitchFamily="18" charset="0"/>
          </a:endParaRPr>
        </a:p>
      </dgm:t>
    </dgm:pt>
    <dgm:pt modelId="{B4268B3F-1AAC-4335-BD87-981491652D4E}" type="sibTrans" cxnId="{D1B18DF9-02EC-47C0-AF07-B9932C27D08C}">
      <dgm:prSet/>
      <dgm:spPr/>
      <dgm:t>
        <a:bodyPr/>
        <a:lstStyle/>
        <a:p>
          <a:endParaRPr lang="uk-UA" sz="1200">
            <a:latin typeface="Times New Roman" panose="02020603050405020304" pitchFamily="18" charset="0"/>
            <a:cs typeface="Times New Roman" panose="02020603050405020304" pitchFamily="18" charset="0"/>
          </a:endParaRPr>
        </a:p>
      </dgm:t>
    </dgm:pt>
    <dgm:pt modelId="{ECD468B6-A93F-4760-A46C-DE624B4472E2}">
      <dgm:prSet custT="1"/>
      <dgm:spPr/>
      <dgm:t>
        <a:bodyPr/>
        <a:lstStyle/>
        <a:p>
          <a:r>
            <a:rPr lang="uk-UA" sz="1200" b="0" i="0" u="none">
              <a:latin typeface="Times New Roman" panose="02020603050405020304" pitchFamily="18" charset="0"/>
              <a:cs typeface="Times New Roman" panose="02020603050405020304" pitchFamily="18" charset="0"/>
            </a:rPr>
            <a:t>Внутрішні</a:t>
          </a:r>
          <a:endParaRPr lang="uk-UA" sz="1200">
            <a:latin typeface="Times New Roman" panose="02020603050405020304" pitchFamily="18" charset="0"/>
            <a:cs typeface="Times New Roman" panose="02020603050405020304" pitchFamily="18" charset="0"/>
          </a:endParaRPr>
        </a:p>
      </dgm:t>
    </dgm:pt>
    <dgm:pt modelId="{2A69085B-7D1E-46E9-9BF2-C143D3D51A84}" type="parTrans" cxnId="{D1A308B3-548C-4FF7-95C3-2E8763BC20C4}">
      <dgm:prSet/>
      <dgm:spPr/>
      <dgm:t>
        <a:bodyPr/>
        <a:lstStyle/>
        <a:p>
          <a:endParaRPr lang="uk-UA" sz="1200">
            <a:latin typeface="Times New Roman" panose="02020603050405020304" pitchFamily="18" charset="0"/>
            <a:cs typeface="Times New Roman" panose="02020603050405020304" pitchFamily="18" charset="0"/>
          </a:endParaRPr>
        </a:p>
      </dgm:t>
    </dgm:pt>
    <dgm:pt modelId="{943E2A7C-E9A8-4F8E-8B6F-5C8A14BA5894}" type="sibTrans" cxnId="{D1A308B3-548C-4FF7-95C3-2E8763BC20C4}">
      <dgm:prSet/>
      <dgm:spPr/>
      <dgm:t>
        <a:bodyPr/>
        <a:lstStyle/>
        <a:p>
          <a:endParaRPr lang="uk-UA" sz="1200">
            <a:latin typeface="Times New Roman" panose="02020603050405020304" pitchFamily="18" charset="0"/>
            <a:cs typeface="Times New Roman" panose="02020603050405020304" pitchFamily="18" charset="0"/>
          </a:endParaRPr>
        </a:p>
      </dgm:t>
    </dgm:pt>
    <dgm:pt modelId="{214F3504-CD33-4873-81F9-0009EDD04859}">
      <dgm:prSet custT="1"/>
      <dgm:spPr/>
      <dgm:t>
        <a:bodyPr/>
        <a:lstStyle/>
        <a:p>
          <a:r>
            <a:rPr lang="uk-UA" sz="1200" b="0" i="0" u="none">
              <a:latin typeface="Times New Roman" panose="02020603050405020304" pitchFamily="18" charset="0"/>
              <a:cs typeface="Times New Roman" panose="02020603050405020304" pitchFamily="18" charset="0"/>
            </a:rPr>
            <a:t>Зовнішні</a:t>
          </a:r>
          <a:endParaRPr lang="uk-UA" sz="1200">
            <a:latin typeface="Times New Roman" panose="02020603050405020304" pitchFamily="18" charset="0"/>
            <a:cs typeface="Times New Roman" panose="02020603050405020304" pitchFamily="18" charset="0"/>
          </a:endParaRPr>
        </a:p>
      </dgm:t>
    </dgm:pt>
    <dgm:pt modelId="{1D4AECFF-F315-4C79-BAB4-93419B5D7F66}" type="parTrans" cxnId="{71498D83-ABDB-412D-8F23-C12C086387A5}">
      <dgm:prSet/>
      <dgm:spPr/>
      <dgm:t>
        <a:bodyPr/>
        <a:lstStyle/>
        <a:p>
          <a:endParaRPr lang="uk-UA" sz="1200">
            <a:latin typeface="Times New Roman" panose="02020603050405020304" pitchFamily="18" charset="0"/>
            <a:cs typeface="Times New Roman" panose="02020603050405020304" pitchFamily="18" charset="0"/>
          </a:endParaRPr>
        </a:p>
      </dgm:t>
    </dgm:pt>
    <dgm:pt modelId="{36E66315-AB0A-4C44-8211-0599CA01921D}" type="sibTrans" cxnId="{71498D83-ABDB-412D-8F23-C12C086387A5}">
      <dgm:prSet/>
      <dgm:spPr/>
      <dgm:t>
        <a:bodyPr/>
        <a:lstStyle/>
        <a:p>
          <a:endParaRPr lang="uk-UA" sz="1200">
            <a:latin typeface="Times New Roman" panose="02020603050405020304" pitchFamily="18" charset="0"/>
            <a:cs typeface="Times New Roman" panose="02020603050405020304" pitchFamily="18" charset="0"/>
          </a:endParaRPr>
        </a:p>
      </dgm:t>
    </dgm:pt>
    <dgm:pt modelId="{0CE741B2-957C-41D7-9011-6EA76D3E955C}">
      <dgm:prSet custT="1"/>
      <dgm:spPr/>
      <dgm:t>
        <a:bodyPr/>
        <a:lstStyle/>
        <a:p>
          <a:r>
            <a:rPr lang="uk-UA" sz="1200" b="1" i="0" u="none">
              <a:latin typeface="Times New Roman" panose="02020603050405020304" pitchFamily="18" charset="0"/>
              <a:cs typeface="Times New Roman" panose="02020603050405020304" pitchFamily="18" charset="0"/>
            </a:rPr>
            <a:t>За характером динаміки</a:t>
          </a:r>
          <a:endParaRPr lang="uk-UA" sz="1200">
            <a:latin typeface="Times New Roman" panose="02020603050405020304" pitchFamily="18" charset="0"/>
            <a:cs typeface="Times New Roman" panose="02020603050405020304" pitchFamily="18" charset="0"/>
          </a:endParaRPr>
        </a:p>
      </dgm:t>
    </dgm:pt>
    <dgm:pt modelId="{7E753755-6F93-467E-9D26-96337378522D}" type="parTrans" cxnId="{E507E523-08C5-425A-B4EA-2D564308CA16}">
      <dgm:prSet/>
      <dgm:spPr/>
      <dgm:t>
        <a:bodyPr/>
        <a:lstStyle/>
        <a:p>
          <a:endParaRPr lang="uk-UA" sz="1200">
            <a:latin typeface="Times New Roman" panose="02020603050405020304" pitchFamily="18" charset="0"/>
            <a:cs typeface="Times New Roman" panose="02020603050405020304" pitchFamily="18" charset="0"/>
          </a:endParaRPr>
        </a:p>
      </dgm:t>
    </dgm:pt>
    <dgm:pt modelId="{3F20B9D5-13FA-4B63-BF7A-5D6CC9EFE19C}" type="sibTrans" cxnId="{E507E523-08C5-425A-B4EA-2D564308CA16}">
      <dgm:prSet/>
      <dgm:spPr/>
      <dgm:t>
        <a:bodyPr/>
        <a:lstStyle/>
        <a:p>
          <a:endParaRPr lang="uk-UA" sz="1200">
            <a:latin typeface="Times New Roman" panose="02020603050405020304" pitchFamily="18" charset="0"/>
            <a:cs typeface="Times New Roman" panose="02020603050405020304" pitchFamily="18" charset="0"/>
          </a:endParaRPr>
        </a:p>
      </dgm:t>
    </dgm:pt>
    <dgm:pt modelId="{DEBEF0F4-B558-4808-BB54-0EC9FD93C94C}">
      <dgm:prSet custT="1"/>
      <dgm:spPr/>
      <dgm:t>
        <a:bodyPr/>
        <a:lstStyle/>
        <a:p>
          <a:r>
            <a:rPr lang="uk-UA" sz="1200" b="0" i="0" u="none">
              <a:latin typeface="Times New Roman" panose="02020603050405020304" pitchFamily="18" charset="0"/>
              <a:cs typeface="Times New Roman" panose="02020603050405020304" pitchFamily="18" charset="0"/>
            </a:rPr>
            <a:t>Статичні</a:t>
          </a:r>
          <a:endParaRPr lang="uk-UA" sz="1200">
            <a:latin typeface="Times New Roman" panose="02020603050405020304" pitchFamily="18" charset="0"/>
            <a:cs typeface="Times New Roman" panose="02020603050405020304" pitchFamily="18" charset="0"/>
          </a:endParaRPr>
        </a:p>
      </dgm:t>
    </dgm:pt>
    <dgm:pt modelId="{581702EE-F110-4F43-BA3F-2F22B171B1BE}" type="parTrans" cxnId="{A2CA71F6-13B1-45FD-9035-3F33CCE65275}">
      <dgm:prSet/>
      <dgm:spPr/>
      <dgm:t>
        <a:bodyPr/>
        <a:lstStyle/>
        <a:p>
          <a:endParaRPr lang="uk-UA" sz="1200">
            <a:latin typeface="Times New Roman" panose="02020603050405020304" pitchFamily="18" charset="0"/>
            <a:cs typeface="Times New Roman" panose="02020603050405020304" pitchFamily="18" charset="0"/>
          </a:endParaRPr>
        </a:p>
      </dgm:t>
    </dgm:pt>
    <dgm:pt modelId="{DD021071-977F-4AB8-8F08-F8A435EB0EAE}" type="sibTrans" cxnId="{A2CA71F6-13B1-45FD-9035-3F33CCE65275}">
      <dgm:prSet/>
      <dgm:spPr/>
      <dgm:t>
        <a:bodyPr/>
        <a:lstStyle/>
        <a:p>
          <a:endParaRPr lang="uk-UA" sz="1200">
            <a:latin typeface="Times New Roman" panose="02020603050405020304" pitchFamily="18" charset="0"/>
            <a:cs typeface="Times New Roman" panose="02020603050405020304" pitchFamily="18" charset="0"/>
          </a:endParaRPr>
        </a:p>
      </dgm:t>
    </dgm:pt>
    <dgm:pt modelId="{E5DBF51E-D165-4A4B-B17F-15F68FBDB896}">
      <dgm:prSet custT="1"/>
      <dgm:spPr/>
      <dgm:t>
        <a:bodyPr/>
        <a:lstStyle/>
        <a:p>
          <a:r>
            <a:rPr lang="uk-UA" sz="1200" b="0" i="0" u="none">
              <a:latin typeface="Times New Roman" panose="02020603050405020304" pitchFamily="18" charset="0"/>
              <a:cs typeface="Times New Roman" panose="02020603050405020304" pitchFamily="18" charset="0"/>
            </a:rPr>
            <a:t>Динамічні</a:t>
          </a:r>
          <a:endParaRPr lang="uk-UA" sz="1200">
            <a:latin typeface="Times New Roman" panose="02020603050405020304" pitchFamily="18" charset="0"/>
            <a:cs typeface="Times New Roman" panose="02020603050405020304" pitchFamily="18" charset="0"/>
          </a:endParaRPr>
        </a:p>
      </dgm:t>
    </dgm:pt>
    <dgm:pt modelId="{E0B31120-4CAD-4064-9F87-5962A3911FFB}" type="parTrans" cxnId="{F43B817A-DADA-4403-B171-C0B295B50D51}">
      <dgm:prSet/>
      <dgm:spPr/>
      <dgm:t>
        <a:bodyPr/>
        <a:lstStyle/>
        <a:p>
          <a:endParaRPr lang="uk-UA" sz="1200">
            <a:latin typeface="Times New Roman" panose="02020603050405020304" pitchFamily="18" charset="0"/>
            <a:cs typeface="Times New Roman" panose="02020603050405020304" pitchFamily="18" charset="0"/>
          </a:endParaRPr>
        </a:p>
      </dgm:t>
    </dgm:pt>
    <dgm:pt modelId="{8EEE394A-9DA5-4143-A908-F85D746AFEC0}" type="sibTrans" cxnId="{F43B817A-DADA-4403-B171-C0B295B50D51}">
      <dgm:prSet/>
      <dgm:spPr/>
      <dgm:t>
        <a:bodyPr/>
        <a:lstStyle/>
        <a:p>
          <a:endParaRPr lang="uk-UA" sz="1200">
            <a:latin typeface="Times New Roman" panose="02020603050405020304" pitchFamily="18" charset="0"/>
            <a:cs typeface="Times New Roman" panose="02020603050405020304" pitchFamily="18" charset="0"/>
          </a:endParaRPr>
        </a:p>
      </dgm:t>
    </dgm:pt>
    <dgm:pt modelId="{39ACF94D-4AF7-4085-9495-2F55799842CA}">
      <dgm:prSet custT="1"/>
      <dgm:spPr/>
      <dgm:t>
        <a:bodyPr/>
        <a:lstStyle/>
        <a:p>
          <a:r>
            <a:rPr lang="uk-UA" sz="1200" b="1" i="0" u="none">
              <a:latin typeface="Times New Roman" panose="02020603050405020304" pitchFamily="18" charset="0"/>
              <a:cs typeface="Times New Roman" panose="02020603050405020304" pitchFamily="18" charset="0"/>
            </a:rPr>
            <a:t>За відношенням до ціни</a:t>
          </a:r>
          <a:endParaRPr lang="uk-UA" sz="1200">
            <a:latin typeface="Times New Roman" panose="02020603050405020304" pitchFamily="18" charset="0"/>
            <a:cs typeface="Times New Roman" panose="02020603050405020304" pitchFamily="18" charset="0"/>
          </a:endParaRPr>
        </a:p>
      </dgm:t>
    </dgm:pt>
    <dgm:pt modelId="{63AE0310-94E1-43C5-9A36-3BF160D93558}" type="parTrans" cxnId="{09E83D03-D3EF-4FC9-AE90-37BF6093E2A1}">
      <dgm:prSet/>
      <dgm:spPr/>
      <dgm:t>
        <a:bodyPr/>
        <a:lstStyle/>
        <a:p>
          <a:endParaRPr lang="uk-UA" sz="1200">
            <a:latin typeface="Times New Roman" panose="02020603050405020304" pitchFamily="18" charset="0"/>
            <a:cs typeface="Times New Roman" panose="02020603050405020304" pitchFamily="18" charset="0"/>
          </a:endParaRPr>
        </a:p>
      </dgm:t>
    </dgm:pt>
    <dgm:pt modelId="{D24E343F-134A-473D-8706-27FD373CA1C5}" type="sibTrans" cxnId="{09E83D03-D3EF-4FC9-AE90-37BF6093E2A1}">
      <dgm:prSet/>
      <dgm:spPr/>
      <dgm:t>
        <a:bodyPr/>
        <a:lstStyle/>
        <a:p>
          <a:endParaRPr lang="uk-UA" sz="1200">
            <a:latin typeface="Times New Roman" panose="02020603050405020304" pitchFamily="18" charset="0"/>
            <a:cs typeface="Times New Roman" panose="02020603050405020304" pitchFamily="18" charset="0"/>
          </a:endParaRPr>
        </a:p>
      </dgm:t>
    </dgm:pt>
    <dgm:pt modelId="{EE034264-87E5-4BAC-935E-D2099A76A891}">
      <dgm:prSet custT="1"/>
      <dgm:spPr/>
      <dgm:t>
        <a:bodyPr/>
        <a:lstStyle/>
        <a:p>
          <a:r>
            <a:rPr lang="uk-UA" sz="1200" b="0" i="0" u="none">
              <a:latin typeface="Times New Roman" panose="02020603050405020304" pitchFamily="18" charset="0"/>
              <a:cs typeface="Times New Roman" panose="02020603050405020304" pitchFamily="18" charset="0"/>
            </a:rPr>
            <a:t>Цінові</a:t>
          </a:r>
          <a:endParaRPr lang="uk-UA" sz="1200">
            <a:latin typeface="Times New Roman" panose="02020603050405020304" pitchFamily="18" charset="0"/>
            <a:cs typeface="Times New Roman" panose="02020603050405020304" pitchFamily="18" charset="0"/>
          </a:endParaRPr>
        </a:p>
      </dgm:t>
    </dgm:pt>
    <dgm:pt modelId="{ED017E98-1352-4724-821D-433180CCC105}" type="parTrans" cxnId="{10D93439-3A2B-49C4-B8CA-4D6F232B3036}">
      <dgm:prSet/>
      <dgm:spPr/>
      <dgm:t>
        <a:bodyPr/>
        <a:lstStyle/>
        <a:p>
          <a:endParaRPr lang="uk-UA" sz="1200">
            <a:latin typeface="Times New Roman" panose="02020603050405020304" pitchFamily="18" charset="0"/>
            <a:cs typeface="Times New Roman" panose="02020603050405020304" pitchFamily="18" charset="0"/>
          </a:endParaRPr>
        </a:p>
      </dgm:t>
    </dgm:pt>
    <dgm:pt modelId="{EB3BE127-7C40-4DE7-B167-7E76977B4ACF}" type="sibTrans" cxnId="{10D93439-3A2B-49C4-B8CA-4D6F232B3036}">
      <dgm:prSet/>
      <dgm:spPr/>
      <dgm:t>
        <a:bodyPr/>
        <a:lstStyle/>
        <a:p>
          <a:endParaRPr lang="uk-UA" sz="1200">
            <a:latin typeface="Times New Roman" panose="02020603050405020304" pitchFamily="18" charset="0"/>
            <a:cs typeface="Times New Roman" panose="02020603050405020304" pitchFamily="18" charset="0"/>
          </a:endParaRPr>
        </a:p>
      </dgm:t>
    </dgm:pt>
    <dgm:pt modelId="{0BE2FD5A-E55B-4BFD-9A37-432F66857389}">
      <dgm:prSet custT="1"/>
      <dgm:spPr/>
      <dgm:t>
        <a:bodyPr/>
        <a:lstStyle/>
        <a:p>
          <a:r>
            <a:rPr lang="uk-UA" sz="1200" b="0" i="0" u="none">
              <a:latin typeface="Times New Roman" panose="02020603050405020304" pitchFamily="18" charset="0"/>
              <a:cs typeface="Times New Roman" panose="02020603050405020304" pitchFamily="18" charset="0"/>
            </a:rPr>
            <a:t>Нецінові</a:t>
          </a:r>
          <a:endParaRPr lang="uk-UA" sz="1200">
            <a:latin typeface="Times New Roman" panose="02020603050405020304" pitchFamily="18" charset="0"/>
            <a:cs typeface="Times New Roman" panose="02020603050405020304" pitchFamily="18" charset="0"/>
          </a:endParaRPr>
        </a:p>
      </dgm:t>
    </dgm:pt>
    <dgm:pt modelId="{9FB36118-CECD-405C-8EC2-A2802EFC0AED}" type="parTrans" cxnId="{63E5A0A8-3557-41D2-A0DA-4D2EFAFF91EA}">
      <dgm:prSet/>
      <dgm:spPr/>
      <dgm:t>
        <a:bodyPr/>
        <a:lstStyle/>
        <a:p>
          <a:endParaRPr lang="uk-UA" sz="1200">
            <a:latin typeface="Times New Roman" panose="02020603050405020304" pitchFamily="18" charset="0"/>
            <a:cs typeface="Times New Roman" panose="02020603050405020304" pitchFamily="18" charset="0"/>
          </a:endParaRPr>
        </a:p>
      </dgm:t>
    </dgm:pt>
    <dgm:pt modelId="{A21D6D18-E400-4A3B-A8F8-94975F9ADDDF}" type="sibTrans" cxnId="{63E5A0A8-3557-41D2-A0DA-4D2EFAFF91EA}">
      <dgm:prSet/>
      <dgm:spPr/>
      <dgm:t>
        <a:bodyPr/>
        <a:lstStyle/>
        <a:p>
          <a:endParaRPr lang="uk-UA" sz="1200">
            <a:latin typeface="Times New Roman" panose="02020603050405020304" pitchFamily="18" charset="0"/>
            <a:cs typeface="Times New Roman" panose="02020603050405020304" pitchFamily="18" charset="0"/>
          </a:endParaRPr>
        </a:p>
      </dgm:t>
    </dgm:pt>
    <dgm:pt modelId="{A7C83580-0CDC-4B68-967E-95912BCA410A}">
      <dgm:prSet custT="1"/>
      <dgm:spPr/>
      <dgm:t>
        <a:bodyPr/>
        <a:lstStyle/>
        <a:p>
          <a:r>
            <a:rPr lang="uk-UA" sz="1200" b="1" i="0" u="none">
              <a:latin typeface="Times New Roman" panose="02020603050405020304" pitchFamily="18" charset="0"/>
              <a:cs typeface="Times New Roman" panose="02020603050405020304" pitchFamily="18" charset="0"/>
            </a:rPr>
            <a:t>За впливом на потенціал підприємства</a:t>
          </a:r>
          <a:endParaRPr lang="uk-UA" sz="1200">
            <a:latin typeface="Times New Roman" panose="02020603050405020304" pitchFamily="18" charset="0"/>
            <a:cs typeface="Times New Roman" panose="02020603050405020304" pitchFamily="18" charset="0"/>
          </a:endParaRPr>
        </a:p>
      </dgm:t>
    </dgm:pt>
    <dgm:pt modelId="{E1B86E9C-7DCD-4CE1-80FE-B3A07C929AD2}" type="parTrans" cxnId="{6D1DDDD5-85C2-48EB-A0AC-72BF9E1F51DD}">
      <dgm:prSet/>
      <dgm:spPr/>
      <dgm:t>
        <a:bodyPr/>
        <a:lstStyle/>
        <a:p>
          <a:endParaRPr lang="uk-UA" sz="1200">
            <a:latin typeface="Times New Roman" panose="02020603050405020304" pitchFamily="18" charset="0"/>
            <a:cs typeface="Times New Roman" panose="02020603050405020304" pitchFamily="18" charset="0"/>
          </a:endParaRPr>
        </a:p>
      </dgm:t>
    </dgm:pt>
    <dgm:pt modelId="{2590E1CF-9BB5-44CC-B9A0-56458B5A3D04}" type="sibTrans" cxnId="{6D1DDDD5-85C2-48EB-A0AC-72BF9E1F51DD}">
      <dgm:prSet/>
      <dgm:spPr/>
      <dgm:t>
        <a:bodyPr/>
        <a:lstStyle/>
        <a:p>
          <a:endParaRPr lang="uk-UA" sz="1200">
            <a:latin typeface="Times New Roman" panose="02020603050405020304" pitchFamily="18" charset="0"/>
            <a:cs typeface="Times New Roman" panose="02020603050405020304" pitchFamily="18" charset="0"/>
          </a:endParaRPr>
        </a:p>
      </dgm:t>
    </dgm:pt>
    <dgm:pt modelId="{E49F8FB6-E868-4FF4-98C0-CCE518F2492A}">
      <dgm:prSet custT="1"/>
      <dgm:spPr/>
      <dgm:t>
        <a:bodyPr/>
        <a:lstStyle/>
        <a:p>
          <a:r>
            <a:rPr lang="uk-UA" sz="1200" b="0" i="0" u="none">
              <a:latin typeface="Times New Roman" panose="02020603050405020304" pitchFamily="18" charset="0"/>
              <a:cs typeface="Times New Roman" panose="02020603050405020304" pitchFamily="18" charset="0"/>
            </a:rPr>
            <a:t>Потенційні</a:t>
          </a:r>
          <a:endParaRPr lang="uk-UA" sz="1200">
            <a:latin typeface="Times New Roman" panose="02020603050405020304" pitchFamily="18" charset="0"/>
            <a:cs typeface="Times New Roman" panose="02020603050405020304" pitchFamily="18" charset="0"/>
          </a:endParaRPr>
        </a:p>
      </dgm:t>
    </dgm:pt>
    <dgm:pt modelId="{A71637E7-84F7-4A17-96DE-B50FA3BC2FED}" type="parTrans" cxnId="{D7748115-31DF-4199-A3F2-2740CCF45307}">
      <dgm:prSet/>
      <dgm:spPr/>
      <dgm:t>
        <a:bodyPr/>
        <a:lstStyle/>
        <a:p>
          <a:endParaRPr lang="uk-UA" sz="1200">
            <a:latin typeface="Times New Roman" panose="02020603050405020304" pitchFamily="18" charset="0"/>
            <a:cs typeface="Times New Roman" panose="02020603050405020304" pitchFamily="18" charset="0"/>
          </a:endParaRPr>
        </a:p>
      </dgm:t>
    </dgm:pt>
    <dgm:pt modelId="{4982972C-1EAE-40F5-ACEE-FB40E6BB7F28}" type="sibTrans" cxnId="{D7748115-31DF-4199-A3F2-2740CCF45307}">
      <dgm:prSet/>
      <dgm:spPr/>
      <dgm:t>
        <a:bodyPr/>
        <a:lstStyle/>
        <a:p>
          <a:endParaRPr lang="uk-UA" sz="1200">
            <a:latin typeface="Times New Roman" panose="02020603050405020304" pitchFamily="18" charset="0"/>
            <a:cs typeface="Times New Roman" panose="02020603050405020304" pitchFamily="18" charset="0"/>
          </a:endParaRPr>
        </a:p>
      </dgm:t>
    </dgm:pt>
    <dgm:pt modelId="{8EEE769D-B8DB-459D-B349-88DA4B4CAB5E}">
      <dgm:prSet custT="1"/>
      <dgm:spPr/>
      <dgm:t>
        <a:bodyPr/>
        <a:lstStyle/>
        <a:p>
          <a:r>
            <a:rPr lang="uk-UA" sz="1200" b="0" i="0" u="none">
              <a:latin typeface="Times New Roman" panose="02020603050405020304" pitchFamily="18" charset="0"/>
              <a:cs typeface="Times New Roman" panose="02020603050405020304" pitchFamily="18" charset="0"/>
            </a:rPr>
            <a:t>Реалізовані</a:t>
          </a:r>
          <a:endParaRPr lang="uk-UA" sz="1200">
            <a:latin typeface="Times New Roman" panose="02020603050405020304" pitchFamily="18" charset="0"/>
            <a:cs typeface="Times New Roman" panose="02020603050405020304" pitchFamily="18" charset="0"/>
          </a:endParaRPr>
        </a:p>
      </dgm:t>
    </dgm:pt>
    <dgm:pt modelId="{755BB18B-6C82-4ABF-AA85-3F5B5039A4C1}" type="parTrans" cxnId="{598B75C3-47E0-4238-9D2D-49253F985A27}">
      <dgm:prSet/>
      <dgm:spPr/>
      <dgm:t>
        <a:bodyPr/>
        <a:lstStyle/>
        <a:p>
          <a:endParaRPr lang="uk-UA" sz="1200">
            <a:latin typeface="Times New Roman" panose="02020603050405020304" pitchFamily="18" charset="0"/>
            <a:cs typeface="Times New Roman" panose="02020603050405020304" pitchFamily="18" charset="0"/>
          </a:endParaRPr>
        </a:p>
      </dgm:t>
    </dgm:pt>
    <dgm:pt modelId="{1E675F1A-CB28-4FF0-80C9-66C06E7BCA5C}" type="sibTrans" cxnId="{598B75C3-47E0-4238-9D2D-49253F985A27}">
      <dgm:prSet/>
      <dgm:spPr/>
      <dgm:t>
        <a:bodyPr/>
        <a:lstStyle/>
        <a:p>
          <a:endParaRPr lang="uk-UA" sz="1200">
            <a:latin typeface="Times New Roman" panose="02020603050405020304" pitchFamily="18" charset="0"/>
            <a:cs typeface="Times New Roman" panose="02020603050405020304" pitchFamily="18" charset="0"/>
          </a:endParaRPr>
        </a:p>
      </dgm:t>
    </dgm:pt>
    <dgm:pt modelId="{EDBA8748-DAFF-4BDC-95A1-995C756D3FDA}" type="pres">
      <dgm:prSet presAssocID="{606F12BC-4D9E-47E0-B192-14CD089843CC}" presName="Name0" presStyleCnt="0">
        <dgm:presLayoutVars>
          <dgm:dir/>
          <dgm:animLvl val="lvl"/>
          <dgm:resizeHandles val="exact"/>
        </dgm:presLayoutVars>
      </dgm:prSet>
      <dgm:spPr/>
    </dgm:pt>
    <dgm:pt modelId="{C2602007-83FB-4920-8296-9D129A17F7B3}" type="pres">
      <dgm:prSet presAssocID="{A7C83580-0CDC-4B68-967E-95912BCA410A}" presName="boxAndChildren" presStyleCnt="0"/>
      <dgm:spPr/>
    </dgm:pt>
    <dgm:pt modelId="{C34ED277-FCE4-40BE-AC8A-F60385ECD077}" type="pres">
      <dgm:prSet presAssocID="{A7C83580-0CDC-4B68-967E-95912BCA410A}" presName="parentTextBox" presStyleLbl="node1" presStyleIdx="0" presStyleCnt="11"/>
      <dgm:spPr/>
    </dgm:pt>
    <dgm:pt modelId="{732D9735-1846-493C-BDFC-1CB8C2975A9C}" type="pres">
      <dgm:prSet presAssocID="{A7C83580-0CDC-4B68-967E-95912BCA410A}" presName="entireBox" presStyleLbl="node1" presStyleIdx="0" presStyleCnt="11"/>
      <dgm:spPr/>
    </dgm:pt>
    <dgm:pt modelId="{D6E58B2E-3340-4A12-95D6-510103FA119C}" type="pres">
      <dgm:prSet presAssocID="{A7C83580-0CDC-4B68-967E-95912BCA410A}" presName="descendantBox" presStyleCnt="0"/>
      <dgm:spPr/>
    </dgm:pt>
    <dgm:pt modelId="{52BE7000-673F-41EA-B6D3-39E664F3F458}" type="pres">
      <dgm:prSet presAssocID="{E49F8FB6-E868-4FF4-98C0-CCE518F2492A}" presName="childTextBox" presStyleLbl="fgAccFollowNode1" presStyleIdx="0" presStyleCnt="25">
        <dgm:presLayoutVars>
          <dgm:bulletEnabled val="1"/>
        </dgm:presLayoutVars>
      </dgm:prSet>
      <dgm:spPr/>
    </dgm:pt>
    <dgm:pt modelId="{5E0D959B-3E36-4D73-A0DE-4F4F7896A401}" type="pres">
      <dgm:prSet presAssocID="{8EEE769D-B8DB-459D-B349-88DA4B4CAB5E}" presName="childTextBox" presStyleLbl="fgAccFollowNode1" presStyleIdx="1" presStyleCnt="25">
        <dgm:presLayoutVars>
          <dgm:bulletEnabled val="1"/>
        </dgm:presLayoutVars>
      </dgm:prSet>
      <dgm:spPr/>
    </dgm:pt>
    <dgm:pt modelId="{47181D71-5550-400C-B294-431A6E104CBE}" type="pres">
      <dgm:prSet presAssocID="{D24E343F-134A-473D-8706-27FD373CA1C5}" presName="sp" presStyleCnt="0"/>
      <dgm:spPr/>
    </dgm:pt>
    <dgm:pt modelId="{E5EF0BE8-25DF-4813-9715-5AA0F1AE2BD6}" type="pres">
      <dgm:prSet presAssocID="{39ACF94D-4AF7-4085-9495-2F55799842CA}" presName="arrowAndChildren" presStyleCnt="0"/>
      <dgm:spPr/>
    </dgm:pt>
    <dgm:pt modelId="{3ED63E07-208A-421D-BF64-987A99D62A17}" type="pres">
      <dgm:prSet presAssocID="{39ACF94D-4AF7-4085-9495-2F55799842CA}" presName="parentTextArrow" presStyleLbl="node1" presStyleIdx="0" presStyleCnt="11"/>
      <dgm:spPr/>
    </dgm:pt>
    <dgm:pt modelId="{41BF050F-3634-417E-AAD0-15F365A43D13}" type="pres">
      <dgm:prSet presAssocID="{39ACF94D-4AF7-4085-9495-2F55799842CA}" presName="arrow" presStyleLbl="node1" presStyleIdx="1" presStyleCnt="11"/>
      <dgm:spPr/>
    </dgm:pt>
    <dgm:pt modelId="{95515EB4-FA5C-405D-9A5E-47D30AB4F8E4}" type="pres">
      <dgm:prSet presAssocID="{39ACF94D-4AF7-4085-9495-2F55799842CA}" presName="descendantArrow" presStyleCnt="0"/>
      <dgm:spPr/>
    </dgm:pt>
    <dgm:pt modelId="{8DFC1237-1698-4C54-B0B3-537F7535FB3A}" type="pres">
      <dgm:prSet presAssocID="{EE034264-87E5-4BAC-935E-D2099A76A891}" presName="childTextArrow" presStyleLbl="fgAccFollowNode1" presStyleIdx="2" presStyleCnt="25">
        <dgm:presLayoutVars>
          <dgm:bulletEnabled val="1"/>
        </dgm:presLayoutVars>
      </dgm:prSet>
      <dgm:spPr/>
    </dgm:pt>
    <dgm:pt modelId="{446614B6-A8BC-4455-9419-9C606BDFFB3A}" type="pres">
      <dgm:prSet presAssocID="{0BE2FD5A-E55B-4BFD-9A37-432F66857389}" presName="childTextArrow" presStyleLbl="fgAccFollowNode1" presStyleIdx="3" presStyleCnt="25">
        <dgm:presLayoutVars>
          <dgm:bulletEnabled val="1"/>
        </dgm:presLayoutVars>
      </dgm:prSet>
      <dgm:spPr/>
    </dgm:pt>
    <dgm:pt modelId="{8F429219-455C-47A0-B821-5A0D0311AD84}" type="pres">
      <dgm:prSet presAssocID="{3F20B9D5-13FA-4B63-BF7A-5D6CC9EFE19C}" presName="sp" presStyleCnt="0"/>
      <dgm:spPr/>
    </dgm:pt>
    <dgm:pt modelId="{D6EB19C8-9EAD-48D2-8D8A-1EBE46DD4455}" type="pres">
      <dgm:prSet presAssocID="{0CE741B2-957C-41D7-9011-6EA76D3E955C}" presName="arrowAndChildren" presStyleCnt="0"/>
      <dgm:spPr/>
    </dgm:pt>
    <dgm:pt modelId="{19B1DD7F-7E61-44D1-A5F0-C70B4ECAFDBD}" type="pres">
      <dgm:prSet presAssocID="{0CE741B2-957C-41D7-9011-6EA76D3E955C}" presName="parentTextArrow" presStyleLbl="node1" presStyleIdx="1" presStyleCnt="11"/>
      <dgm:spPr/>
    </dgm:pt>
    <dgm:pt modelId="{0F79BA6D-9E63-46A1-8C5B-DFD48350A02C}" type="pres">
      <dgm:prSet presAssocID="{0CE741B2-957C-41D7-9011-6EA76D3E955C}" presName="arrow" presStyleLbl="node1" presStyleIdx="2" presStyleCnt="11"/>
      <dgm:spPr/>
    </dgm:pt>
    <dgm:pt modelId="{98A13DBB-6BF5-4A7A-BD72-B41992496D38}" type="pres">
      <dgm:prSet presAssocID="{0CE741B2-957C-41D7-9011-6EA76D3E955C}" presName="descendantArrow" presStyleCnt="0"/>
      <dgm:spPr/>
    </dgm:pt>
    <dgm:pt modelId="{F3378DFA-762D-44E4-A84B-1D4273F0A050}" type="pres">
      <dgm:prSet presAssocID="{DEBEF0F4-B558-4808-BB54-0EC9FD93C94C}" presName="childTextArrow" presStyleLbl="fgAccFollowNode1" presStyleIdx="4" presStyleCnt="25">
        <dgm:presLayoutVars>
          <dgm:bulletEnabled val="1"/>
        </dgm:presLayoutVars>
      </dgm:prSet>
      <dgm:spPr/>
    </dgm:pt>
    <dgm:pt modelId="{971D10BF-A652-4843-9E09-DC721F65CFB5}" type="pres">
      <dgm:prSet presAssocID="{E5DBF51E-D165-4A4B-B17F-15F68FBDB896}" presName="childTextArrow" presStyleLbl="fgAccFollowNode1" presStyleIdx="5" presStyleCnt="25">
        <dgm:presLayoutVars>
          <dgm:bulletEnabled val="1"/>
        </dgm:presLayoutVars>
      </dgm:prSet>
      <dgm:spPr/>
    </dgm:pt>
    <dgm:pt modelId="{39ACC4A9-087E-4903-8926-370689D69518}" type="pres">
      <dgm:prSet presAssocID="{B4268B3F-1AAC-4335-BD87-981491652D4E}" presName="sp" presStyleCnt="0"/>
      <dgm:spPr/>
    </dgm:pt>
    <dgm:pt modelId="{8C3E71FC-A6BA-47FB-9F91-59984170EE85}" type="pres">
      <dgm:prSet presAssocID="{41248E59-494A-4CDF-A0F4-38A4F0581515}" presName="arrowAndChildren" presStyleCnt="0"/>
      <dgm:spPr/>
    </dgm:pt>
    <dgm:pt modelId="{92093FE4-4C19-4B1C-8D30-DA72F72A14C8}" type="pres">
      <dgm:prSet presAssocID="{41248E59-494A-4CDF-A0F4-38A4F0581515}" presName="parentTextArrow" presStyleLbl="node1" presStyleIdx="2" presStyleCnt="11"/>
      <dgm:spPr/>
    </dgm:pt>
    <dgm:pt modelId="{E1C32BFE-A6BB-468E-BEF9-F072758CAFE7}" type="pres">
      <dgm:prSet presAssocID="{41248E59-494A-4CDF-A0F4-38A4F0581515}" presName="arrow" presStyleLbl="node1" presStyleIdx="3" presStyleCnt="11"/>
      <dgm:spPr/>
    </dgm:pt>
    <dgm:pt modelId="{F87215C9-CA70-4775-BA81-4D385477255D}" type="pres">
      <dgm:prSet presAssocID="{41248E59-494A-4CDF-A0F4-38A4F0581515}" presName="descendantArrow" presStyleCnt="0"/>
      <dgm:spPr/>
    </dgm:pt>
    <dgm:pt modelId="{D92D4309-0AC9-42D5-BC20-917402CE0357}" type="pres">
      <dgm:prSet presAssocID="{ECD468B6-A93F-4760-A46C-DE624B4472E2}" presName="childTextArrow" presStyleLbl="fgAccFollowNode1" presStyleIdx="6" presStyleCnt="25">
        <dgm:presLayoutVars>
          <dgm:bulletEnabled val="1"/>
        </dgm:presLayoutVars>
      </dgm:prSet>
      <dgm:spPr/>
    </dgm:pt>
    <dgm:pt modelId="{06E4845B-894A-4DCE-BF91-ED00F9BE5EBE}" type="pres">
      <dgm:prSet presAssocID="{214F3504-CD33-4873-81F9-0009EDD04859}" presName="childTextArrow" presStyleLbl="fgAccFollowNode1" presStyleIdx="7" presStyleCnt="25">
        <dgm:presLayoutVars>
          <dgm:bulletEnabled val="1"/>
        </dgm:presLayoutVars>
      </dgm:prSet>
      <dgm:spPr/>
    </dgm:pt>
    <dgm:pt modelId="{F9BFC1EC-C9BF-48A2-A4EC-8137966CA835}" type="pres">
      <dgm:prSet presAssocID="{FBC267E8-8713-4885-918E-3B95B0A8C6FB}" presName="sp" presStyleCnt="0"/>
      <dgm:spPr/>
    </dgm:pt>
    <dgm:pt modelId="{452C9A3C-EA53-4427-A217-3D92CC4432AB}" type="pres">
      <dgm:prSet presAssocID="{C5D0AB6B-ABF7-47C4-B5E1-5BEDEBCC56AE}" presName="arrowAndChildren" presStyleCnt="0"/>
      <dgm:spPr/>
    </dgm:pt>
    <dgm:pt modelId="{D232BED3-D3B3-4E99-8207-70CBDE6A3625}" type="pres">
      <dgm:prSet presAssocID="{C5D0AB6B-ABF7-47C4-B5E1-5BEDEBCC56AE}" presName="parentTextArrow" presStyleLbl="node1" presStyleIdx="3" presStyleCnt="11"/>
      <dgm:spPr/>
    </dgm:pt>
    <dgm:pt modelId="{F5D3C9CC-714C-4CC4-A4CD-56BB65160511}" type="pres">
      <dgm:prSet presAssocID="{C5D0AB6B-ABF7-47C4-B5E1-5BEDEBCC56AE}" presName="arrow" presStyleLbl="node1" presStyleIdx="4" presStyleCnt="11"/>
      <dgm:spPr/>
    </dgm:pt>
    <dgm:pt modelId="{7422BEFE-1F17-45EA-97B4-2582B1AB9A66}" type="pres">
      <dgm:prSet presAssocID="{C5D0AB6B-ABF7-47C4-B5E1-5BEDEBCC56AE}" presName="descendantArrow" presStyleCnt="0"/>
      <dgm:spPr/>
    </dgm:pt>
    <dgm:pt modelId="{6A1E5753-6E78-4305-940D-2A462A10CC2E}" type="pres">
      <dgm:prSet presAssocID="{90B6BBD2-EC25-4855-B44C-0C8FF9E6A88D}" presName="childTextArrow" presStyleLbl="fgAccFollowNode1" presStyleIdx="8" presStyleCnt="25">
        <dgm:presLayoutVars>
          <dgm:bulletEnabled val="1"/>
        </dgm:presLayoutVars>
      </dgm:prSet>
      <dgm:spPr/>
    </dgm:pt>
    <dgm:pt modelId="{57B61741-0476-42E3-AB1D-1DE4FA0D8EC2}" type="pres">
      <dgm:prSet presAssocID="{73DCCB6C-3F86-4406-96D2-D4E80CA2D25C}" presName="childTextArrow" presStyleLbl="fgAccFollowNode1" presStyleIdx="9" presStyleCnt="25">
        <dgm:presLayoutVars>
          <dgm:bulletEnabled val="1"/>
        </dgm:presLayoutVars>
      </dgm:prSet>
      <dgm:spPr/>
    </dgm:pt>
    <dgm:pt modelId="{A10334C4-1AE4-4E15-B817-BF6BBBDD1F31}" type="pres">
      <dgm:prSet presAssocID="{D762BBED-E9AA-46BE-91B5-7F61D35DCCD4}" presName="sp" presStyleCnt="0"/>
      <dgm:spPr/>
    </dgm:pt>
    <dgm:pt modelId="{09B3F49B-D63B-4D36-9211-A561EEC7309A}" type="pres">
      <dgm:prSet presAssocID="{572DD396-A68D-4877-BF44-E5116A816D61}" presName="arrowAndChildren" presStyleCnt="0"/>
      <dgm:spPr/>
    </dgm:pt>
    <dgm:pt modelId="{0397226B-9A50-4799-9F7B-C285184C6560}" type="pres">
      <dgm:prSet presAssocID="{572DD396-A68D-4877-BF44-E5116A816D61}" presName="parentTextArrow" presStyleLbl="node1" presStyleIdx="4" presStyleCnt="11"/>
      <dgm:spPr/>
    </dgm:pt>
    <dgm:pt modelId="{8388FCAB-7B27-4266-ADDC-2B038A59579C}" type="pres">
      <dgm:prSet presAssocID="{572DD396-A68D-4877-BF44-E5116A816D61}" presName="arrow" presStyleLbl="node1" presStyleIdx="5" presStyleCnt="11"/>
      <dgm:spPr/>
    </dgm:pt>
    <dgm:pt modelId="{08DC6D91-1CE6-465A-A0A1-33DDA5BACF29}" type="pres">
      <dgm:prSet presAssocID="{572DD396-A68D-4877-BF44-E5116A816D61}" presName="descendantArrow" presStyleCnt="0"/>
      <dgm:spPr/>
    </dgm:pt>
    <dgm:pt modelId="{0121B999-BF30-47D7-93CB-48F4D37290CD}" type="pres">
      <dgm:prSet presAssocID="{334789CF-F420-4E73-A60D-266A8B04898A}" presName="childTextArrow" presStyleLbl="fgAccFollowNode1" presStyleIdx="10" presStyleCnt="25">
        <dgm:presLayoutVars>
          <dgm:bulletEnabled val="1"/>
        </dgm:presLayoutVars>
      </dgm:prSet>
      <dgm:spPr/>
    </dgm:pt>
    <dgm:pt modelId="{1E3D1ACF-26F5-4754-8802-388D774C3D00}" type="pres">
      <dgm:prSet presAssocID="{D3F80161-10E9-4F76-83F5-F8A944030F5D}" presName="childTextArrow" presStyleLbl="fgAccFollowNode1" presStyleIdx="11" presStyleCnt="25">
        <dgm:presLayoutVars>
          <dgm:bulletEnabled val="1"/>
        </dgm:presLayoutVars>
      </dgm:prSet>
      <dgm:spPr/>
    </dgm:pt>
    <dgm:pt modelId="{FD600D90-B7B6-41F9-AA2B-4588FA2C951A}" type="pres">
      <dgm:prSet presAssocID="{E641A5E4-451A-4112-AB03-85107FAFD704}" presName="sp" presStyleCnt="0"/>
      <dgm:spPr/>
    </dgm:pt>
    <dgm:pt modelId="{707BDA23-1E1C-4E21-9120-033F0DED32F7}" type="pres">
      <dgm:prSet presAssocID="{0A2E7E1F-65E2-497F-8E67-A61E17604DFE}" presName="arrowAndChildren" presStyleCnt="0"/>
      <dgm:spPr/>
    </dgm:pt>
    <dgm:pt modelId="{C1BE5481-059C-475C-8BEC-A5ABC72BF3BA}" type="pres">
      <dgm:prSet presAssocID="{0A2E7E1F-65E2-497F-8E67-A61E17604DFE}" presName="parentTextArrow" presStyleLbl="node1" presStyleIdx="5" presStyleCnt="11"/>
      <dgm:spPr/>
    </dgm:pt>
    <dgm:pt modelId="{5DBE3F0F-255E-4C49-B221-48C17EDE4935}" type="pres">
      <dgm:prSet presAssocID="{0A2E7E1F-65E2-497F-8E67-A61E17604DFE}" presName="arrow" presStyleLbl="node1" presStyleIdx="6" presStyleCnt="11"/>
      <dgm:spPr/>
    </dgm:pt>
    <dgm:pt modelId="{D54F107D-47E8-4870-8FCE-ED04EF897F0D}" type="pres">
      <dgm:prSet presAssocID="{0A2E7E1F-65E2-497F-8E67-A61E17604DFE}" presName="descendantArrow" presStyleCnt="0"/>
      <dgm:spPr/>
    </dgm:pt>
    <dgm:pt modelId="{3AF0D56E-D13A-4812-A2E3-61EDA345D614}" type="pres">
      <dgm:prSet presAssocID="{F1D39836-7B13-48AD-955C-6737253DA742}" presName="childTextArrow" presStyleLbl="fgAccFollowNode1" presStyleIdx="12" presStyleCnt="25">
        <dgm:presLayoutVars>
          <dgm:bulletEnabled val="1"/>
        </dgm:presLayoutVars>
      </dgm:prSet>
      <dgm:spPr/>
    </dgm:pt>
    <dgm:pt modelId="{5377C1BD-E1A3-487F-805D-9237155FF76F}" type="pres">
      <dgm:prSet presAssocID="{8123CE18-2B08-4106-A7AB-E5D27458A592}" presName="childTextArrow" presStyleLbl="fgAccFollowNode1" presStyleIdx="13" presStyleCnt="25">
        <dgm:presLayoutVars>
          <dgm:bulletEnabled val="1"/>
        </dgm:presLayoutVars>
      </dgm:prSet>
      <dgm:spPr/>
    </dgm:pt>
    <dgm:pt modelId="{824C91D1-37A1-4A67-AEE8-9B90FEF5208D}" type="pres">
      <dgm:prSet presAssocID="{6739E4BB-8F9E-4B40-B7CD-1FAD7E1B69E2}" presName="sp" presStyleCnt="0"/>
      <dgm:spPr/>
    </dgm:pt>
    <dgm:pt modelId="{B6C16311-5FA4-4BDD-AE34-F6DED826973E}" type="pres">
      <dgm:prSet presAssocID="{A50A2D0A-0E6C-4541-A6D7-0F95D6FFEB76}" presName="arrowAndChildren" presStyleCnt="0"/>
      <dgm:spPr/>
    </dgm:pt>
    <dgm:pt modelId="{6C90776B-57E6-46ED-8FD5-E5B0E93847BD}" type="pres">
      <dgm:prSet presAssocID="{A50A2D0A-0E6C-4541-A6D7-0F95D6FFEB76}" presName="parentTextArrow" presStyleLbl="node1" presStyleIdx="6" presStyleCnt="11"/>
      <dgm:spPr/>
    </dgm:pt>
    <dgm:pt modelId="{0D7313FD-C02E-4D0B-808E-C4522727F067}" type="pres">
      <dgm:prSet presAssocID="{A50A2D0A-0E6C-4541-A6D7-0F95D6FFEB76}" presName="arrow" presStyleLbl="node1" presStyleIdx="7" presStyleCnt="11"/>
      <dgm:spPr/>
    </dgm:pt>
    <dgm:pt modelId="{A83C8BF9-ED57-4F99-9AC3-777C2C19AD9E}" type="pres">
      <dgm:prSet presAssocID="{A50A2D0A-0E6C-4541-A6D7-0F95D6FFEB76}" presName="descendantArrow" presStyleCnt="0"/>
      <dgm:spPr/>
    </dgm:pt>
    <dgm:pt modelId="{DA833C38-CD81-4576-9B09-FDD0383480C7}" type="pres">
      <dgm:prSet presAssocID="{BA44CF46-910A-4EDA-986D-92CCA7E92F84}" presName="childTextArrow" presStyleLbl="fgAccFollowNode1" presStyleIdx="14" presStyleCnt="25">
        <dgm:presLayoutVars>
          <dgm:bulletEnabled val="1"/>
        </dgm:presLayoutVars>
      </dgm:prSet>
      <dgm:spPr/>
    </dgm:pt>
    <dgm:pt modelId="{542C2C71-5651-4E83-9EF7-24CBDFDA8F60}" type="pres">
      <dgm:prSet presAssocID="{CF6B98D1-3D5A-4CC0-AAD0-19D2E9433F5F}" presName="childTextArrow" presStyleLbl="fgAccFollowNode1" presStyleIdx="15" presStyleCnt="25">
        <dgm:presLayoutVars>
          <dgm:bulletEnabled val="1"/>
        </dgm:presLayoutVars>
      </dgm:prSet>
      <dgm:spPr/>
    </dgm:pt>
    <dgm:pt modelId="{EFE005E3-C0E2-4B40-B97D-267EDBAA60A6}" type="pres">
      <dgm:prSet presAssocID="{3CA1362F-914E-473D-8B79-D855B00A2141}" presName="sp" presStyleCnt="0"/>
      <dgm:spPr/>
    </dgm:pt>
    <dgm:pt modelId="{812C0D93-4F56-4EB9-85C6-FCC72550915F}" type="pres">
      <dgm:prSet presAssocID="{F1DE19FE-8440-4EA2-96F8-504904090D47}" presName="arrowAndChildren" presStyleCnt="0"/>
      <dgm:spPr/>
    </dgm:pt>
    <dgm:pt modelId="{7A5A6FB8-59C8-42D4-BB63-D6CB6BCE23D6}" type="pres">
      <dgm:prSet presAssocID="{F1DE19FE-8440-4EA2-96F8-504904090D47}" presName="parentTextArrow" presStyleLbl="node1" presStyleIdx="7" presStyleCnt="11"/>
      <dgm:spPr/>
    </dgm:pt>
    <dgm:pt modelId="{1E539906-FE96-46B1-AF8B-EB46CD50693F}" type="pres">
      <dgm:prSet presAssocID="{F1DE19FE-8440-4EA2-96F8-504904090D47}" presName="arrow" presStyleLbl="node1" presStyleIdx="8" presStyleCnt="11"/>
      <dgm:spPr/>
    </dgm:pt>
    <dgm:pt modelId="{C661B93E-D699-48EC-A840-971B494F1DB1}" type="pres">
      <dgm:prSet presAssocID="{F1DE19FE-8440-4EA2-96F8-504904090D47}" presName="descendantArrow" presStyleCnt="0"/>
      <dgm:spPr/>
    </dgm:pt>
    <dgm:pt modelId="{1C8D7918-8657-4EB3-9A6F-C98C080866F8}" type="pres">
      <dgm:prSet presAssocID="{F27D06A8-6219-4468-A335-B904D52775EA}" presName="childTextArrow" presStyleLbl="fgAccFollowNode1" presStyleIdx="16" presStyleCnt="25">
        <dgm:presLayoutVars>
          <dgm:bulletEnabled val="1"/>
        </dgm:presLayoutVars>
      </dgm:prSet>
      <dgm:spPr/>
    </dgm:pt>
    <dgm:pt modelId="{37875C14-5ED3-4735-9529-CB8FF2FDCAF1}" type="pres">
      <dgm:prSet presAssocID="{04051306-95BA-4414-8F97-A1AE3A2E0D37}" presName="childTextArrow" presStyleLbl="fgAccFollowNode1" presStyleIdx="17" presStyleCnt="25">
        <dgm:presLayoutVars>
          <dgm:bulletEnabled val="1"/>
        </dgm:presLayoutVars>
      </dgm:prSet>
      <dgm:spPr/>
    </dgm:pt>
    <dgm:pt modelId="{62E491C4-606C-4C31-988F-8F64A99FCFBE}" type="pres">
      <dgm:prSet presAssocID="{DA6C6ABD-D833-4093-880C-19CB1C30F1C6}" presName="sp" presStyleCnt="0"/>
      <dgm:spPr/>
    </dgm:pt>
    <dgm:pt modelId="{74B8C289-8871-4BEE-B967-0D01284F3051}" type="pres">
      <dgm:prSet presAssocID="{3FA23FDF-7191-4E5E-9A1D-F01BC198E8CC}" presName="arrowAndChildren" presStyleCnt="0"/>
      <dgm:spPr/>
    </dgm:pt>
    <dgm:pt modelId="{9D410880-A89A-41ED-85B3-92E0044A7F34}" type="pres">
      <dgm:prSet presAssocID="{3FA23FDF-7191-4E5E-9A1D-F01BC198E8CC}" presName="parentTextArrow" presStyleLbl="node1" presStyleIdx="8" presStyleCnt="11"/>
      <dgm:spPr/>
    </dgm:pt>
    <dgm:pt modelId="{0BC30E01-0884-4AB5-85CD-31D8C165AEE2}" type="pres">
      <dgm:prSet presAssocID="{3FA23FDF-7191-4E5E-9A1D-F01BC198E8CC}" presName="arrow" presStyleLbl="node1" presStyleIdx="9" presStyleCnt="11"/>
      <dgm:spPr/>
    </dgm:pt>
    <dgm:pt modelId="{06C72A56-FCC4-4DBA-85A8-96B2D7327911}" type="pres">
      <dgm:prSet presAssocID="{3FA23FDF-7191-4E5E-9A1D-F01BC198E8CC}" presName="descendantArrow" presStyleCnt="0"/>
      <dgm:spPr/>
    </dgm:pt>
    <dgm:pt modelId="{81DF5647-8261-4FE7-B659-410F4E8ED25F}" type="pres">
      <dgm:prSet presAssocID="{9D35B1F3-4E84-4BBD-9493-6ABDB0EBCE1F}" presName="childTextArrow" presStyleLbl="fgAccFollowNode1" presStyleIdx="18" presStyleCnt="25">
        <dgm:presLayoutVars>
          <dgm:bulletEnabled val="1"/>
        </dgm:presLayoutVars>
      </dgm:prSet>
      <dgm:spPr/>
    </dgm:pt>
    <dgm:pt modelId="{233CE267-452C-4FF5-8FB2-68955BD5F85B}" type="pres">
      <dgm:prSet presAssocID="{8ED3C2E9-1B80-4B44-8125-B54D26631D6F}" presName="childTextArrow" presStyleLbl="fgAccFollowNode1" presStyleIdx="19" presStyleCnt="25">
        <dgm:presLayoutVars>
          <dgm:bulletEnabled val="1"/>
        </dgm:presLayoutVars>
      </dgm:prSet>
      <dgm:spPr/>
    </dgm:pt>
    <dgm:pt modelId="{2116E3F9-1D24-4130-9D4D-228CA9BF8B62}" type="pres">
      <dgm:prSet presAssocID="{1AD18CD6-A09D-4B7D-A9B6-DF286C8207FA}" presName="childTextArrow" presStyleLbl="fgAccFollowNode1" presStyleIdx="20" presStyleCnt="25">
        <dgm:presLayoutVars>
          <dgm:bulletEnabled val="1"/>
        </dgm:presLayoutVars>
      </dgm:prSet>
      <dgm:spPr/>
    </dgm:pt>
    <dgm:pt modelId="{C850DE6D-6D82-4E05-9225-CF267FD32BDD}" type="pres">
      <dgm:prSet presAssocID="{63EA55B6-566C-47EB-AA77-F614A30D4023}" presName="sp" presStyleCnt="0"/>
      <dgm:spPr/>
    </dgm:pt>
    <dgm:pt modelId="{736CAA2C-244B-4A61-B3AA-FD5C7FC4EE80}" type="pres">
      <dgm:prSet presAssocID="{50C2BBBD-742E-4AF9-9C8A-8EABA394E366}" presName="arrowAndChildren" presStyleCnt="0"/>
      <dgm:spPr/>
    </dgm:pt>
    <dgm:pt modelId="{DBB3022A-CAAE-4276-8DA7-7047D107D611}" type="pres">
      <dgm:prSet presAssocID="{50C2BBBD-742E-4AF9-9C8A-8EABA394E366}" presName="parentTextArrow" presStyleLbl="node1" presStyleIdx="9" presStyleCnt="11"/>
      <dgm:spPr/>
    </dgm:pt>
    <dgm:pt modelId="{FEAB0AD3-011E-4788-8049-369ECFB39A29}" type="pres">
      <dgm:prSet presAssocID="{50C2BBBD-742E-4AF9-9C8A-8EABA394E366}" presName="arrow" presStyleLbl="node1" presStyleIdx="10" presStyleCnt="11"/>
      <dgm:spPr/>
    </dgm:pt>
    <dgm:pt modelId="{23273199-2949-4FDC-9AAC-A384AD100280}" type="pres">
      <dgm:prSet presAssocID="{50C2BBBD-742E-4AF9-9C8A-8EABA394E366}" presName="descendantArrow" presStyleCnt="0"/>
      <dgm:spPr/>
    </dgm:pt>
    <dgm:pt modelId="{300D923F-D7B6-4E54-BBE4-7154BC3AB64C}" type="pres">
      <dgm:prSet presAssocID="{A0C44C12-77BF-427C-B186-D7C7D55B6D14}" presName="childTextArrow" presStyleLbl="fgAccFollowNode1" presStyleIdx="21" presStyleCnt="25">
        <dgm:presLayoutVars>
          <dgm:bulletEnabled val="1"/>
        </dgm:presLayoutVars>
      </dgm:prSet>
      <dgm:spPr/>
    </dgm:pt>
    <dgm:pt modelId="{A8707E0C-A110-44B3-9E26-9823646ED91A}" type="pres">
      <dgm:prSet presAssocID="{8820C14A-0510-4252-8787-3A6049561AC1}" presName="childTextArrow" presStyleLbl="fgAccFollowNode1" presStyleIdx="22" presStyleCnt="25">
        <dgm:presLayoutVars>
          <dgm:bulletEnabled val="1"/>
        </dgm:presLayoutVars>
      </dgm:prSet>
      <dgm:spPr/>
    </dgm:pt>
    <dgm:pt modelId="{065BF695-0477-4246-8FFA-6EA7E5B71D4F}" type="pres">
      <dgm:prSet presAssocID="{CAB2EFFB-E1F8-4FF8-BE33-AE8C5AEA1C71}" presName="childTextArrow" presStyleLbl="fgAccFollowNode1" presStyleIdx="23" presStyleCnt="25">
        <dgm:presLayoutVars>
          <dgm:bulletEnabled val="1"/>
        </dgm:presLayoutVars>
      </dgm:prSet>
      <dgm:spPr/>
    </dgm:pt>
    <dgm:pt modelId="{259A9304-D68A-499C-B2BD-B17CED0D0B40}" type="pres">
      <dgm:prSet presAssocID="{101317ED-0D4D-4374-A4AF-81EAC0DC09A1}" presName="childTextArrow" presStyleLbl="fgAccFollowNode1" presStyleIdx="24" presStyleCnt="25">
        <dgm:presLayoutVars>
          <dgm:bulletEnabled val="1"/>
        </dgm:presLayoutVars>
      </dgm:prSet>
      <dgm:spPr/>
    </dgm:pt>
  </dgm:ptLst>
  <dgm:cxnLst>
    <dgm:cxn modelId="{C479D500-D953-40D7-840E-1A863C959D28}" type="presOf" srcId="{8820C14A-0510-4252-8787-3A6049561AC1}" destId="{A8707E0C-A110-44B3-9E26-9823646ED91A}" srcOrd="0" destOrd="0" presId="urn:microsoft.com/office/officeart/2005/8/layout/process4"/>
    <dgm:cxn modelId="{6A777701-B9E8-498C-AEA3-A6C642BC6EDC}" srcId="{606F12BC-4D9E-47E0-B192-14CD089843CC}" destId="{3FA23FDF-7191-4E5E-9A1D-F01BC198E8CC}" srcOrd="1" destOrd="0" parTransId="{9F959F4B-C8C5-4A71-BE42-CABC6284395B}" sibTransId="{DA6C6ABD-D833-4093-880C-19CB1C30F1C6}"/>
    <dgm:cxn modelId="{09E83D03-D3EF-4FC9-AE90-37BF6093E2A1}" srcId="{606F12BC-4D9E-47E0-B192-14CD089843CC}" destId="{39ACF94D-4AF7-4085-9495-2F55799842CA}" srcOrd="9" destOrd="0" parTransId="{63AE0310-94E1-43C5-9A36-3BF160D93558}" sibTransId="{D24E343F-134A-473D-8706-27FD373CA1C5}"/>
    <dgm:cxn modelId="{CF2FF503-619F-4725-9EF4-626652AF7E4A}" srcId="{C5D0AB6B-ABF7-47C4-B5E1-5BEDEBCC56AE}" destId="{73DCCB6C-3F86-4406-96D2-D4E80CA2D25C}" srcOrd="1" destOrd="0" parTransId="{47FAEA4A-2C3B-4750-91DD-7AFCCB902CAB}" sibTransId="{DB426E14-7D1F-4F76-BC91-ED988DD4E51E}"/>
    <dgm:cxn modelId="{0A288B06-AD2B-485D-B214-C6B1FAB05991}" srcId="{3FA23FDF-7191-4E5E-9A1D-F01BC198E8CC}" destId="{9D35B1F3-4E84-4BBD-9493-6ABDB0EBCE1F}" srcOrd="0" destOrd="0" parTransId="{76064970-AA6F-4958-93F8-025ED6F3ED7B}" sibTransId="{4E027EDC-CDC0-40D0-B7A7-AB918E6C45C4}"/>
    <dgm:cxn modelId="{ED929A08-85FF-4DB0-BC74-F7DE609F9642}" type="presOf" srcId="{EE034264-87E5-4BAC-935E-D2099A76A891}" destId="{8DFC1237-1698-4C54-B0B3-537F7535FB3A}" srcOrd="0" destOrd="0" presId="urn:microsoft.com/office/officeart/2005/8/layout/process4"/>
    <dgm:cxn modelId="{FCC4AB14-05F5-4AE2-AF39-D7F6F07E4984}" srcId="{572DD396-A68D-4877-BF44-E5116A816D61}" destId="{D3F80161-10E9-4F76-83F5-F8A944030F5D}" srcOrd="1" destOrd="0" parTransId="{79CFE182-5539-4215-BCC4-0F98BF704F80}" sibTransId="{2CE2C0F0-0778-4EDE-8915-801A8FFDE2B9}"/>
    <dgm:cxn modelId="{D7748115-31DF-4199-A3F2-2740CCF45307}" srcId="{A7C83580-0CDC-4B68-967E-95912BCA410A}" destId="{E49F8FB6-E868-4FF4-98C0-CCE518F2492A}" srcOrd="0" destOrd="0" parTransId="{A71637E7-84F7-4A17-96DE-B50FA3BC2FED}" sibTransId="{4982972C-1EAE-40F5-ACEE-FB40E6BB7F28}"/>
    <dgm:cxn modelId="{1C1F5D18-D95E-4912-AD01-1F92DA22D36B}" type="presOf" srcId="{41248E59-494A-4CDF-A0F4-38A4F0581515}" destId="{92093FE4-4C19-4B1C-8D30-DA72F72A14C8}" srcOrd="0" destOrd="0" presId="urn:microsoft.com/office/officeart/2005/8/layout/process4"/>
    <dgm:cxn modelId="{88D4751A-30A7-4D2A-A67B-D8C619B86E10}" type="presOf" srcId="{9D35B1F3-4E84-4BBD-9493-6ABDB0EBCE1F}" destId="{81DF5647-8261-4FE7-B659-410F4E8ED25F}" srcOrd="0" destOrd="0" presId="urn:microsoft.com/office/officeart/2005/8/layout/process4"/>
    <dgm:cxn modelId="{63749A1A-6C4E-4831-951D-C6AC79B704E6}" srcId="{572DD396-A68D-4877-BF44-E5116A816D61}" destId="{334789CF-F420-4E73-A60D-266A8B04898A}" srcOrd="0" destOrd="0" parTransId="{9EAF7508-6083-436B-AD6A-0F38995239B0}" sibTransId="{21569A49-DEB3-4EE3-927C-AFA52D4C4871}"/>
    <dgm:cxn modelId="{6C55D11C-4402-4B0E-9679-C602FF460097}" type="presOf" srcId="{A7C83580-0CDC-4B68-967E-95912BCA410A}" destId="{732D9735-1846-493C-BDFC-1CB8C2975A9C}" srcOrd="1" destOrd="0" presId="urn:microsoft.com/office/officeart/2005/8/layout/process4"/>
    <dgm:cxn modelId="{E1D6F01F-526C-4FF9-B6B6-4C30B5F7BE4B}" srcId="{606F12BC-4D9E-47E0-B192-14CD089843CC}" destId="{F1DE19FE-8440-4EA2-96F8-504904090D47}" srcOrd="2" destOrd="0" parTransId="{1B78233F-2107-4B4C-B122-2D26C433E30E}" sibTransId="{3CA1362F-914E-473D-8B79-D855B00A2141}"/>
    <dgm:cxn modelId="{E507E523-08C5-425A-B4EA-2D564308CA16}" srcId="{606F12BC-4D9E-47E0-B192-14CD089843CC}" destId="{0CE741B2-957C-41D7-9011-6EA76D3E955C}" srcOrd="8" destOrd="0" parTransId="{7E753755-6F93-467E-9D26-96337378522D}" sibTransId="{3F20B9D5-13FA-4B63-BF7A-5D6CC9EFE19C}"/>
    <dgm:cxn modelId="{4F6A3026-1A06-4B00-8644-69E86AD224F0}" type="presOf" srcId="{90B6BBD2-EC25-4855-B44C-0C8FF9E6A88D}" destId="{6A1E5753-6E78-4305-940D-2A462A10CC2E}" srcOrd="0" destOrd="0" presId="urn:microsoft.com/office/officeart/2005/8/layout/process4"/>
    <dgm:cxn modelId="{803AB827-25C6-4B18-9FBA-30D47D6DFFB6}" type="presOf" srcId="{3FA23FDF-7191-4E5E-9A1D-F01BC198E8CC}" destId="{9D410880-A89A-41ED-85B3-92E0044A7F34}" srcOrd="0" destOrd="0" presId="urn:microsoft.com/office/officeart/2005/8/layout/process4"/>
    <dgm:cxn modelId="{59409228-C5B6-47A6-B434-38A2A8B29CB3}" srcId="{0A2E7E1F-65E2-497F-8E67-A61E17604DFE}" destId="{8123CE18-2B08-4106-A7AB-E5D27458A592}" srcOrd="1" destOrd="0" parTransId="{64F72145-26FC-4C76-9D37-1802FE91FB23}" sibTransId="{13FE8ACC-58AF-435B-B304-D2E3E527CA66}"/>
    <dgm:cxn modelId="{89994B29-A4D6-4E56-B0EF-8773F6BEFF80}" type="presOf" srcId="{04051306-95BA-4414-8F97-A1AE3A2E0D37}" destId="{37875C14-5ED3-4735-9529-CB8FF2FDCAF1}" srcOrd="0" destOrd="0" presId="urn:microsoft.com/office/officeart/2005/8/layout/process4"/>
    <dgm:cxn modelId="{11CF3E2B-C91E-47AB-8B94-B44E144F50B4}" type="presOf" srcId="{F27D06A8-6219-4468-A335-B904D52775EA}" destId="{1C8D7918-8657-4EB3-9A6F-C98C080866F8}" srcOrd="0" destOrd="0" presId="urn:microsoft.com/office/officeart/2005/8/layout/process4"/>
    <dgm:cxn modelId="{54872434-4878-48DB-8F84-559A9078EBEE}" type="presOf" srcId="{8123CE18-2B08-4106-A7AB-E5D27458A592}" destId="{5377C1BD-E1A3-487F-805D-9237155FF76F}" srcOrd="0" destOrd="0" presId="urn:microsoft.com/office/officeart/2005/8/layout/process4"/>
    <dgm:cxn modelId="{E4C46E35-E20E-4D68-979F-83AA67561338}" type="presOf" srcId="{E49F8FB6-E868-4FF4-98C0-CCE518F2492A}" destId="{52BE7000-673F-41EA-B6D3-39E664F3F458}" srcOrd="0" destOrd="0" presId="urn:microsoft.com/office/officeart/2005/8/layout/process4"/>
    <dgm:cxn modelId="{10D93439-3A2B-49C4-B8CA-4D6F232B3036}" srcId="{39ACF94D-4AF7-4085-9495-2F55799842CA}" destId="{EE034264-87E5-4BAC-935E-D2099A76A891}" srcOrd="0" destOrd="0" parTransId="{ED017E98-1352-4724-821D-433180CCC105}" sibTransId="{EB3BE127-7C40-4DE7-B167-7E76977B4ACF}"/>
    <dgm:cxn modelId="{EFB57139-4F95-4F27-A8E5-14729B13E669}" type="presOf" srcId="{101317ED-0D4D-4374-A4AF-81EAC0DC09A1}" destId="{259A9304-D68A-499C-B2BD-B17CED0D0B40}" srcOrd="0" destOrd="0" presId="urn:microsoft.com/office/officeart/2005/8/layout/process4"/>
    <dgm:cxn modelId="{F9822B3D-706B-46DF-BDAA-D15D292FA167}" type="presOf" srcId="{606F12BC-4D9E-47E0-B192-14CD089843CC}" destId="{EDBA8748-DAFF-4BDC-95A1-995C756D3FDA}" srcOrd="0" destOrd="0" presId="urn:microsoft.com/office/officeart/2005/8/layout/process4"/>
    <dgm:cxn modelId="{1671015B-8E56-46F1-8121-8DCC5B2661FE}" type="presOf" srcId="{0CE741B2-957C-41D7-9011-6EA76D3E955C}" destId="{0F79BA6D-9E63-46A1-8C5B-DFD48350A02C}" srcOrd="1" destOrd="0" presId="urn:microsoft.com/office/officeart/2005/8/layout/process4"/>
    <dgm:cxn modelId="{D8382D5C-6B63-42F5-9E07-458DA0CC1F4B}" type="presOf" srcId="{BA44CF46-910A-4EDA-986D-92CCA7E92F84}" destId="{DA833C38-CD81-4576-9B09-FDD0383480C7}" srcOrd="0" destOrd="0" presId="urn:microsoft.com/office/officeart/2005/8/layout/process4"/>
    <dgm:cxn modelId="{9E638E41-559F-4B13-A269-E1C9F0B2D050}" srcId="{606F12BC-4D9E-47E0-B192-14CD089843CC}" destId="{572DD396-A68D-4877-BF44-E5116A816D61}" srcOrd="5" destOrd="0" parTransId="{95C89AAB-9C17-4D9E-AA44-FD472287A59D}" sibTransId="{D762BBED-E9AA-46BE-91B5-7F61D35DCCD4}"/>
    <dgm:cxn modelId="{08498362-58D3-431E-B871-28F606B59FB5}" type="presOf" srcId="{572DD396-A68D-4877-BF44-E5116A816D61}" destId="{0397226B-9A50-4799-9F7B-C285184C6560}" srcOrd="0" destOrd="0" presId="urn:microsoft.com/office/officeart/2005/8/layout/process4"/>
    <dgm:cxn modelId="{ED0E5463-79FA-47CB-9E71-1689101CE675}" type="presOf" srcId="{A0C44C12-77BF-427C-B186-D7C7D55B6D14}" destId="{300D923F-D7B6-4E54-BBE4-7154BC3AB64C}" srcOrd="0" destOrd="0" presId="urn:microsoft.com/office/officeart/2005/8/layout/process4"/>
    <dgm:cxn modelId="{FA8F9B46-5934-418F-8DB6-074740233A16}" type="presOf" srcId="{D3F80161-10E9-4F76-83F5-F8A944030F5D}" destId="{1E3D1ACF-26F5-4754-8802-388D774C3D00}" srcOrd="0" destOrd="0" presId="urn:microsoft.com/office/officeart/2005/8/layout/process4"/>
    <dgm:cxn modelId="{80DEC066-B6D6-4452-BD7C-5C160CA92BBA}" srcId="{C5D0AB6B-ABF7-47C4-B5E1-5BEDEBCC56AE}" destId="{90B6BBD2-EC25-4855-B44C-0C8FF9E6A88D}" srcOrd="0" destOrd="0" parTransId="{8C8E8EEF-80A7-4067-BCBE-058F04051952}" sibTransId="{067F753B-0C3B-4428-AB55-858CD7943226}"/>
    <dgm:cxn modelId="{8B4E9467-E6B8-42D4-8E18-5352B6C3C0D9}" type="presOf" srcId="{C5D0AB6B-ABF7-47C4-B5E1-5BEDEBCC56AE}" destId="{F5D3C9CC-714C-4CC4-A4CD-56BB65160511}" srcOrd="1" destOrd="0" presId="urn:microsoft.com/office/officeart/2005/8/layout/process4"/>
    <dgm:cxn modelId="{DDAD004A-C7D0-4779-AC7A-E51FE4D9F07B}" srcId="{0A2E7E1F-65E2-497F-8E67-A61E17604DFE}" destId="{F1D39836-7B13-48AD-955C-6737253DA742}" srcOrd="0" destOrd="0" parTransId="{37A2E595-A8C6-4A56-9848-E3C053DD4E08}" sibTransId="{6DCE9E6D-C03C-444F-A1DF-D58563CF193C}"/>
    <dgm:cxn modelId="{8B955650-BB47-4AB1-9E36-C56FA2D37B07}" type="presOf" srcId="{41248E59-494A-4CDF-A0F4-38A4F0581515}" destId="{E1C32BFE-A6BB-468E-BEF9-F072758CAFE7}" srcOrd="1" destOrd="0" presId="urn:microsoft.com/office/officeart/2005/8/layout/process4"/>
    <dgm:cxn modelId="{3F749951-AC71-46CE-B372-A0FA27F58D18}" type="presOf" srcId="{0A2E7E1F-65E2-497F-8E67-A61E17604DFE}" destId="{5DBE3F0F-255E-4C49-B221-48C17EDE4935}" srcOrd="1" destOrd="0" presId="urn:microsoft.com/office/officeart/2005/8/layout/process4"/>
    <dgm:cxn modelId="{5CFC1F54-3C8A-4AE4-9FF2-7C8709ADE97C}" srcId="{50C2BBBD-742E-4AF9-9C8A-8EABA394E366}" destId="{CAB2EFFB-E1F8-4FF8-BE33-AE8C5AEA1C71}" srcOrd="2" destOrd="0" parTransId="{377CB0F3-A150-4A20-B0F4-912FEEDFF538}" sibTransId="{A87846E8-A50B-49AE-8A72-502662FE1C43}"/>
    <dgm:cxn modelId="{0E9D2255-C44C-4869-9DBA-4D433806D813}" type="presOf" srcId="{DEBEF0F4-B558-4808-BB54-0EC9FD93C94C}" destId="{F3378DFA-762D-44E4-A84B-1D4273F0A050}" srcOrd="0" destOrd="0" presId="urn:microsoft.com/office/officeart/2005/8/layout/process4"/>
    <dgm:cxn modelId="{DA7D6B76-6B5F-4887-AE42-C10AA0F2D18C}" type="presOf" srcId="{E5DBF51E-D165-4A4B-B17F-15F68FBDB896}" destId="{971D10BF-A652-4843-9E09-DC721F65CFB5}" srcOrd="0" destOrd="0" presId="urn:microsoft.com/office/officeart/2005/8/layout/process4"/>
    <dgm:cxn modelId="{F43B817A-DADA-4403-B171-C0B295B50D51}" srcId="{0CE741B2-957C-41D7-9011-6EA76D3E955C}" destId="{E5DBF51E-D165-4A4B-B17F-15F68FBDB896}" srcOrd="1" destOrd="0" parTransId="{E0B31120-4CAD-4064-9F87-5962A3911FFB}" sibTransId="{8EEE394A-9DA5-4143-A908-F85D746AFEC0}"/>
    <dgm:cxn modelId="{F8A9B85A-7771-4AE8-B80C-782AAC0C4A41}" srcId="{606F12BC-4D9E-47E0-B192-14CD089843CC}" destId="{C5D0AB6B-ABF7-47C4-B5E1-5BEDEBCC56AE}" srcOrd="6" destOrd="0" parTransId="{2661C558-D2E4-4E58-B310-9587A453F40A}" sibTransId="{FBC267E8-8713-4885-918E-3B95B0A8C6FB}"/>
    <dgm:cxn modelId="{2CD4577F-2720-47E1-9A41-9F3FF0FDF778}" srcId="{606F12BC-4D9E-47E0-B192-14CD089843CC}" destId="{50C2BBBD-742E-4AF9-9C8A-8EABA394E366}" srcOrd="0" destOrd="0" parTransId="{9EB046FB-E6BB-42FE-9905-E9D2F3E9224F}" sibTransId="{63EA55B6-566C-47EB-AA77-F614A30D4023}"/>
    <dgm:cxn modelId="{71498D83-ABDB-412D-8F23-C12C086387A5}" srcId="{41248E59-494A-4CDF-A0F4-38A4F0581515}" destId="{214F3504-CD33-4873-81F9-0009EDD04859}" srcOrd="1" destOrd="0" parTransId="{1D4AECFF-F315-4C79-BAB4-93419B5D7F66}" sibTransId="{36E66315-AB0A-4C44-8211-0599CA01921D}"/>
    <dgm:cxn modelId="{704C958D-FD52-407B-AA78-0E34B75EC270}" type="presOf" srcId="{F1DE19FE-8440-4EA2-96F8-504904090D47}" destId="{7A5A6FB8-59C8-42D4-BB63-D6CB6BCE23D6}" srcOrd="0" destOrd="0" presId="urn:microsoft.com/office/officeart/2005/8/layout/process4"/>
    <dgm:cxn modelId="{4322DB8D-14BA-4F9F-8B25-559190A595A0}" srcId="{F1DE19FE-8440-4EA2-96F8-504904090D47}" destId="{F27D06A8-6219-4468-A335-B904D52775EA}" srcOrd="0" destOrd="0" parTransId="{A31C2019-D066-49D7-B6A7-E860940156E0}" sibTransId="{6C79A6F8-C11E-4EF5-9366-CBBF31485730}"/>
    <dgm:cxn modelId="{ED6D4691-3A11-4BD7-BFBD-D3E64E26425B}" srcId="{3FA23FDF-7191-4E5E-9A1D-F01BC198E8CC}" destId="{1AD18CD6-A09D-4B7D-A9B6-DF286C8207FA}" srcOrd="2" destOrd="0" parTransId="{FADD4021-FDAA-4F16-8CB0-F93C7AC2CAE9}" sibTransId="{6F9B1552-04E5-48C0-AF62-6D1EE2E18E3F}"/>
    <dgm:cxn modelId="{963EFF97-C98B-4A8C-9A6C-0512417EC2E3}" type="presOf" srcId="{8ED3C2E9-1B80-4B44-8125-B54D26631D6F}" destId="{233CE267-452C-4FF5-8FB2-68955BD5F85B}" srcOrd="0" destOrd="0" presId="urn:microsoft.com/office/officeart/2005/8/layout/process4"/>
    <dgm:cxn modelId="{C6A8ED98-BAB2-4711-9D9B-EDB677C3BAE3}" type="presOf" srcId="{334789CF-F420-4E73-A60D-266A8B04898A}" destId="{0121B999-BF30-47D7-93CB-48F4D37290CD}" srcOrd="0" destOrd="0" presId="urn:microsoft.com/office/officeart/2005/8/layout/process4"/>
    <dgm:cxn modelId="{26F0989A-5847-4965-9AD7-EBDBEA09208B}" type="presOf" srcId="{39ACF94D-4AF7-4085-9495-2F55799842CA}" destId="{3ED63E07-208A-421D-BF64-987A99D62A17}" srcOrd="0" destOrd="0" presId="urn:microsoft.com/office/officeart/2005/8/layout/process4"/>
    <dgm:cxn modelId="{4B09769B-7CDD-4ED2-B0E4-B4D5D156CB15}" srcId="{50C2BBBD-742E-4AF9-9C8A-8EABA394E366}" destId="{A0C44C12-77BF-427C-B186-D7C7D55B6D14}" srcOrd="0" destOrd="0" parTransId="{FB0D8B84-ABBE-4CC7-954C-99DB21A7B73A}" sibTransId="{517C41C6-105A-445A-A218-B2677CAB7FE8}"/>
    <dgm:cxn modelId="{9B7F1E9C-7DAE-4932-B421-BA8D40F1FECA}" type="presOf" srcId="{8EEE769D-B8DB-459D-B349-88DA4B4CAB5E}" destId="{5E0D959B-3E36-4D73-A0DE-4F4F7896A401}" srcOrd="0" destOrd="0" presId="urn:microsoft.com/office/officeart/2005/8/layout/process4"/>
    <dgm:cxn modelId="{42E14D9F-D068-4E96-B7BC-7478BDB9AF14}" srcId="{A50A2D0A-0E6C-4541-A6D7-0F95D6FFEB76}" destId="{CF6B98D1-3D5A-4CC0-AAD0-19D2E9433F5F}" srcOrd="1" destOrd="0" parTransId="{38C2177C-F288-4CF4-ACD6-604DE2320208}" sibTransId="{B38D7C35-7E3C-4277-93AA-68FA935C63E3}"/>
    <dgm:cxn modelId="{8A370BA4-5C01-4161-B6DE-143DF0859328}" type="presOf" srcId="{3FA23FDF-7191-4E5E-9A1D-F01BC198E8CC}" destId="{0BC30E01-0884-4AB5-85CD-31D8C165AEE2}" srcOrd="1" destOrd="0" presId="urn:microsoft.com/office/officeart/2005/8/layout/process4"/>
    <dgm:cxn modelId="{24F70EA6-7C8D-4E82-BB21-8322F8F44F8E}" type="presOf" srcId="{A50A2D0A-0E6C-4541-A6D7-0F95D6FFEB76}" destId="{0D7313FD-C02E-4D0B-808E-C4522727F067}" srcOrd="1" destOrd="0" presId="urn:microsoft.com/office/officeart/2005/8/layout/process4"/>
    <dgm:cxn modelId="{39800EA7-6207-4FA4-9C35-A01A811DB6F1}" type="presOf" srcId="{39ACF94D-4AF7-4085-9495-2F55799842CA}" destId="{41BF050F-3634-417E-AAD0-15F365A43D13}" srcOrd="1" destOrd="0" presId="urn:microsoft.com/office/officeart/2005/8/layout/process4"/>
    <dgm:cxn modelId="{8620BAA7-9F0D-4D84-A902-0EDEE75ABC2B}" type="presOf" srcId="{50C2BBBD-742E-4AF9-9C8A-8EABA394E366}" destId="{FEAB0AD3-011E-4788-8049-369ECFB39A29}" srcOrd="1" destOrd="0" presId="urn:microsoft.com/office/officeart/2005/8/layout/process4"/>
    <dgm:cxn modelId="{63E5A0A8-3557-41D2-A0DA-4D2EFAFF91EA}" srcId="{39ACF94D-4AF7-4085-9495-2F55799842CA}" destId="{0BE2FD5A-E55B-4BFD-9A37-432F66857389}" srcOrd="1" destOrd="0" parTransId="{9FB36118-CECD-405C-8EC2-A2802EFC0AED}" sibTransId="{A21D6D18-E400-4A3B-A8F8-94975F9ADDDF}"/>
    <dgm:cxn modelId="{83B9C3A9-796D-4A02-9965-245382EFF5C1}" srcId="{F1DE19FE-8440-4EA2-96F8-504904090D47}" destId="{04051306-95BA-4414-8F97-A1AE3A2E0D37}" srcOrd="1" destOrd="0" parTransId="{6C3CDD35-6BE0-4B81-8C3B-9990715C3082}" sibTransId="{415DA99B-832C-4793-953F-8DC445FA4AF1}"/>
    <dgm:cxn modelId="{4D8E50AB-7ABE-4E86-9730-4B9A4A284DD5}" type="presOf" srcId="{CAB2EFFB-E1F8-4FF8-BE33-AE8C5AEA1C71}" destId="{065BF695-0477-4246-8FFA-6EA7E5B71D4F}" srcOrd="0" destOrd="0" presId="urn:microsoft.com/office/officeart/2005/8/layout/process4"/>
    <dgm:cxn modelId="{D1A308B3-548C-4FF7-95C3-2E8763BC20C4}" srcId="{41248E59-494A-4CDF-A0F4-38A4F0581515}" destId="{ECD468B6-A93F-4760-A46C-DE624B4472E2}" srcOrd="0" destOrd="0" parTransId="{2A69085B-7D1E-46E9-9BF2-C143D3D51A84}" sibTransId="{943E2A7C-E9A8-4F8E-8B6F-5C8A14BA5894}"/>
    <dgm:cxn modelId="{C2CB70B6-2A99-4B56-864B-7084B1122B03}" srcId="{A50A2D0A-0E6C-4541-A6D7-0F95D6FFEB76}" destId="{BA44CF46-910A-4EDA-986D-92CCA7E92F84}" srcOrd="0" destOrd="0" parTransId="{7DB4ADE5-EE8D-4EC8-A163-C07951D2C118}" sibTransId="{A876996B-5CA8-46D1-8304-DEA90538A49F}"/>
    <dgm:cxn modelId="{578FEFB6-5CA0-44B0-A20B-E92E06125EBD}" srcId="{3FA23FDF-7191-4E5E-9A1D-F01BC198E8CC}" destId="{8ED3C2E9-1B80-4B44-8125-B54D26631D6F}" srcOrd="1" destOrd="0" parTransId="{91B7C753-D0DC-4C55-BC84-454028D62340}" sibTransId="{AE67C7C2-E982-4CC7-A5A0-A721EB3BD351}"/>
    <dgm:cxn modelId="{BBBCEBB8-4C60-48D0-A4B8-FFD54058EC8C}" type="presOf" srcId="{0BE2FD5A-E55B-4BFD-9A37-432F66857389}" destId="{446614B6-A8BC-4455-9419-9C606BDFFB3A}" srcOrd="0" destOrd="0" presId="urn:microsoft.com/office/officeart/2005/8/layout/process4"/>
    <dgm:cxn modelId="{C41E46B9-025E-46AA-8DEC-FCC6DCDF4FD7}" type="presOf" srcId="{73DCCB6C-3F86-4406-96D2-D4E80CA2D25C}" destId="{57B61741-0476-42E3-AB1D-1DE4FA0D8EC2}" srcOrd="0" destOrd="0" presId="urn:microsoft.com/office/officeart/2005/8/layout/process4"/>
    <dgm:cxn modelId="{659275BC-B925-4AFC-933B-A04BE2236DA6}" srcId="{50C2BBBD-742E-4AF9-9C8A-8EABA394E366}" destId="{101317ED-0D4D-4374-A4AF-81EAC0DC09A1}" srcOrd="3" destOrd="0" parTransId="{FCB35DCC-3FD5-4B40-A90F-FD5AE00A8666}" sibTransId="{6CBDA038-68B5-4CF1-A046-DB030E4CAC0E}"/>
    <dgm:cxn modelId="{1CDA71C1-EAFA-4DCB-8940-98521285EC3F}" type="presOf" srcId="{A7C83580-0CDC-4B68-967E-95912BCA410A}" destId="{C34ED277-FCE4-40BE-AC8A-F60385ECD077}" srcOrd="0" destOrd="0" presId="urn:microsoft.com/office/officeart/2005/8/layout/process4"/>
    <dgm:cxn modelId="{598B75C3-47E0-4238-9D2D-49253F985A27}" srcId="{A7C83580-0CDC-4B68-967E-95912BCA410A}" destId="{8EEE769D-B8DB-459D-B349-88DA4B4CAB5E}" srcOrd="1" destOrd="0" parTransId="{755BB18B-6C82-4ABF-AA85-3F5B5039A4C1}" sibTransId="{1E675F1A-CB28-4FF0-80C9-66C06E7BCA5C}"/>
    <dgm:cxn modelId="{BFD9CCC3-52A4-48DF-8562-9F2D4B4C8BDE}" srcId="{50C2BBBD-742E-4AF9-9C8A-8EABA394E366}" destId="{8820C14A-0510-4252-8787-3A6049561AC1}" srcOrd="1" destOrd="0" parTransId="{33B4C777-C56A-4D58-B3E6-71E1AE1DBA7E}" sibTransId="{85CE3383-E5FB-4864-8EED-FE5E1518CB96}"/>
    <dgm:cxn modelId="{126549CB-6153-4413-9A05-ED1761B5EB99}" type="presOf" srcId="{572DD396-A68D-4877-BF44-E5116A816D61}" destId="{8388FCAB-7B27-4266-ADDC-2B038A59579C}" srcOrd="1" destOrd="0" presId="urn:microsoft.com/office/officeart/2005/8/layout/process4"/>
    <dgm:cxn modelId="{85E8FECC-E883-4426-906F-F5B0A7B1B89E}" type="presOf" srcId="{1AD18CD6-A09D-4B7D-A9B6-DF286C8207FA}" destId="{2116E3F9-1D24-4130-9D4D-228CA9BF8B62}" srcOrd="0" destOrd="0" presId="urn:microsoft.com/office/officeart/2005/8/layout/process4"/>
    <dgm:cxn modelId="{45D237CD-69EE-44E6-91A5-4F9EE692F436}" type="presOf" srcId="{F1D39836-7B13-48AD-955C-6737253DA742}" destId="{3AF0D56E-D13A-4812-A2E3-61EDA345D614}" srcOrd="0" destOrd="0" presId="urn:microsoft.com/office/officeart/2005/8/layout/process4"/>
    <dgm:cxn modelId="{83C1D2D1-F468-499C-978B-5D4C6B671752}" type="presOf" srcId="{C5D0AB6B-ABF7-47C4-B5E1-5BEDEBCC56AE}" destId="{D232BED3-D3B3-4E99-8207-70CBDE6A3625}" srcOrd="0" destOrd="0" presId="urn:microsoft.com/office/officeart/2005/8/layout/process4"/>
    <dgm:cxn modelId="{7FFF3FD5-4AC3-4FF3-9FF6-E545C01E3426}" type="presOf" srcId="{50C2BBBD-742E-4AF9-9C8A-8EABA394E366}" destId="{DBB3022A-CAAE-4276-8DA7-7047D107D611}" srcOrd="0" destOrd="0" presId="urn:microsoft.com/office/officeart/2005/8/layout/process4"/>
    <dgm:cxn modelId="{6D1DDDD5-85C2-48EB-A0AC-72BF9E1F51DD}" srcId="{606F12BC-4D9E-47E0-B192-14CD089843CC}" destId="{A7C83580-0CDC-4B68-967E-95912BCA410A}" srcOrd="10" destOrd="0" parTransId="{E1B86E9C-7DCD-4CE1-80FE-B3A07C929AD2}" sibTransId="{2590E1CF-9BB5-44CC-B9A0-56458B5A3D04}"/>
    <dgm:cxn modelId="{D5BC28D8-F8EA-4E4E-A28C-DD5C04C2AF1E}" srcId="{606F12BC-4D9E-47E0-B192-14CD089843CC}" destId="{A50A2D0A-0E6C-4541-A6D7-0F95D6FFEB76}" srcOrd="3" destOrd="0" parTransId="{5199142E-9CB6-4784-A24A-B88D6498EE41}" sibTransId="{6739E4BB-8F9E-4B40-B7CD-1FAD7E1B69E2}"/>
    <dgm:cxn modelId="{60A39CD9-35FC-46FD-BE1A-390990E19A51}" type="presOf" srcId="{CF6B98D1-3D5A-4CC0-AAD0-19D2E9433F5F}" destId="{542C2C71-5651-4E83-9EF7-24CBDFDA8F60}" srcOrd="0" destOrd="0" presId="urn:microsoft.com/office/officeart/2005/8/layout/process4"/>
    <dgm:cxn modelId="{A262E1DA-95A3-4413-A8E4-BCD6786C87E6}" type="presOf" srcId="{A50A2D0A-0E6C-4541-A6D7-0F95D6FFEB76}" destId="{6C90776B-57E6-46ED-8FD5-E5B0E93847BD}" srcOrd="0" destOrd="0" presId="urn:microsoft.com/office/officeart/2005/8/layout/process4"/>
    <dgm:cxn modelId="{2BBE73DD-996A-4220-B533-2E614A67E723}" type="presOf" srcId="{214F3504-CD33-4873-81F9-0009EDD04859}" destId="{06E4845B-894A-4DCE-BF91-ED00F9BE5EBE}" srcOrd="0" destOrd="0" presId="urn:microsoft.com/office/officeart/2005/8/layout/process4"/>
    <dgm:cxn modelId="{C8B79AE6-63B2-4227-8810-58886E8C4BF0}" srcId="{606F12BC-4D9E-47E0-B192-14CD089843CC}" destId="{0A2E7E1F-65E2-497F-8E67-A61E17604DFE}" srcOrd="4" destOrd="0" parTransId="{A09B03BA-C976-4C43-B1EC-FADB1EA64BA0}" sibTransId="{E641A5E4-451A-4112-AB03-85107FAFD704}"/>
    <dgm:cxn modelId="{75DB9FE9-B633-49B2-B995-45B21757DBA1}" type="presOf" srcId="{0A2E7E1F-65E2-497F-8E67-A61E17604DFE}" destId="{C1BE5481-059C-475C-8BEC-A5ABC72BF3BA}" srcOrd="0" destOrd="0" presId="urn:microsoft.com/office/officeart/2005/8/layout/process4"/>
    <dgm:cxn modelId="{015CA9EA-A3B1-4A65-8E32-DE6DD49E7EB0}" type="presOf" srcId="{0CE741B2-957C-41D7-9011-6EA76D3E955C}" destId="{19B1DD7F-7E61-44D1-A5F0-C70B4ECAFDBD}" srcOrd="0" destOrd="0" presId="urn:microsoft.com/office/officeart/2005/8/layout/process4"/>
    <dgm:cxn modelId="{A2CA71F6-13B1-45FD-9035-3F33CCE65275}" srcId="{0CE741B2-957C-41D7-9011-6EA76D3E955C}" destId="{DEBEF0F4-B558-4808-BB54-0EC9FD93C94C}" srcOrd="0" destOrd="0" parTransId="{581702EE-F110-4F43-BA3F-2F22B171B1BE}" sibTransId="{DD021071-977F-4AB8-8F08-F8A435EB0EAE}"/>
    <dgm:cxn modelId="{D1B18DF9-02EC-47C0-AF07-B9932C27D08C}" srcId="{606F12BC-4D9E-47E0-B192-14CD089843CC}" destId="{41248E59-494A-4CDF-A0F4-38A4F0581515}" srcOrd="7" destOrd="0" parTransId="{F6A95357-3639-4A3C-AA0E-997617068BE0}" sibTransId="{B4268B3F-1AAC-4335-BD87-981491652D4E}"/>
    <dgm:cxn modelId="{17885DFB-F34C-4F68-8BFB-8799680DE9B9}" type="presOf" srcId="{ECD468B6-A93F-4760-A46C-DE624B4472E2}" destId="{D92D4309-0AC9-42D5-BC20-917402CE0357}" srcOrd="0" destOrd="0" presId="urn:microsoft.com/office/officeart/2005/8/layout/process4"/>
    <dgm:cxn modelId="{B81540FF-C3B4-4C95-8F41-0F96753BEF9C}" type="presOf" srcId="{F1DE19FE-8440-4EA2-96F8-504904090D47}" destId="{1E539906-FE96-46B1-AF8B-EB46CD50693F}" srcOrd="1" destOrd="0" presId="urn:microsoft.com/office/officeart/2005/8/layout/process4"/>
    <dgm:cxn modelId="{E767632B-4EED-45E8-995A-564091542878}" type="presParOf" srcId="{EDBA8748-DAFF-4BDC-95A1-995C756D3FDA}" destId="{C2602007-83FB-4920-8296-9D129A17F7B3}" srcOrd="0" destOrd="0" presId="urn:microsoft.com/office/officeart/2005/8/layout/process4"/>
    <dgm:cxn modelId="{0869D6F1-EA4B-467C-AEDC-6FDCB5210641}" type="presParOf" srcId="{C2602007-83FB-4920-8296-9D129A17F7B3}" destId="{C34ED277-FCE4-40BE-AC8A-F60385ECD077}" srcOrd="0" destOrd="0" presId="urn:microsoft.com/office/officeart/2005/8/layout/process4"/>
    <dgm:cxn modelId="{1267DB6F-73E6-4D04-B2F3-FAF0FB2BC1D3}" type="presParOf" srcId="{C2602007-83FB-4920-8296-9D129A17F7B3}" destId="{732D9735-1846-493C-BDFC-1CB8C2975A9C}" srcOrd="1" destOrd="0" presId="urn:microsoft.com/office/officeart/2005/8/layout/process4"/>
    <dgm:cxn modelId="{D7BDE234-ABFB-4A03-9F7B-45B265E25153}" type="presParOf" srcId="{C2602007-83FB-4920-8296-9D129A17F7B3}" destId="{D6E58B2E-3340-4A12-95D6-510103FA119C}" srcOrd="2" destOrd="0" presId="urn:microsoft.com/office/officeart/2005/8/layout/process4"/>
    <dgm:cxn modelId="{444ADAE9-C3FD-4BF7-A224-80F77B4129CC}" type="presParOf" srcId="{D6E58B2E-3340-4A12-95D6-510103FA119C}" destId="{52BE7000-673F-41EA-B6D3-39E664F3F458}" srcOrd="0" destOrd="0" presId="urn:microsoft.com/office/officeart/2005/8/layout/process4"/>
    <dgm:cxn modelId="{D04D6F1E-DE56-49C5-83D3-39D6B06DB777}" type="presParOf" srcId="{D6E58B2E-3340-4A12-95D6-510103FA119C}" destId="{5E0D959B-3E36-4D73-A0DE-4F4F7896A401}" srcOrd="1" destOrd="0" presId="urn:microsoft.com/office/officeart/2005/8/layout/process4"/>
    <dgm:cxn modelId="{4BF9EB5B-59ED-4750-BBD1-F81377B51DA0}" type="presParOf" srcId="{EDBA8748-DAFF-4BDC-95A1-995C756D3FDA}" destId="{47181D71-5550-400C-B294-431A6E104CBE}" srcOrd="1" destOrd="0" presId="urn:microsoft.com/office/officeart/2005/8/layout/process4"/>
    <dgm:cxn modelId="{042E83C3-F79D-4547-9AB9-5C637602FAA7}" type="presParOf" srcId="{EDBA8748-DAFF-4BDC-95A1-995C756D3FDA}" destId="{E5EF0BE8-25DF-4813-9715-5AA0F1AE2BD6}" srcOrd="2" destOrd="0" presId="urn:microsoft.com/office/officeart/2005/8/layout/process4"/>
    <dgm:cxn modelId="{0D716C42-0CC2-4D8B-894B-DA62430829E7}" type="presParOf" srcId="{E5EF0BE8-25DF-4813-9715-5AA0F1AE2BD6}" destId="{3ED63E07-208A-421D-BF64-987A99D62A17}" srcOrd="0" destOrd="0" presId="urn:microsoft.com/office/officeart/2005/8/layout/process4"/>
    <dgm:cxn modelId="{A8477FD8-CFA8-49FD-B52D-EB39E0F3662E}" type="presParOf" srcId="{E5EF0BE8-25DF-4813-9715-5AA0F1AE2BD6}" destId="{41BF050F-3634-417E-AAD0-15F365A43D13}" srcOrd="1" destOrd="0" presId="urn:microsoft.com/office/officeart/2005/8/layout/process4"/>
    <dgm:cxn modelId="{2A4ED705-88CC-4F22-BB9D-BBE85E6A86E2}" type="presParOf" srcId="{E5EF0BE8-25DF-4813-9715-5AA0F1AE2BD6}" destId="{95515EB4-FA5C-405D-9A5E-47D30AB4F8E4}" srcOrd="2" destOrd="0" presId="urn:microsoft.com/office/officeart/2005/8/layout/process4"/>
    <dgm:cxn modelId="{5E725A9A-FDA5-4C19-BE15-AE9EF0515554}" type="presParOf" srcId="{95515EB4-FA5C-405D-9A5E-47D30AB4F8E4}" destId="{8DFC1237-1698-4C54-B0B3-537F7535FB3A}" srcOrd="0" destOrd="0" presId="urn:microsoft.com/office/officeart/2005/8/layout/process4"/>
    <dgm:cxn modelId="{4B92A54A-509E-4FAD-AFBA-D0AC11EDA46D}" type="presParOf" srcId="{95515EB4-FA5C-405D-9A5E-47D30AB4F8E4}" destId="{446614B6-A8BC-4455-9419-9C606BDFFB3A}" srcOrd="1" destOrd="0" presId="urn:microsoft.com/office/officeart/2005/8/layout/process4"/>
    <dgm:cxn modelId="{E2177D75-FD05-4DFD-A040-8CBAE72FA325}" type="presParOf" srcId="{EDBA8748-DAFF-4BDC-95A1-995C756D3FDA}" destId="{8F429219-455C-47A0-B821-5A0D0311AD84}" srcOrd="3" destOrd="0" presId="urn:microsoft.com/office/officeart/2005/8/layout/process4"/>
    <dgm:cxn modelId="{4D4EF65F-E7E8-44C9-A1DE-E5DDDA59D1C2}" type="presParOf" srcId="{EDBA8748-DAFF-4BDC-95A1-995C756D3FDA}" destId="{D6EB19C8-9EAD-48D2-8D8A-1EBE46DD4455}" srcOrd="4" destOrd="0" presId="urn:microsoft.com/office/officeart/2005/8/layout/process4"/>
    <dgm:cxn modelId="{8212BAFE-D9FA-438D-9903-570CA1C62D11}" type="presParOf" srcId="{D6EB19C8-9EAD-48D2-8D8A-1EBE46DD4455}" destId="{19B1DD7F-7E61-44D1-A5F0-C70B4ECAFDBD}" srcOrd="0" destOrd="0" presId="urn:microsoft.com/office/officeart/2005/8/layout/process4"/>
    <dgm:cxn modelId="{DA7038FA-C97D-4045-AEFF-F26B81157EE5}" type="presParOf" srcId="{D6EB19C8-9EAD-48D2-8D8A-1EBE46DD4455}" destId="{0F79BA6D-9E63-46A1-8C5B-DFD48350A02C}" srcOrd="1" destOrd="0" presId="urn:microsoft.com/office/officeart/2005/8/layout/process4"/>
    <dgm:cxn modelId="{CCCFA476-7030-4072-8638-A73FA07A4845}" type="presParOf" srcId="{D6EB19C8-9EAD-48D2-8D8A-1EBE46DD4455}" destId="{98A13DBB-6BF5-4A7A-BD72-B41992496D38}" srcOrd="2" destOrd="0" presId="urn:microsoft.com/office/officeart/2005/8/layout/process4"/>
    <dgm:cxn modelId="{912BEFCA-263A-4FA8-9704-1348C42E60C6}" type="presParOf" srcId="{98A13DBB-6BF5-4A7A-BD72-B41992496D38}" destId="{F3378DFA-762D-44E4-A84B-1D4273F0A050}" srcOrd="0" destOrd="0" presId="urn:microsoft.com/office/officeart/2005/8/layout/process4"/>
    <dgm:cxn modelId="{AC8E4F13-44AD-467B-B75D-3773CCE81F0D}" type="presParOf" srcId="{98A13DBB-6BF5-4A7A-BD72-B41992496D38}" destId="{971D10BF-A652-4843-9E09-DC721F65CFB5}" srcOrd="1" destOrd="0" presId="urn:microsoft.com/office/officeart/2005/8/layout/process4"/>
    <dgm:cxn modelId="{33EC595E-EED2-4092-AF02-7AC831BA94B9}" type="presParOf" srcId="{EDBA8748-DAFF-4BDC-95A1-995C756D3FDA}" destId="{39ACC4A9-087E-4903-8926-370689D69518}" srcOrd="5" destOrd="0" presId="urn:microsoft.com/office/officeart/2005/8/layout/process4"/>
    <dgm:cxn modelId="{F599CCE5-9FD7-4A2E-BC99-3003615EA24D}" type="presParOf" srcId="{EDBA8748-DAFF-4BDC-95A1-995C756D3FDA}" destId="{8C3E71FC-A6BA-47FB-9F91-59984170EE85}" srcOrd="6" destOrd="0" presId="urn:microsoft.com/office/officeart/2005/8/layout/process4"/>
    <dgm:cxn modelId="{D37FDD4A-B74B-466C-B22C-2518231A246B}" type="presParOf" srcId="{8C3E71FC-A6BA-47FB-9F91-59984170EE85}" destId="{92093FE4-4C19-4B1C-8D30-DA72F72A14C8}" srcOrd="0" destOrd="0" presId="urn:microsoft.com/office/officeart/2005/8/layout/process4"/>
    <dgm:cxn modelId="{F3E493B1-BE65-417D-83CB-0C36FF693B40}" type="presParOf" srcId="{8C3E71FC-A6BA-47FB-9F91-59984170EE85}" destId="{E1C32BFE-A6BB-468E-BEF9-F072758CAFE7}" srcOrd="1" destOrd="0" presId="urn:microsoft.com/office/officeart/2005/8/layout/process4"/>
    <dgm:cxn modelId="{E3661A43-6E90-43A7-AF64-C1270C3D225B}" type="presParOf" srcId="{8C3E71FC-A6BA-47FB-9F91-59984170EE85}" destId="{F87215C9-CA70-4775-BA81-4D385477255D}" srcOrd="2" destOrd="0" presId="urn:microsoft.com/office/officeart/2005/8/layout/process4"/>
    <dgm:cxn modelId="{77FDFA64-2C0E-46C2-9C59-E2A419D2EC96}" type="presParOf" srcId="{F87215C9-CA70-4775-BA81-4D385477255D}" destId="{D92D4309-0AC9-42D5-BC20-917402CE0357}" srcOrd="0" destOrd="0" presId="urn:microsoft.com/office/officeart/2005/8/layout/process4"/>
    <dgm:cxn modelId="{5BA794B5-CC7A-4C97-B3D0-6D384D3BF243}" type="presParOf" srcId="{F87215C9-CA70-4775-BA81-4D385477255D}" destId="{06E4845B-894A-4DCE-BF91-ED00F9BE5EBE}" srcOrd="1" destOrd="0" presId="urn:microsoft.com/office/officeart/2005/8/layout/process4"/>
    <dgm:cxn modelId="{34FAF7E8-C5C8-410C-A495-14BE0255F96F}" type="presParOf" srcId="{EDBA8748-DAFF-4BDC-95A1-995C756D3FDA}" destId="{F9BFC1EC-C9BF-48A2-A4EC-8137966CA835}" srcOrd="7" destOrd="0" presId="urn:microsoft.com/office/officeart/2005/8/layout/process4"/>
    <dgm:cxn modelId="{1519FBD3-27C7-4F2E-A83D-E1F86BC408CD}" type="presParOf" srcId="{EDBA8748-DAFF-4BDC-95A1-995C756D3FDA}" destId="{452C9A3C-EA53-4427-A217-3D92CC4432AB}" srcOrd="8" destOrd="0" presId="urn:microsoft.com/office/officeart/2005/8/layout/process4"/>
    <dgm:cxn modelId="{B75ED247-B67B-4714-B41D-2BDFF6BA5B68}" type="presParOf" srcId="{452C9A3C-EA53-4427-A217-3D92CC4432AB}" destId="{D232BED3-D3B3-4E99-8207-70CBDE6A3625}" srcOrd="0" destOrd="0" presId="urn:microsoft.com/office/officeart/2005/8/layout/process4"/>
    <dgm:cxn modelId="{8EB60979-7D97-4561-B4FB-72095ED181FE}" type="presParOf" srcId="{452C9A3C-EA53-4427-A217-3D92CC4432AB}" destId="{F5D3C9CC-714C-4CC4-A4CD-56BB65160511}" srcOrd="1" destOrd="0" presId="urn:microsoft.com/office/officeart/2005/8/layout/process4"/>
    <dgm:cxn modelId="{B3B78ACB-D1FD-43F6-84D8-5D98B6CF6522}" type="presParOf" srcId="{452C9A3C-EA53-4427-A217-3D92CC4432AB}" destId="{7422BEFE-1F17-45EA-97B4-2582B1AB9A66}" srcOrd="2" destOrd="0" presId="urn:microsoft.com/office/officeart/2005/8/layout/process4"/>
    <dgm:cxn modelId="{94966779-3B6D-4CF7-A46B-D5AD7DACAE7F}" type="presParOf" srcId="{7422BEFE-1F17-45EA-97B4-2582B1AB9A66}" destId="{6A1E5753-6E78-4305-940D-2A462A10CC2E}" srcOrd="0" destOrd="0" presId="urn:microsoft.com/office/officeart/2005/8/layout/process4"/>
    <dgm:cxn modelId="{FB171EF2-379B-4F32-A4DA-387E37EEB6D9}" type="presParOf" srcId="{7422BEFE-1F17-45EA-97B4-2582B1AB9A66}" destId="{57B61741-0476-42E3-AB1D-1DE4FA0D8EC2}" srcOrd="1" destOrd="0" presId="urn:microsoft.com/office/officeart/2005/8/layout/process4"/>
    <dgm:cxn modelId="{6A4C9A5E-757E-4C08-9E39-3EC4FC8A93F8}" type="presParOf" srcId="{EDBA8748-DAFF-4BDC-95A1-995C756D3FDA}" destId="{A10334C4-1AE4-4E15-B817-BF6BBBDD1F31}" srcOrd="9" destOrd="0" presId="urn:microsoft.com/office/officeart/2005/8/layout/process4"/>
    <dgm:cxn modelId="{60A26BBA-1CBC-4B36-A84B-9D7070FE6319}" type="presParOf" srcId="{EDBA8748-DAFF-4BDC-95A1-995C756D3FDA}" destId="{09B3F49B-D63B-4D36-9211-A561EEC7309A}" srcOrd="10" destOrd="0" presId="urn:microsoft.com/office/officeart/2005/8/layout/process4"/>
    <dgm:cxn modelId="{1AB70DBE-8F0F-4803-9032-0D1DAC4ABA99}" type="presParOf" srcId="{09B3F49B-D63B-4D36-9211-A561EEC7309A}" destId="{0397226B-9A50-4799-9F7B-C285184C6560}" srcOrd="0" destOrd="0" presId="urn:microsoft.com/office/officeart/2005/8/layout/process4"/>
    <dgm:cxn modelId="{0EA0520D-293B-46A9-9C8B-0946F4561759}" type="presParOf" srcId="{09B3F49B-D63B-4D36-9211-A561EEC7309A}" destId="{8388FCAB-7B27-4266-ADDC-2B038A59579C}" srcOrd="1" destOrd="0" presId="urn:microsoft.com/office/officeart/2005/8/layout/process4"/>
    <dgm:cxn modelId="{CD8D5268-93E7-403D-A5CC-8017F4C6AACC}" type="presParOf" srcId="{09B3F49B-D63B-4D36-9211-A561EEC7309A}" destId="{08DC6D91-1CE6-465A-A0A1-33DDA5BACF29}" srcOrd="2" destOrd="0" presId="urn:microsoft.com/office/officeart/2005/8/layout/process4"/>
    <dgm:cxn modelId="{1B8DF2DA-12A6-402F-BACF-25C6C08899A3}" type="presParOf" srcId="{08DC6D91-1CE6-465A-A0A1-33DDA5BACF29}" destId="{0121B999-BF30-47D7-93CB-48F4D37290CD}" srcOrd="0" destOrd="0" presId="urn:microsoft.com/office/officeart/2005/8/layout/process4"/>
    <dgm:cxn modelId="{CA6E6AC3-17D5-4912-A6FE-5291894888DD}" type="presParOf" srcId="{08DC6D91-1CE6-465A-A0A1-33DDA5BACF29}" destId="{1E3D1ACF-26F5-4754-8802-388D774C3D00}" srcOrd="1" destOrd="0" presId="urn:microsoft.com/office/officeart/2005/8/layout/process4"/>
    <dgm:cxn modelId="{E096E086-EB69-451D-90D4-EFFF6D90AF1C}" type="presParOf" srcId="{EDBA8748-DAFF-4BDC-95A1-995C756D3FDA}" destId="{FD600D90-B7B6-41F9-AA2B-4588FA2C951A}" srcOrd="11" destOrd="0" presId="urn:microsoft.com/office/officeart/2005/8/layout/process4"/>
    <dgm:cxn modelId="{2EBEFCED-11DB-4B04-B02D-526A6D21FE3F}" type="presParOf" srcId="{EDBA8748-DAFF-4BDC-95A1-995C756D3FDA}" destId="{707BDA23-1E1C-4E21-9120-033F0DED32F7}" srcOrd="12" destOrd="0" presId="urn:microsoft.com/office/officeart/2005/8/layout/process4"/>
    <dgm:cxn modelId="{DAE3D7F8-F196-410B-8E2F-960E30E260F7}" type="presParOf" srcId="{707BDA23-1E1C-4E21-9120-033F0DED32F7}" destId="{C1BE5481-059C-475C-8BEC-A5ABC72BF3BA}" srcOrd="0" destOrd="0" presId="urn:microsoft.com/office/officeart/2005/8/layout/process4"/>
    <dgm:cxn modelId="{EAF2C33A-BD0A-40FE-AD99-97AFC0038BA7}" type="presParOf" srcId="{707BDA23-1E1C-4E21-9120-033F0DED32F7}" destId="{5DBE3F0F-255E-4C49-B221-48C17EDE4935}" srcOrd="1" destOrd="0" presId="urn:microsoft.com/office/officeart/2005/8/layout/process4"/>
    <dgm:cxn modelId="{67091D92-CFD6-4123-9A74-5DED1B6AFECB}" type="presParOf" srcId="{707BDA23-1E1C-4E21-9120-033F0DED32F7}" destId="{D54F107D-47E8-4870-8FCE-ED04EF897F0D}" srcOrd="2" destOrd="0" presId="urn:microsoft.com/office/officeart/2005/8/layout/process4"/>
    <dgm:cxn modelId="{120D63BF-1526-4312-8CE7-D267A234D438}" type="presParOf" srcId="{D54F107D-47E8-4870-8FCE-ED04EF897F0D}" destId="{3AF0D56E-D13A-4812-A2E3-61EDA345D614}" srcOrd="0" destOrd="0" presId="urn:microsoft.com/office/officeart/2005/8/layout/process4"/>
    <dgm:cxn modelId="{7B908347-802F-4F8C-A9B4-12606DC1E73A}" type="presParOf" srcId="{D54F107D-47E8-4870-8FCE-ED04EF897F0D}" destId="{5377C1BD-E1A3-487F-805D-9237155FF76F}" srcOrd="1" destOrd="0" presId="urn:microsoft.com/office/officeart/2005/8/layout/process4"/>
    <dgm:cxn modelId="{860A72B8-1709-4C40-A059-DA0F7BE6D653}" type="presParOf" srcId="{EDBA8748-DAFF-4BDC-95A1-995C756D3FDA}" destId="{824C91D1-37A1-4A67-AEE8-9B90FEF5208D}" srcOrd="13" destOrd="0" presId="urn:microsoft.com/office/officeart/2005/8/layout/process4"/>
    <dgm:cxn modelId="{47DA9AFC-0455-4A8A-9DFE-0BE197405D47}" type="presParOf" srcId="{EDBA8748-DAFF-4BDC-95A1-995C756D3FDA}" destId="{B6C16311-5FA4-4BDD-AE34-F6DED826973E}" srcOrd="14" destOrd="0" presId="urn:microsoft.com/office/officeart/2005/8/layout/process4"/>
    <dgm:cxn modelId="{7CDBC417-8455-4413-9136-1F1BED190A84}" type="presParOf" srcId="{B6C16311-5FA4-4BDD-AE34-F6DED826973E}" destId="{6C90776B-57E6-46ED-8FD5-E5B0E93847BD}" srcOrd="0" destOrd="0" presId="urn:microsoft.com/office/officeart/2005/8/layout/process4"/>
    <dgm:cxn modelId="{B0AF68DE-D352-4915-B891-32BDE39CBB6D}" type="presParOf" srcId="{B6C16311-5FA4-4BDD-AE34-F6DED826973E}" destId="{0D7313FD-C02E-4D0B-808E-C4522727F067}" srcOrd="1" destOrd="0" presId="urn:microsoft.com/office/officeart/2005/8/layout/process4"/>
    <dgm:cxn modelId="{C2F30A69-8442-4206-9A6F-AF67C2E74225}" type="presParOf" srcId="{B6C16311-5FA4-4BDD-AE34-F6DED826973E}" destId="{A83C8BF9-ED57-4F99-9AC3-777C2C19AD9E}" srcOrd="2" destOrd="0" presId="urn:microsoft.com/office/officeart/2005/8/layout/process4"/>
    <dgm:cxn modelId="{4A9953BC-44E8-44CB-8985-DA8000E1BA2E}" type="presParOf" srcId="{A83C8BF9-ED57-4F99-9AC3-777C2C19AD9E}" destId="{DA833C38-CD81-4576-9B09-FDD0383480C7}" srcOrd="0" destOrd="0" presId="urn:microsoft.com/office/officeart/2005/8/layout/process4"/>
    <dgm:cxn modelId="{4E43EDE9-A548-4247-849F-B708B602203A}" type="presParOf" srcId="{A83C8BF9-ED57-4F99-9AC3-777C2C19AD9E}" destId="{542C2C71-5651-4E83-9EF7-24CBDFDA8F60}" srcOrd="1" destOrd="0" presId="urn:microsoft.com/office/officeart/2005/8/layout/process4"/>
    <dgm:cxn modelId="{A18EA808-D1F1-437D-A8FE-AE459E79C12A}" type="presParOf" srcId="{EDBA8748-DAFF-4BDC-95A1-995C756D3FDA}" destId="{EFE005E3-C0E2-4B40-B97D-267EDBAA60A6}" srcOrd="15" destOrd="0" presId="urn:microsoft.com/office/officeart/2005/8/layout/process4"/>
    <dgm:cxn modelId="{C072486B-014B-47F5-8B26-8F3A5C820895}" type="presParOf" srcId="{EDBA8748-DAFF-4BDC-95A1-995C756D3FDA}" destId="{812C0D93-4F56-4EB9-85C6-FCC72550915F}" srcOrd="16" destOrd="0" presId="urn:microsoft.com/office/officeart/2005/8/layout/process4"/>
    <dgm:cxn modelId="{77B78391-FCC7-43F3-A4AB-9AF09304257E}" type="presParOf" srcId="{812C0D93-4F56-4EB9-85C6-FCC72550915F}" destId="{7A5A6FB8-59C8-42D4-BB63-D6CB6BCE23D6}" srcOrd="0" destOrd="0" presId="urn:microsoft.com/office/officeart/2005/8/layout/process4"/>
    <dgm:cxn modelId="{940C6D18-F161-4BAF-A154-F948A60EFC9C}" type="presParOf" srcId="{812C0D93-4F56-4EB9-85C6-FCC72550915F}" destId="{1E539906-FE96-46B1-AF8B-EB46CD50693F}" srcOrd="1" destOrd="0" presId="urn:microsoft.com/office/officeart/2005/8/layout/process4"/>
    <dgm:cxn modelId="{26BD69E1-A077-44A9-876E-D996A49FD7A5}" type="presParOf" srcId="{812C0D93-4F56-4EB9-85C6-FCC72550915F}" destId="{C661B93E-D699-48EC-A840-971B494F1DB1}" srcOrd="2" destOrd="0" presId="urn:microsoft.com/office/officeart/2005/8/layout/process4"/>
    <dgm:cxn modelId="{EDFC42E7-C445-4402-B169-0C1DE113F88F}" type="presParOf" srcId="{C661B93E-D699-48EC-A840-971B494F1DB1}" destId="{1C8D7918-8657-4EB3-9A6F-C98C080866F8}" srcOrd="0" destOrd="0" presId="urn:microsoft.com/office/officeart/2005/8/layout/process4"/>
    <dgm:cxn modelId="{38B499E9-1628-4A5E-9AE7-E9DC493E718E}" type="presParOf" srcId="{C661B93E-D699-48EC-A840-971B494F1DB1}" destId="{37875C14-5ED3-4735-9529-CB8FF2FDCAF1}" srcOrd="1" destOrd="0" presId="urn:microsoft.com/office/officeart/2005/8/layout/process4"/>
    <dgm:cxn modelId="{8AD94091-1391-4FFA-BB8C-A0487B7C5067}" type="presParOf" srcId="{EDBA8748-DAFF-4BDC-95A1-995C756D3FDA}" destId="{62E491C4-606C-4C31-988F-8F64A99FCFBE}" srcOrd="17" destOrd="0" presId="urn:microsoft.com/office/officeart/2005/8/layout/process4"/>
    <dgm:cxn modelId="{79FEDE1E-8495-4833-AC91-75FE693EE881}" type="presParOf" srcId="{EDBA8748-DAFF-4BDC-95A1-995C756D3FDA}" destId="{74B8C289-8871-4BEE-B967-0D01284F3051}" srcOrd="18" destOrd="0" presId="urn:microsoft.com/office/officeart/2005/8/layout/process4"/>
    <dgm:cxn modelId="{CE8F41F1-8A1E-4B9D-9D91-2213EC5C2103}" type="presParOf" srcId="{74B8C289-8871-4BEE-B967-0D01284F3051}" destId="{9D410880-A89A-41ED-85B3-92E0044A7F34}" srcOrd="0" destOrd="0" presId="urn:microsoft.com/office/officeart/2005/8/layout/process4"/>
    <dgm:cxn modelId="{45D21D5F-507D-42E7-A7EC-C274F3632944}" type="presParOf" srcId="{74B8C289-8871-4BEE-B967-0D01284F3051}" destId="{0BC30E01-0884-4AB5-85CD-31D8C165AEE2}" srcOrd="1" destOrd="0" presId="urn:microsoft.com/office/officeart/2005/8/layout/process4"/>
    <dgm:cxn modelId="{48AF93B9-BF3C-4561-9C9A-F37F059663D0}" type="presParOf" srcId="{74B8C289-8871-4BEE-B967-0D01284F3051}" destId="{06C72A56-FCC4-4DBA-85A8-96B2D7327911}" srcOrd="2" destOrd="0" presId="urn:microsoft.com/office/officeart/2005/8/layout/process4"/>
    <dgm:cxn modelId="{642EBC95-EB62-4341-A49A-2EFA9E55B248}" type="presParOf" srcId="{06C72A56-FCC4-4DBA-85A8-96B2D7327911}" destId="{81DF5647-8261-4FE7-B659-410F4E8ED25F}" srcOrd="0" destOrd="0" presId="urn:microsoft.com/office/officeart/2005/8/layout/process4"/>
    <dgm:cxn modelId="{59D4D06D-E090-49E8-BA81-A8D960FDDE96}" type="presParOf" srcId="{06C72A56-FCC4-4DBA-85A8-96B2D7327911}" destId="{233CE267-452C-4FF5-8FB2-68955BD5F85B}" srcOrd="1" destOrd="0" presId="urn:microsoft.com/office/officeart/2005/8/layout/process4"/>
    <dgm:cxn modelId="{8FC34F42-D5A8-48C2-AF02-DC674B56B51A}" type="presParOf" srcId="{06C72A56-FCC4-4DBA-85A8-96B2D7327911}" destId="{2116E3F9-1D24-4130-9D4D-228CA9BF8B62}" srcOrd="2" destOrd="0" presId="urn:microsoft.com/office/officeart/2005/8/layout/process4"/>
    <dgm:cxn modelId="{AB57BCF3-BECB-44CC-B8BC-2D7CD20D4001}" type="presParOf" srcId="{EDBA8748-DAFF-4BDC-95A1-995C756D3FDA}" destId="{C850DE6D-6D82-4E05-9225-CF267FD32BDD}" srcOrd="19" destOrd="0" presId="urn:microsoft.com/office/officeart/2005/8/layout/process4"/>
    <dgm:cxn modelId="{D8AFD741-A877-4EF9-AF11-F495D4B35CCA}" type="presParOf" srcId="{EDBA8748-DAFF-4BDC-95A1-995C756D3FDA}" destId="{736CAA2C-244B-4A61-B3AA-FD5C7FC4EE80}" srcOrd="20" destOrd="0" presId="urn:microsoft.com/office/officeart/2005/8/layout/process4"/>
    <dgm:cxn modelId="{ECA6D27C-8A30-4C6B-ACF6-CF9522F14F58}" type="presParOf" srcId="{736CAA2C-244B-4A61-B3AA-FD5C7FC4EE80}" destId="{DBB3022A-CAAE-4276-8DA7-7047D107D611}" srcOrd="0" destOrd="0" presId="urn:microsoft.com/office/officeart/2005/8/layout/process4"/>
    <dgm:cxn modelId="{43119881-8A6E-4422-BBE7-4F55CE6A40F5}" type="presParOf" srcId="{736CAA2C-244B-4A61-B3AA-FD5C7FC4EE80}" destId="{FEAB0AD3-011E-4788-8049-369ECFB39A29}" srcOrd="1" destOrd="0" presId="urn:microsoft.com/office/officeart/2005/8/layout/process4"/>
    <dgm:cxn modelId="{8BB67455-47FA-4F18-B5DD-4E41E8222CAB}" type="presParOf" srcId="{736CAA2C-244B-4A61-B3AA-FD5C7FC4EE80}" destId="{23273199-2949-4FDC-9AAC-A384AD100280}" srcOrd="2" destOrd="0" presId="urn:microsoft.com/office/officeart/2005/8/layout/process4"/>
    <dgm:cxn modelId="{24FE19A6-80A5-4727-976F-894652F21B45}" type="presParOf" srcId="{23273199-2949-4FDC-9AAC-A384AD100280}" destId="{300D923F-D7B6-4E54-BBE4-7154BC3AB64C}" srcOrd="0" destOrd="0" presId="urn:microsoft.com/office/officeart/2005/8/layout/process4"/>
    <dgm:cxn modelId="{AECE203C-E150-4F04-8DFE-0E511413B9A8}" type="presParOf" srcId="{23273199-2949-4FDC-9AAC-A384AD100280}" destId="{A8707E0C-A110-44B3-9E26-9823646ED91A}" srcOrd="1" destOrd="0" presId="urn:microsoft.com/office/officeart/2005/8/layout/process4"/>
    <dgm:cxn modelId="{C39E990C-648C-4682-82B6-CA7460806A0D}" type="presParOf" srcId="{23273199-2949-4FDC-9AAC-A384AD100280}" destId="{065BF695-0477-4246-8FFA-6EA7E5B71D4F}" srcOrd="2" destOrd="0" presId="urn:microsoft.com/office/officeart/2005/8/layout/process4"/>
    <dgm:cxn modelId="{FA2CE647-5D16-47B6-854A-38284C6E9382}" type="presParOf" srcId="{23273199-2949-4FDC-9AAC-A384AD100280}" destId="{259A9304-D68A-499C-B2BD-B17CED0D0B40}" srcOrd="3"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E64BA4-AF52-489B-9867-710D1F70D0B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uk-UA"/>
        </a:p>
      </dgm:t>
    </dgm:pt>
    <dgm:pt modelId="{693D9B22-F795-440E-B24D-320AA77097E4}">
      <dgm:prSet phldrT="[Текст]" custT="1"/>
      <dgm:spPr/>
      <dgm:t>
        <a:bodyPr/>
        <a:lstStyle/>
        <a:p>
          <a:r>
            <a:rPr lang="uk-UA" sz="1200" b="1">
              <a:latin typeface="Times New Roman" panose="02020603050405020304" pitchFamily="18" charset="0"/>
              <a:cs typeface="Times New Roman" panose="02020603050405020304" pitchFamily="18" charset="0"/>
            </a:rPr>
            <a:t>Конкуренція між існуючими компаніями</a:t>
          </a:r>
          <a:endParaRPr lang="uk-UA" sz="1200">
            <a:latin typeface="Times New Roman" panose="02020603050405020304" pitchFamily="18" charset="0"/>
            <a:cs typeface="Times New Roman" panose="02020603050405020304" pitchFamily="18" charset="0"/>
          </a:endParaRPr>
        </a:p>
      </dgm:t>
    </dgm:pt>
    <dgm:pt modelId="{BAB3F9AD-44B9-4D72-AEBC-0648A736AE2F}" type="parTrans" cxnId="{BD2C305A-F451-4B20-B811-3EEFB8D224A0}">
      <dgm:prSet/>
      <dgm:spPr/>
      <dgm:t>
        <a:bodyPr/>
        <a:lstStyle/>
        <a:p>
          <a:endParaRPr lang="uk-UA" sz="1200">
            <a:latin typeface="Times New Roman" panose="02020603050405020304" pitchFamily="18" charset="0"/>
            <a:cs typeface="Times New Roman" panose="02020603050405020304" pitchFamily="18" charset="0"/>
          </a:endParaRPr>
        </a:p>
      </dgm:t>
    </dgm:pt>
    <dgm:pt modelId="{EB2F1485-E17D-4986-9069-90E69440CE37}" type="sibTrans" cxnId="{BD2C305A-F451-4B20-B811-3EEFB8D224A0}">
      <dgm:prSet/>
      <dgm:spPr/>
      <dgm:t>
        <a:bodyPr/>
        <a:lstStyle/>
        <a:p>
          <a:endParaRPr lang="uk-UA" sz="1200">
            <a:latin typeface="Times New Roman" panose="02020603050405020304" pitchFamily="18" charset="0"/>
            <a:cs typeface="Times New Roman" panose="02020603050405020304" pitchFamily="18" charset="0"/>
          </a:endParaRPr>
        </a:p>
      </dgm:t>
    </dgm:pt>
    <dgm:pt modelId="{461E357A-3735-487F-90C1-3E1A0575DD7C}">
      <dgm:prSet custT="1"/>
      <dgm:spPr/>
      <dgm:t>
        <a:bodyPr/>
        <a:lstStyle/>
        <a:p>
          <a:r>
            <a:rPr lang="uk-UA" sz="1200" b="1">
              <a:latin typeface="Times New Roman" panose="02020603050405020304" pitchFamily="18" charset="0"/>
              <a:cs typeface="Times New Roman" panose="02020603050405020304" pitchFamily="18" charset="0"/>
            </a:rPr>
            <a:t>Загроза нових учасників</a:t>
          </a:r>
          <a:endParaRPr lang="uk-UA" sz="1200">
            <a:latin typeface="Times New Roman" panose="02020603050405020304" pitchFamily="18" charset="0"/>
            <a:cs typeface="Times New Roman" panose="02020603050405020304" pitchFamily="18" charset="0"/>
          </a:endParaRPr>
        </a:p>
      </dgm:t>
    </dgm:pt>
    <dgm:pt modelId="{3427EC1F-F09F-40FA-88D9-04DF67CF45FE}" type="parTrans" cxnId="{28DD61B6-BB66-4EDD-8744-889F4CC7CA91}">
      <dgm:prSet/>
      <dgm:spPr/>
      <dgm:t>
        <a:bodyPr/>
        <a:lstStyle/>
        <a:p>
          <a:endParaRPr lang="uk-UA" sz="1200">
            <a:latin typeface="Times New Roman" panose="02020603050405020304" pitchFamily="18" charset="0"/>
            <a:cs typeface="Times New Roman" panose="02020603050405020304" pitchFamily="18" charset="0"/>
          </a:endParaRPr>
        </a:p>
      </dgm:t>
    </dgm:pt>
    <dgm:pt modelId="{F553A6D6-FD2C-427C-A85A-6585D29D42A3}" type="sibTrans" cxnId="{28DD61B6-BB66-4EDD-8744-889F4CC7CA91}">
      <dgm:prSet/>
      <dgm:spPr/>
      <dgm:t>
        <a:bodyPr/>
        <a:lstStyle/>
        <a:p>
          <a:endParaRPr lang="uk-UA" sz="1200">
            <a:latin typeface="Times New Roman" panose="02020603050405020304" pitchFamily="18" charset="0"/>
            <a:cs typeface="Times New Roman" panose="02020603050405020304" pitchFamily="18" charset="0"/>
          </a:endParaRPr>
        </a:p>
      </dgm:t>
    </dgm:pt>
    <dgm:pt modelId="{E86DB055-B8D5-487F-B4FB-38EF9CA0E83F}">
      <dgm:prSet custT="1"/>
      <dgm:spPr/>
      <dgm:t>
        <a:bodyPr/>
        <a:lstStyle/>
        <a:p>
          <a:r>
            <a:rPr lang="uk-UA" sz="1200" b="1">
              <a:latin typeface="Times New Roman" panose="02020603050405020304" pitchFamily="18" charset="0"/>
              <a:cs typeface="Times New Roman" panose="02020603050405020304" pitchFamily="18" charset="0"/>
            </a:rPr>
            <a:t>Загроза товарів-замінників</a:t>
          </a:r>
          <a:endParaRPr lang="uk-UA" sz="1200">
            <a:latin typeface="Times New Roman" panose="02020603050405020304" pitchFamily="18" charset="0"/>
            <a:cs typeface="Times New Roman" panose="02020603050405020304" pitchFamily="18" charset="0"/>
          </a:endParaRPr>
        </a:p>
      </dgm:t>
    </dgm:pt>
    <dgm:pt modelId="{1CCAF3C7-46E9-433D-B935-D1B8413F9483}" type="parTrans" cxnId="{ED8C60AD-63C4-4986-A997-F611D1207A95}">
      <dgm:prSet/>
      <dgm:spPr/>
      <dgm:t>
        <a:bodyPr/>
        <a:lstStyle/>
        <a:p>
          <a:endParaRPr lang="uk-UA" sz="1200">
            <a:latin typeface="Times New Roman" panose="02020603050405020304" pitchFamily="18" charset="0"/>
            <a:cs typeface="Times New Roman" panose="02020603050405020304" pitchFamily="18" charset="0"/>
          </a:endParaRPr>
        </a:p>
      </dgm:t>
    </dgm:pt>
    <dgm:pt modelId="{82E8DF3F-FD65-48A1-AAA9-F9C09C979148}" type="sibTrans" cxnId="{ED8C60AD-63C4-4986-A997-F611D1207A95}">
      <dgm:prSet/>
      <dgm:spPr/>
      <dgm:t>
        <a:bodyPr/>
        <a:lstStyle/>
        <a:p>
          <a:endParaRPr lang="uk-UA" sz="1200">
            <a:latin typeface="Times New Roman" panose="02020603050405020304" pitchFamily="18" charset="0"/>
            <a:cs typeface="Times New Roman" panose="02020603050405020304" pitchFamily="18" charset="0"/>
          </a:endParaRPr>
        </a:p>
      </dgm:t>
    </dgm:pt>
    <dgm:pt modelId="{1925F4E3-BDC0-4E5C-AB56-AC9AC6BBF61B}">
      <dgm:prSet custT="1"/>
      <dgm:spPr/>
      <dgm:t>
        <a:bodyPr/>
        <a:lstStyle/>
        <a:p>
          <a:r>
            <a:rPr lang="uk-UA" sz="1200" b="1">
              <a:latin typeface="Times New Roman" panose="02020603050405020304" pitchFamily="18" charset="0"/>
              <a:cs typeface="Times New Roman" panose="02020603050405020304" pitchFamily="18" charset="0"/>
            </a:rPr>
            <a:t>Сила постачальників</a:t>
          </a:r>
          <a:endParaRPr lang="uk-UA" sz="1200">
            <a:latin typeface="Times New Roman" panose="02020603050405020304" pitchFamily="18" charset="0"/>
            <a:cs typeface="Times New Roman" panose="02020603050405020304" pitchFamily="18" charset="0"/>
          </a:endParaRPr>
        </a:p>
      </dgm:t>
    </dgm:pt>
    <dgm:pt modelId="{908A3A69-BD60-4AD1-B38D-CA27DDAF4181}" type="parTrans" cxnId="{3C9C1DFD-E840-479A-BAFA-49B604FAC3C2}">
      <dgm:prSet/>
      <dgm:spPr/>
      <dgm:t>
        <a:bodyPr/>
        <a:lstStyle/>
        <a:p>
          <a:endParaRPr lang="uk-UA" sz="1200">
            <a:latin typeface="Times New Roman" panose="02020603050405020304" pitchFamily="18" charset="0"/>
            <a:cs typeface="Times New Roman" panose="02020603050405020304" pitchFamily="18" charset="0"/>
          </a:endParaRPr>
        </a:p>
      </dgm:t>
    </dgm:pt>
    <dgm:pt modelId="{0A509FE2-8279-4822-8ECA-5E499256AB1C}" type="sibTrans" cxnId="{3C9C1DFD-E840-479A-BAFA-49B604FAC3C2}">
      <dgm:prSet/>
      <dgm:spPr/>
      <dgm:t>
        <a:bodyPr/>
        <a:lstStyle/>
        <a:p>
          <a:endParaRPr lang="uk-UA" sz="1200">
            <a:latin typeface="Times New Roman" panose="02020603050405020304" pitchFamily="18" charset="0"/>
            <a:cs typeface="Times New Roman" panose="02020603050405020304" pitchFamily="18" charset="0"/>
          </a:endParaRPr>
        </a:p>
      </dgm:t>
    </dgm:pt>
    <dgm:pt modelId="{5F8CCAD4-D1B6-4B49-B05C-A7BB734A1A93}">
      <dgm:prSet custT="1"/>
      <dgm:spPr/>
      <dgm:t>
        <a:bodyPr/>
        <a:lstStyle/>
        <a:p>
          <a:r>
            <a:rPr lang="uk-UA" sz="1200" b="1">
              <a:latin typeface="Times New Roman" panose="02020603050405020304" pitchFamily="18" charset="0"/>
              <a:cs typeface="Times New Roman" panose="02020603050405020304" pitchFamily="18" charset="0"/>
            </a:rPr>
            <a:t>Сила покупців</a:t>
          </a:r>
          <a:endParaRPr lang="uk-UA" sz="1200">
            <a:latin typeface="Times New Roman" panose="02020603050405020304" pitchFamily="18" charset="0"/>
            <a:cs typeface="Times New Roman" panose="02020603050405020304" pitchFamily="18" charset="0"/>
          </a:endParaRPr>
        </a:p>
      </dgm:t>
    </dgm:pt>
    <dgm:pt modelId="{4309D975-5520-4BC8-AC0D-2843E38FC41A}" type="parTrans" cxnId="{E977C5C8-54E0-47E5-A7DF-6172FC75600C}">
      <dgm:prSet/>
      <dgm:spPr/>
      <dgm:t>
        <a:bodyPr/>
        <a:lstStyle/>
        <a:p>
          <a:endParaRPr lang="uk-UA" sz="1200">
            <a:latin typeface="Times New Roman" panose="02020603050405020304" pitchFamily="18" charset="0"/>
            <a:cs typeface="Times New Roman" panose="02020603050405020304" pitchFamily="18" charset="0"/>
          </a:endParaRPr>
        </a:p>
      </dgm:t>
    </dgm:pt>
    <dgm:pt modelId="{8298B5C7-07F8-4A27-9C56-FCF15B2DB7B5}" type="sibTrans" cxnId="{E977C5C8-54E0-47E5-A7DF-6172FC75600C}">
      <dgm:prSet/>
      <dgm:spPr/>
      <dgm:t>
        <a:bodyPr/>
        <a:lstStyle/>
        <a:p>
          <a:endParaRPr lang="uk-UA" sz="1200">
            <a:latin typeface="Times New Roman" panose="02020603050405020304" pitchFamily="18" charset="0"/>
            <a:cs typeface="Times New Roman" panose="02020603050405020304" pitchFamily="18" charset="0"/>
          </a:endParaRPr>
        </a:p>
      </dgm:t>
    </dgm:pt>
    <dgm:pt modelId="{A2930D75-5474-4BEB-8F8D-18BD62853DF7}">
      <dgm:prSet phldrT="[Текст]" custT="1"/>
      <dgm:spPr/>
      <dgm:t>
        <a:bodyPr/>
        <a:lstStyle/>
        <a:p>
          <a:r>
            <a:rPr lang="uk-UA" sz="1200">
              <a:latin typeface="Times New Roman" panose="02020603050405020304" pitchFamily="18" charset="0"/>
              <a:cs typeface="Times New Roman" panose="02020603050405020304" pitchFamily="18" charset="0"/>
            </a:rPr>
            <a:t>Інтенсивність конкуренції визначається кількістю гравців на ринку, їхньою потужністю та рівнем диференціації продукції. Сильна конкуренція знижує прибутки всередині галузі.</a:t>
          </a:r>
        </a:p>
      </dgm:t>
    </dgm:pt>
    <dgm:pt modelId="{6C017AD3-3496-4438-A9F2-D2BEF80B397B}" type="parTrans" cxnId="{59DE196A-5E54-4C40-97A4-F7B2F6B551A5}">
      <dgm:prSet/>
      <dgm:spPr/>
      <dgm:t>
        <a:bodyPr/>
        <a:lstStyle/>
        <a:p>
          <a:endParaRPr lang="uk-UA" sz="1200">
            <a:latin typeface="Times New Roman" panose="02020603050405020304" pitchFamily="18" charset="0"/>
            <a:cs typeface="Times New Roman" panose="02020603050405020304" pitchFamily="18" charset="0"/>
          </a:endParaRPr>
        </a:p>
      </dgm:t>
    </dgm:pt>
    <dgm:pt modelId="{6FC23228-2A1E-4B5A-BEF3-76B10F3D9664}" type="sibTrans" cxnId="{59DE196A-5E54-4C40-97A4-F7B2F6B551A5}">
      <dgm:prSet/>
      <dgm:spPr/>
      <dgm:t>
        <a:bodyPr/>
        <a:lstStyle/>
        <a:p>
          <a:endParaRPr lang="uk-UA" sz="1200">
            <a:latin typeface="Times New Roman" panose="02020603050405020304" pitchFamily="18" charset="0"/>
            <a:cs typeface="Times New Roman" panose="02020603050405020304" pitchFamily="18" charset="0"/>
          </a:endParaRPr>
        </a:p>
      </dgm:t>
    </dgm:pt>
    <dgm:pt modelId="{844889F0-415A-4D18-ABDD-277E86D9ABC9}">
      <dgm:prSet custT="1"/>
      <dgm:spPr/>
      <dgm:t>
        <a:bodyPr/>
        <a:lstStyle/>
        <a:p>
          <a:r>
            <a:rPr lang="uk-UA" sz="1200">
              <a:latin typeface="Times New Roman" panose="02020603050405020304" pitchFamily="18" charset="0"/>
              <a:cs typeface="Times New Roman" panose="02020603050405020304" pitchFamily="18" charset="0"/>
            </a:rPr>
            <a:t>Вхід нових гравців посилює конкуренцію, особливо якщо вони мають значні ресурси. Це залежить від бар'єрів входу в галузь: ліцензій, капіталовкладень, репутації бренду тощо.</a:t>
          </a:r>
        </a:p>
      </dgm:t>
    </dgm:pt>
    <dgm:pt modelId="{D65FD63B-E7E9-4ACD-BF37-6D56716082CC}" type="parTrans" cxnId="{BC1271FC-C775-463C-95B5-3C1C678808D1}">
      <dgm:prSet/>
      <dgm:spPr/>
      <dgm:t>
        <a:bodyPr/>
        <a:lstStyle/>
        <a:p>
          <a:endParaRPr lang="uk-UA" sz="1200">
            <a:latin typeface="Times New Roman" panose="02020603050405020304" pitchFamily="18" charset="0"/>
            <a:cs typeface="Times New Roman" panose="02020603050405020304" pitchFamily="18" charset="0"/>
          </a:endParaRPr>
        </a:p>
      </dgm:t>
    </dgm:pt>
    <dgm:pt modelId="{F76DC2CC-6867-4563-9D18-9CA569BDAE4E}" type="sibTrans" cxnId="{BC1271FC-C775-463C-95B5-3C1C678808D1}">
      <dgm:prSet/>
      <dgm:spPr/>
      <dgm:t>
        <a:bodyPr/>
        <a:lstStyle/>
        <a:p>
          <a:endParaRPr lang="uk-UA" sz="1200">
            <a:latin typeface="Times New Roman" panose="02020603050405020304" pitchFamily="18" charset="0"/>
            <a:cs typeface="Times New Roman" panose="02020603050405020304" pitchFamily="18" charset="0"/>
          </a:endParaRPr>
        </a:p>
      </dgm:t>
    </dgm:pt>
    <dgm:pt modelId="{20FE347B-02A6-487D-B6D0-FD5487430B28}">
      <dgm:prSet custT="1"/>
      <dgm:spPr/>
      <dgm:t>
        <a:bodyPr/>
        <a:lstStyle/>
        <a:p>
          <a:r>
            <a:rPr lang="uk-UA" sz="1200">
              <a:latin typeface="Times New Roman" panose="02020603050405020304" pitchFamily="18" charset="0"/>
              <a:cs typeface="Times New Roman" panose="02020603050405020304" pitchFamily="18" charset="0"/>
            </a:rPr>
            <a:t>Товари-замінники (або альтернативи) можуть зменшувати попит на продукцію компанії. Чим легше покупцям знайти заміну, тим нижчою буде прибутковість галузі.</a:t>
          </a:r>
        </a:p>
      </dgm:t>
    </dgm:pt>
    <dgm:pt modelId="{7049D604-E347-432C-B544-B8B819592A95}" type="parTrans" cxnId="{C342E86A-C4B4-4971-BFA3-B07048EE121E}">
      <dgm:prSet/>
      <dgm:spPr/>
      <dgm:t>
        <a:bodyPr/>
        <a:lstStyle/>
        <a:p>
          <a:endParaRPr lang="uk-UA" sz="1200">
            <a:latin typeface="Times New Roman" panose="02020603050405020304" pitchFamily="18" charset="0"/>
            <a:cs typeface="Times New Roman" panose="02020603050405020304" pitchFamily="18" charset="0"/>
          </a:endParaRPr>
        </a:p>
      </dgm:t>
    </dgm:pt>
    <dgm:pt modelId="{9AE7DB55-1D41-4CCB-BE85-5E9D423AF987}" type="sibTrans" cxnId="{C342E86A-C4B4-4971-BFA3-B07048EE121E}">
      <dgm:prSet/>
      <dgm:spPr/>
      <dgm:t>
        <a:bodyPr/>
        <a:lstStyle/>
        <a:p>
          <a:endParaRPr lang="uk-UA" sz="1200">
            <a:latin typeface="Times New Roman" panose="02020603050405020304" pitchFamily="18" charset="0"/>
            <a:cs typeface="Times New Roman" panose="02020603050405020304" pitchFamily="18" charset="0"/>
          </a:endParaRPr>
        </a:p>
      </dgm:t>
    </dgm:pt>
    <dgm:pt modelId="{F24C5D3E-9D8D-4653-BE77-3AB0389DB110}">
      <dgm:prSet custT="1"/>
      <dgm:spPr/>
      <dgm:t>
        <a:bodyPr/>
        <a:lstStyle/>
        <a:p>
          <a:r>
            <a:rPr lang="uk-UA" sz="1200">
              <a:latin typeface="Times New Roman" panose="02020603050405020304" pitchFamily="18" charset="0"/>
              <a:cs typeface="Times New Roman" panose="02020603050405020304" pitchFamily="18" charset="0"/>
            </a:rPr>
            <a:t>Постачальники можуть впливати на собівартість продукції через ціни на сировину. Якщо на ринку мало постачальників і немає альтернативних джерел, компанії можуть залежати від їхніх умов.</a:t>
          </a:r>
        </a:p>
      </dgm:t>
    </dgm:pt>
    <dgm:pt modelId="{17DFE40A-644D-4FF6-AEAE-B3DBA66C23C8}" type="parTrans" cxnId="{6A0D1F70-48C7-4A83-B645-9F50D340E152}">
      <dgm:prSet/>
      <dgm:spPr/>
      <dgm:t>
        <a:bodyPr/>
        <a:lstStyle/>
        <a:p>
          <a:endParaRPr lang="uk-UA" sz="1200">
            <a:latin typeface="Times New Roman" panose="02020603050405020304" pitchFamily="18" charset="0"/>
            <a:cs typeface="Times New Roman" panose="02020603050405020304" pitchFamily="18" charset="0"/>
          </a:endParaRPr>
        </a:p>
      </dgm:t>
    </dgm:pt>
    <dgm:pt modelId="{911BC0EA-0FC9-407D-B12E-05D89AE6708F}" type="sibTrans" cxnId="{6A0D1F70-48C7-4A83-B645-9F50D340E152}">
      <dgm:prSet/>
      <dgm:spPr/>
      <dgm:t>
        <a:bodyPr/>
        <a:lstStyle/>
        <a:p>
          <a:endParaRPr lang="uk-UA" sz="1200">
            <a:latin typeface="Times New Roman" panose="02020603050405020304" pitchFamily="18" charset="0"/>
            <a:cs typeface="Times New Roman" panose="02020603050405020304" pitchFamily="18" charset="0"/>
          </a:endParaRPr>
        </a:p>
      </dgm:t>
    </dgm:pt>
    <dgm:pt modelId="{6835505A-6967-4A14-8337-9D47C3BF34AC}">
      <dgm:prSet custT="1"/>
      <dgm:spPr/>
      <dgm:t>
        <a:bodyPr/>
        <a:lstStyle/>
        <a:p>
          <a:r>
            <a:rPr lang="uk-UA" sz="1200">
              <a:latin typeface="Times New Roman" panose="02020603050405020304" pitchFamily="18" charset="0"/>
              <a:cs typeface="Times New Roman" panose="02020603050405020304" pitchFamily="18" charset="0"/>
            </a:rPr>
            <a:t>Покупці можуть тиснути на ціну й якість, особливо коли мають багато альтернатив. Сильна позиція покупців знижує можливість компаній встановлювати високі ціни і утримувати маржу.</a:t>
          </a:r>
        </a:p>
      </dgm:t>
    </dgm:pt>
    <dgm:pt modelId="{33FF4BFC-DA8A-4C29-8390-F747A09460A1}" type="parTrans" cxnId="{228A37FF-77A1-465F-988E-2697DDC6CD70}">
      <dgm:prSet/>
      <dgm:spPr/>
      <dgm:t>
        <a:bodyPr/>
        <a:lstStyle/>
        <a:p>
          <a:endParaRPr lang="uk-UA" sz="1200">
            <a:latin typeface="Times New Roman" panose="02020603050405020304" pitchFamily="18" charset="0"/>
            <a:cs typeface="Times New Roman" panose="02020603050405020304" pitchFamily="18" charset="0"/>
          </a:endParaRPr>
        </a:p>
      </dgm:t>
    </dgm:pt>
    <dgm:pt modelId="{4187BBD9-8381-4BEC-8B90-ECB017A7CAC7}" type="sibTrans" cxnId="{228A37FF-77A1-465F-988E-2697DDC6CD70}">
      <dgm:prSet/>
      <dgm:spPr/>
      <dgm:t>
        <a:bodyPr/>
        <a:lstStyle/>
        <a:p>
          <a:endParaRPr lang="uk-UA" sz="1200">
            <a:latin typeface="Times New Roman" panose="02020603050405020304" pitchFamily="18" charset="0"/>
            <a:cs typeface="Times New Roman" panose="02020603050405020304" pitchFamily="18" charset="0"/>
          </a:endParaRPr>
        </a:p>
      </dgm:t>
    </dgm:pt>
    <dgm:pt modelId="{48489F0B-7302-41AF-BBC1-AFC2F738B038}" type="pres">
      <dgm:prSet presAssocID="{DBE64BA4-AF52-489B-9867-710D1F70D0B6}" presName="linear" presStyleCnt="0">
        <dgm:presLayoutVars>
          <dgm:animLvl val="lvl"/>
          <dgm:resizeHandles val="exact"/>
        </dgm:presLayoutVars>
      </dgm:prSet>
      <dgm:spPr/>
    </dgm:pt>
    <dgm:pt modelId="{3435EEC8-1488-4016-AD23-7F9A2548CD26}" type="pres">
      <dgm:prSet presAssocID="{693D9B22-F795-440E-B24D-320AA77097E4}" presName="parentText" presStyleLbl="node1" presStyleIdx="0" presStyleCnt="5">
        <dgm:presLayoutVars>
          <dgm:chMax val="0"/>
          <dgm:bulletEnabled val="1"/>
        </dgm:presLayoutVars>
      </dgm:prSet>
      <dgm:spPr/>
    </dgm:pt>
    <dgm:pt modelId="{BABC4BB2-2329-4895-8D5E-2C176DBA1AF2}" type="pres">
      <dgm:prSet presAssocID="{693D9B22-F795-440E-B24D-320AA77097E4}" presName="childText" presStyleLbl="revTx" presStyleIdx="0" presStyleCnt="5">
        <dgm:presLayoutVars>
          <dgm:bulletEnabled val="1"/>
        </dgm:presLayoutVars>
      </dgm:prSet>
      <dgm:spPr/>
    </dgm:pt>
    <dgm:pt modelId="{A5164035-CAFC-4540-934E-BAD3484DD2B0}" type="pres">
      <dgm:prSet presAssocID="{461E357A-3735-487F-90C1-3E1A0575DD7C}" presName="parentText" presStyleLbl="node1" presStyleIdx="1" presStyleCnt="5">
        <dgm:presLayoutVars>
          <dgm:chMax val="0"/>
          <dgm:bulletEnabled val="1"/>
        </dgm:presLayoutVars>
      </dgm:prSet>
      <dgm:spPr/>
    </dgm:pt>
    <dgm:pt modelId="{2616D46F-E83F-4262-8D93-CB86DA7FDC80}" type="pres">
      <dgm:prSet presAssocID="{461E357A-3735-487F-90C1-3E1A0575DD7C}" presName="childText" presStyleLbl="revTx" presStyleIdx="1" presStyleCnt="5">
        <dgm:presLayoutVars>
          <dgm:bulletEnabled val="1"/>
        </dgm:presLayoutVars>
      </dgm:prSet>
      <dgm:spPr/>
    </dgm:pt>
    <dgm:pt modelId="{D4B0A1FF-6F0C-4646-BB1F-43C33C560FAC}" type="pres">
      <dgm:prSet presAssocID="{E86DB055-B8D5-487F-B4FB-38EF9CA0E83F}" presName="parentText" presStyleLbl="node1" presStyleIdx="2" presStyleCnt="5">
        <dgm:presLayoutVars>
          <dgm:chMax val="0"/>
          <dgm:bulletEnabled val="1"/>
        </dgm:presLayoutVars>
      </dgm:prSet>
      <dgm:spPr/>
    </dgm:pt>
    <dgm:pt modelId="{22BC8F80-8BEF-45BB-AF21-4CE43BB98608}" type="pres">
      <dgm:prSet presAssocID="{E86DB055-B8D5-487F-B4FB-38EF9CA0E83F}" presName="childText" presStyleLbl="revTx" presStyleIdx="2" presStyleCnt="5">
        <dgm:presLayoutVars>
          <dgm:bulletEnabled val="1"/>
        </dgm:presLayoutVars>
      </dgm:prSet>
      <dgm:spPr/>
    </dgm:pt>
    <dgm:pt modelId="{477B24F9-99A3-4781-A2CA-E5EB61984762}" type="pres">
      <dgm:prSet presAssocID="{1925F4E3-BDC0-4E5C-AB56-AC9AC6BBF61B}" presName="parentText" presStyleLbl="node1" presStyleIdx="3" presStyleCnt="5">
        <dgm:presLayoutVars>
          <dgm:chMax val="0"/>
          <dgm:bulletEnabled val="1"/>
        </dgm:presLayoutVars>
      </dgm:prSet>
      <dgm:spPr/>
    </dgm:pt>
    <dgm:pt modelId="{803D6FBC-D4F7-487F-A6B5-53820BB688FE}" type="pres">
      <dgm:prSet presAssocID="{1925F4E3-BDC0-4E5C-AB56-AC9AC6BBF61B}" presName="childText" presStyleLbl="revTx" presStyleIdx="3" presStyleCnt="5">
        <dgm:presLayoutVars>
          <dgm:bulletEnabled val="1"/>
        </dgm:presLayoutVars>
      </dgm:prSet>
      <dgm:spPr/>
    </dgm:pt>
    <dgm:pt modelId="{F7884E0E-04FC-46E3-A2ED-889DE49CD7A6}" type="pres">
      <dgm:prSet presAssocID="{5F8CCAD4-D1B6-4B49-B05C-A7BB734A1A93}" presName="parentText" presStyleLbl="node1" presStyleIdx="4" presStyleCnt="5">
        <dgm:presLayoutVars>
          <dgm:chMax val="0"/>
          <dgm:bulletEnabled val="1"/>
        </dgm:presLayoutVars>
      </dgm:prSet>
      <dgm:spPr/>
    </dgm:pt>
    <dgm:pt modelId="{9F5B9D10-17DB-4167-9553-D6074092CA70}" type="pres">
      <dgm:prSet presAssocID="{5F8CCAD4-D1B6-4B49-B05C-A7BB734A1A93}" presName="childText" presStyleLbl="revTx" presStyleIdx="4" presStyleCnt="5">
        <dgm:presLayoutVars>
          <dgm:bulletEnabled val="1"/>
        </dgm:presLayoutVars>
      </dgm:prSet>
      <dgm:spPr/>
    </dgm:pt>
  </dgm:ptLst>
  <dgm:cxnLst>
    <dgm:cxn modelId="{FFB2F30C-1593-49B6-B0CB-A4875382E984}" type="presOf" srcId="{5F8CCAD4-D1B6-4B49-B05C-A7BB734A1A93}" destId="{F7884E0E-04FC-46E3-A2ED-889DE49CD7A6}" srcOrd="0" destOrd="0" presId="urn:microsoft.com/office/officeart/2005/8/layout/vList2"/>
    <dgm:cxn modelId="{E6118748-1402-4594-BC65-FD0A7DAFB08E}" type="presOf" srcId="{F24C5D3E-9D8D-4653-BE77-3AB0389DB110}" destId="{803D6FBC-D4F7-487F-A6B5-53820BB688FE}" srcOrd="0" destOrd="0" presId="urn:microsoft.com/office/officeart/2005/8/layout/vList2"/>
    <dgm:cxn modelId="{D84BC768-A539-4201-A352-7D58F62C405D}" type="presOf" srcId="{461E357A-3735-487F-90C1-3E1A0575DD7C}" destId="{A5164035-CAFC-4540-934E-BAD3484DD2B0}" srcOrd="0" destOrd="0" presId="urn:microsoft.com/office/officeart/2005/8/layout/vList2"/>
    <dgm:cxn modelId="{CF120969-394B-4EAD-8D5F-8C1ABACC58E9}" type="presOf" srcId="{A2930D75-5474-4BEB-8F8D-18BD62853DF7}" destId="{BABC4BB2-2329-4895-8D5E-2C176DBA1AF2}" srcOrd="0" destOrd="0" presId="urn:microsoft.com/office/officeart/2005/8/layout/vList2"/>
    <dgm:cxn modelId="{59DE196A-5E54-4C40-97A4-F7B2F6B551A5}" srcId="{693D9B22-F795-440E-B24D-320AA77097E4}" destId="{A2930D75-5474-4BEB-8F8D-18BD62853DF7}" srcOrd="0" destOrd="0" parTransId="{6C017AD3-3496-4438-A9F2-D2BEF80B397B}" sibTransId="{6FC23228-2A1E-4B5A-BEF3-76B10F3D9664}"/>
    <dgm:cxn modelId="{C342E86A-C4B4-4971-BFA3-B07048EE121E}" srcId="{E86DB055-B8D5-487F-B4FB-38EF9CA0E83F}" destId="{20FE347B-02A6-487D-B6D0-FD5487430B28}" srcOrd="0" destOrd="0" parTransId="{7049D604-E347-432C-B544-B8B819592A95}" sibTransId="{9AE7DB55-1D41-4CCB-BE85-5E9D423AF987}"/>
    <dgm:cxn modelId="{6A0D1F70-48C7-4A83-B645-9F50D340E152}" srcId="{1925F4E3-BDC0-4E5C-AB56-AC9AC6BBF61B}" destId="{F24C5D3E-9D8D-4653-BE77-3AB0389DB110}" srcOrd="0" destOrd="0" parTransId="{17DFE40A-644D-4FF6-AEAE-B3DBA66C23C8}" sibTransId="{911BC0EA-0FC9-407D-B12E-05D89AE6708F}"/>
    <dgm:cxn modelId="{434E1C75-15D3-4B3B-8F40-78421EBB52A1}" type="presOf" srcId="{6835505A-6967-4A14-8337-9D47C3BF34AC}" destId="{9F5B9D10-17DB-4167-9553-D6074092CA70}" srcOrd="0" destOrd="0" presId="urn:microsoft.com/office/officeart/2005/8/layout/vList2"/>
    <dgm:cxn modelId="{988BC375-1B9D-4571-BBBD-61B4E5B9877A}" type="presOf" srcId="{1925F4E3-BDC0-4E5C-AB56-AC9AC6BBF61B}" destId="{477B24F9-99A3-4781-A2CA-E5EB61984762}" srcOrd="0" destOrd="0" presId="urn:microsoft.com/office/officeart/2005/8/layout/vList2"/>
    <dgm:cxn modelId="{C0B32356-841B-414D-9513-D3A0960C87EC}" type="presOf" srcId="{DBE64BA4-AF52-489B-9867-710D1F70D0B6}" destId="{48489F0B-7302-41AF-BBC1-AFC2F738B038}" srcOrd="0" destOrd="0" presId="urn:microsoft.com/office/officeart/2005/8/layout/vList2"/>
    <dgm:cxn modelId="{2C13AF78-0029-404C-A39E-8B2AD00E42EE}" type="presOf" srcId="{E86DB055-B8D5-487F-B4FB-38EF9CA0E83F}" destId="{D4B0A1FF-6F0C-4646-BB1F-43C33C560FAC}" srcOrd="0" destOrd="0" presId="urn:microsoft.com/office/officeart/2005/8/layout/vList2"/>
    <dgm:cxn modelId="{BD2C305A-F451-4B20-B811-3EEFB8D224A0}" srcId="{DBE64BA4-AF52-489B-9867-710D1F70D0B6}" destId="{693D9B22-F795-440E-B24D-320AA77097E4}" srcOrd="0" destOrd="0" parTransId="{BAB3F9AD-44B9-4D72-AEBC-0648A736AE2F}" sibTransId="{EB2F1485-E17D-4986-9069-90E69440CE37}"/>
    <dgm:cxn modelId="{65B8AB7D-5863-45D3-B89C-C56D13A42AC3}" type="presOf" srcId="{693D9B22-F795-440E-B24D-320AA77097E4}" destId="{3435EEC8-1488-4016-AD23-7F9A2548CD26}" srcOrd="0" destOrd="0" presId="urn:microsoft.com/office/officeart/2005/8/layout/vList2"/>
    <dgm:cxn modelId="{11C68B89-1548-4C2F-93BA-DB139F81DDCE}" type="presOf" srcId="{20FE347B-02A6-487D-B6D0-FD5487430B28}" destId="{22BC8F80-8BEF-45BB-AF21-4CE43BB98608}" srcOrd="0" destOrd="0" presId="urn:microsoft.com/office/officeart/2005/8/layout/vList2"/>
    <dgm:cxn modelId="{A8A9E78E-A501-4BCF-A52A-602C8F1F8640}" type="presOf" srcId="{844889F0-415A-4D18-ABDD-277E86D9ABC9}" destId="{2616D46F-E83F-4262-8D93-CB86DA7FDC80}" srcOrd="0" destOrd="0" presId="urn:microsoft.com/office/officeart/2005/8/layout/vList2"/>
    <dgm:cxn modelId="{ED8C60AD-63C4-4986-A997-F611D1207A95}" srcId="{DBE64BA4-AF52-489B-9867-710D1F70D0B6}" destId="{E86DB055-B8D5-487F-B4FB-38EF9CA0E83F}" srcOrd="2" destOrd="0" parTransId="{1CCAF3C7-46E9-433D-B935-D1B8413F9483}" sibTransId="{82E8DF3F-FD65-48A1-AAA9-F9C09C979148}"/>
    <dgm:cxn modelId="{28DD61B6-BB66-4EDD-8744-889F4CC7CA91}" srcId="{DBE64BA4-AF52-489B-9867-710D1F70D0B6}" destId="{461E357A-3735-487F-90C1-3E1A0575DD7C}" srcOrd="1" destOrd="0" parTransId="{3427EC1F-F09F-40FA-88D9-04DF67CF45FE}" sibTransId="{F553A6D6-FD2C-427C-A85A-6585D29D42A3}"/>
    <dgm:cxn modelId="{E977C5C8-54E0-47E5-A7DF-6172FC75600C}" srcId="{DBE64BA4-AF52-489B-9867-710D1F70D0B6}" destId="{5F8CCAD4-D1B6-4B49-B05C-A7BB734A1A93}" srcOrd="4" destOrd="0" parTransId="{4309D975-5520-4BC8-AC0D-2843E38FC41A}" sibTransId="{8298B5C7-07F8-4A27-9C56-FCF15B2DB7B5}"/>
    <dgm:cxn modelId="{BC1271FC-C775-463C-95B5-3C1C678808D1}" srcId="{461E357A-3735-487F-90C1-3E1A0575DD7C}" destId="{844889F0-415A-4D18-ABDD-277E86D9ABC9}" srcOrd="0" destOrd="0" parTransId="{D65FD63B-E7E9-4ACD-BF37-6D56716082CC}" sibTransId="{F76DC2CC-6867-4563-9D18-9CA569BDAE4E}"/>
    <dgm:cxn modelId="{3C9C1DFD-E840-479A-BAFA-49B604FAC3C2}" srcId="{DBE64BA4-AF52-489B-9867-710D1F70D0B6}" destId="{1925F4E3-BDC0-4E5C-AB56-AC9AC6BBF61B}" srcOrd="3" destOrd="0" parTransId="{908A3A69-BD60-4AD1-B38D-CA27DDAF4181}" sibTransId="{0A509FE2-8279-4822-8ECA-5E499256AB1C}"/>
    <dgm:cxn modelId="{228A37FF-77A1-465F-988E-2697DDC6CD70}" srcId="{5F8CCAD4-D1B6-4B49-B05C-A7BB734A1A93}" destId="{6835505A-6967-4A14-8337-9D47C3BF34AC}" srcOrd="0" destOrd="0" parTransId="{33FF4BFC-DA8A-4C29-8390-F747A09460A1}" sibTransId="{4187BBD9-8381-4BEC-8B90-ECB017A7CAC7}"/>
    <dgm:cxn modelId="{33C81AC5-2EE6-4ACC-9675-141A96A47BAF}" type="presParOf" srcId="{48489F0B-7302-41AF-BBC1-AFC2F738B038}" destId="{3435EEC8-1488-4016-AD23-7F9A2548CD26}" srcOrd="0" destOrd="0" presId="urn:microsoft.com/office/officeart/2005/8/layout/vList2"/>
    <dgm:cxn modelId="{6B053B0B-E977-4D73-85C5-B70F239EDB10}" type="presParOf" srcId="{48489F0B-7302-41AF-BBC1-AFC2F738B038}" destId="{BABC4BB2-2329-4895-8D5E-2C176DBA1AF2}" srcOrd="1" destOrd="0" presId="urn:microsoft.com/office/officeart/2005/8/layout/vList2"/>
    <dgm:cxn modelId="{B5040C94-EDD3-4C34-82B3-A2DD8F62D0F7}" type="presParOf" srcId="{48489F0B-7302-41AF-BBC1-AFC2F738B038}" destId="{A5164035-CAFC-4540-934E-BAD3484DD2B0}" srcOrd="2" destOrd="0" presId="urn:microsoft.com/office/officeart/2005/8/layout/vList2"/>
    <dgm:cxn modelId="{A0769547-13A9-4AA2-97C0-1BE5ADAC9A15}" type="presParOf" srcId="{48489F0B-7302-41AF-BBC1-AFC2F738B038}" destId="{2616D46F-E83F-4262-8D93-CB86DA7FDC80}" srcOrd="3" destOrd="0" presId="urn:microsoft.com/office/officeart/2005/8/layout/vList2"/>
    <dgm:cxn modelId="{FC69920A-560F-437D-BFB8-B892BD504FB9}" type="presParOf" srcId="{48489F0B-7302-41AF-BBC1-AFC2F738B038}" destId="{D4B0A1FF-6F0C-4646-BB1F-43C33C560FAC}" srcOrd="4" destOrd="0" presId="urn:microsoft.com/office/officeart/2005/8/layout/vList2"/>
    <dgm:cxn modelId="{D168B5C6-3A24-481E-819D-F5B636AFF042}" type="presParOf" srcId="{48489F0B-7302-41AF-BBC1-AFC2F738B038}" destId="{22BC8F80-8BEF-45BB-AF21-4CE43BB98608}" srcOrd="5" destOrd="0" presId="urn:microsoft.com/office/officeart/2005/8/layout/vList2"/>
    <dgm:cxn modelId="{3BB14076-33CC-4EF5-AD72-7905F2EC5B1C}" type="presParOf" srcId="{48489F0B-7302-41AF-BBC1-AFC2F738B038}" destId="{477B24F9-99A3-4781-A2CA-E5EB61984762}" srcOrd="6" destOrd="0" presId="urn:microsoft.com/office/officeart/2005/8/layout/vList2"/>
    <dgm:cxn modelId="{15B44E04-890E-43F1-B039-9B32DF00C89D}" type="presParOf" srcId="{48489F0B-7302-41AF-BBC1-AFC2F738B038}" destId="{803D6FBC-D4F7-487F-A6B5-53820BB688FE}" srcOrd="7" destOrd="0" presId="urn:microsoft.com/office/officeart/2005/8/layout/vList2"/>
    <dgm:cxn modelId="{495A6CB6-CB95-4C43-B68F-625AEA548B3E}" type="presParOf" srcId="{48489F0B-7302-41AF-BBC1-AFC2F738B038}" destId="{F7884E0E-04FC-46E3-A2ED-889DE49CD7A6}" srcOrd="8" destOrd="0" presId="urn:microsoft.com/office/officeart/2005/8/layout/vList2"/>
    <dgm:cxn modelId="{6F98DE3E-7EB1-47C0-947A-6304FC3EA3A1}" type="presParOf" srcId="{48489F0B-7302-41AF-BBC1-AFC2F738B038}" destId="{9F5B9D10-17DB-4167-9553-D6074092CA70}" srcOrd="9"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DA34C6-FB15-437E-AEF7-6661C485DAC1}"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uk-UA"/>
        </a:p>
      </dgm:t>
    </dgm:pt>
    <dgm:pt modelId="{5DF4B1CC-5235-4B3B-9E21-8E390CFBBC68}">
      <dgm:prSet phldrT="[Текст]" custT="1"/>
      <dgm:spPr/>
      <dgm:t>
        <a:bodyPr/>
        <a:lstStyle/>
        <a:p>
          <a:r>
            <a:rPr lang="en-US" sz="1000">
              <a:latin typeface="Times New Roman" panose="02020603050405020304" pitchFamily="18" charset="0"/>
              <a:cs typeface="Times New Roman" panose="02020603050405020304" pitchFamily="18" charset="0"/>
            </a:rPr>
            <a:t>SWOT</a:t>
          </a:r>
          <a:endParaRPr lang="uk-UA" sz="1000">
            <a:latin typeface="Times New Roman" panose="02020603050405020304" pitchFamily="18" charset="0"/>
            <a:cs typeface="Times New Roman" panose="02020603050405020304" pitchFamily="18" charset="0"/>
          </a:endParaRPr>
        </a:p>
      </dgm:t>
    </dgm:pt>
    <dgm:pt modelId="{CCD7E6BA-87A7-4764-B1AA-D785FA1F3E70}" type="parTrans" cxnId="{04AA91F7-BB57-496A-9223-5749DC6949C0}">
      <dgm:prSet/>
      <dgm:spPr/>
      <dgm:t>
        <a:bodyPr/>
        <a:lstStyle/>
        <a:p>
          <a:endParaRPr lang="uk-UA" sz="1000">
            <a:latin typeface="Times New Roman" panose="02020603050405020304" pitchFamily="18" charset="0"/>
            <a:cs typeface="Times New Roman" panose="02020603050405020304" pitchFamily="18" charset="0"/>
          </a:endParaRPr>
        </a:p>
      </dgm:t>
    </dgm:pt>
    <dgm:pt modelId="{458091F2-3A7C-48F8-A160-E730B7921FA4}" type="sibTrans" cxnId="{04AA91F7-BB57-496A-9223-5749DC6949C0}">
      <dgm:prSet/>
      <dgm:spPr/>
      <dgm:t>
        <a:bodyPr/>
        <a:lstStyle/>
        <a:p>
          <a:endParaRPr lang="uk-UA" sz="1000">
            <a:latin typeface="Times New Roman" panose="02020603050405020304" pitchFamily="18" charset="0"/>
            <a:cs typeface="Times New Roman" panose="02020603050405020304" pitchFamily="18" charset="0"/>
          </a:endParaRPr>
        </a:p>
      </dgm:t>
    </dgm:pt>
    <dgm:pt modelId="{E2087EB2-49B2-4CF2-9E5C-D49FC9D6DCAA}">
      <dgm:prSet phldrT="[Текст]" custT="1"/>
      <dgm:spPr/>
      <dgm:t>
        <a:bodyPr/>
        <a:lstStyle/>
        <a:p>
          <a:pPr algn="ctr"/>
          <a:r>
            <a:rPr lang="uk-UA" sz="1000" b="1" i="0" u="none">
              <a:latin typeface="Times New Roman" panose="02020603050405020304" pitchFamily="18" charset="0"/>
              <a:cs typeface="Times New Roman" panose="02020603050405020304" pitchFamily="18" charset="0"/>
            </a:rPr>
            <a:t>Сильні сторони (</a:t>
          </a:r>
          <a:r>
            <a:rPr lang="en-US" sz="1000" b="1" i="0" u="none">
              <a:latin typeface="Times New Roman" panose="02020603050405020304" pitchFamily="18" charset="0"/>
              <a:cs typeface="Times New Roman" panose="02020603050405020304" pitchFamily="18" charset="0"/>
            </a:rPr>
            <a:t>Strengths)</a:t>
          </a:r>
          <a:endParaRPr lang="uk-UA" sz="1000" b="1">
            <a:latin typeface="Times New Roman" panose="02020603050405020304" pitchFamily="18" charset="0"/>
            <a:cs typeface="Times New Roman" panose="02020603050405020304" pitchFamily="18" charset="0"/>
          </a:endParaRPr>
        </a:p>
      </dgm:t>
    </dgm:pt>
    <dgm:pt modelId="{5B24D101-E4A0-47B7-8585-E21F72882092}" type="parTrans" cxnId="{3021FBE9-88C7-46A0-AA89-D13DA53807F8}">
      <dgm:prSet/>
      <dgm:spPr/>
      <dgm:t>
        <a:bodyPr/>
        <a:lstStyle/>
        <a:p>
          <a:endParaRPr lang="uk-UA" sz="1000">
            <a:latin typeface="Times New Roman" panose="02020603050405020304" pitchFamily="18" charset="0"/>
            <a:cs typeface="Times New Roman" panose="02020603050405020304" pitchFamily="18" charset="0"/>
          </a:endParaRPr>
        </a:p>
      </dgm:t>
    </dgm:pt>
    <dgm:pt modelId="{ACC171A2-4974-433A-87CE-FED34EF169B2}" type="sibTrans" cxnId="{3021FBE9-88C7-46A0-AA89-D13DA53807F8}">
      <dgm:prSet/>
      <dgm:spPr/>
      <dgm:t>
        <a:bodyPr/>
        <a:lstStyle/>
        <a:p>
          <a:endParaRPr lang="uk-UA" sz="1000">
            <a:latin typeface="Times New Roman" panose="02020603050405020304" pitchFamily="18" charset="0"/>
            <a:cs typeface="Times New Roman" panose="02020603050405020304" pitchFamily="18" charset="0"/>
          </a:endParaRPr>
        </a:p>
      </dgm:t>
    </dgm:pt>
    <dgm:pt modelId="{848CBA61-DC38-4896-94B7-4BD83DF4BF70}">
      <dgm:prSet custT="1"/>
      <dgm:spPr/>
      <dgm:t>
        <a:bodyPr/>
        <a:lstStyle/>
        <a:p>
          <a:pPr algn="l"/>
          <a:r>
            <a:rPr lang="uk-UA" sz="1000" b="0" i="0" u="none">
              <a:latin typeface="Times New Roman" panose="02020603050405020304" pitchFamily="18" charset="0"/>
              <a:cs typeface="Times New Roman" panose="02020603050405020304" pitchFamily="18" charset="0"/>
            </a:rPr>
            <a:t>1. Лідерство в галузі </a:t>
          </a:r>
          <a:endParaRPr lang="uk-UA" sz="1000">
            <a:latin typeface="Times New Roman" panose="02020603050405020304" pitchFamily="18" charset="0"/>
            <a:cs typeface="Times New Roman" panose="02020603050405020304" pitchFamily="18" charset="0"/>
          </a:endParaRPr>
        </a:p>
      </dgm:t>
    </dgm:pt>
    <dgm:pt modelId="{F64BBF00-E537-4510-8EC8-C5EC3817DDD4}" type="parTrans" cxnId="{00847475-F6C1-4C0B-BA8D-5E70091E760D}">
      <dgm:prSet/>
      <dgm:spPr/>
      <dgm:t>
        <a:bodyPr/>
        <a:lstStyle/>
        <a:p>
          <a:endParaRPr lang="uk-UA" sz="1000">
            <a:latin typeface="Times New Roman" panose="02020603050405020304" pitchFamily="18" charset="0"/>
            <a:cs typeface="Times New Roman" panose="02020603050405020304" pitchFamily="18" charset="0"/>
          </a:endParaRPr>
        </a:p>
      </dgm:t>
    </dgm:pt>
    <dgm:pt modelId="{EBC09DEB-D159-4B1C-812D-8A6B48CA6B2D}" type="sibTrans" cxnId="{00847475-F6C1-4C0B-BA8D-5E70091E760D}">
      <dgm:prSet/>
      <dgm:spPr/>
      <dgm:t>
        <a:bodyPr/>
        <a:lstStyle/>
        <a:p>
          <a:endParaRPr lang="uk-UA" sz="1000">
            <a:latin typeface="Times New Roman" panose="02020603050405020304" pitchFamily="18" charset="0"/>
            <a:cs typeface="Times New Roman" panose="02020603050405020304" pitchFamily="18" charset="0"/>
          </a:endParaRPr>
        </a:p>
      </dgm:t>
    </dgm:pt>
    <dgm:pt modelId="{15233C46-329F-4763-9F8F-72569BC43B01}">
      <dgm:prSet custT="1"/>
      <dgm:spPr/>
      <dgm:t>
        <a:bodyPr/>
        <a:lstStyle/>
        <a:p>
          <a:pPr algn="l"/>
          <a:r>
            <a:rPr lang="uk-UA" sz="1000" b="0" i="0" u="none">
              <a:latin typeface="Times New Roman" panose="02020603050405020304" pitchFamily="18" charset="0"/>
              <a:cs typeface="Times New Roman" panose="02020603050405020304" pitchFamily="18" charset="0"/>
            </a:rPr>
            <a:t>2. Розвинута інфраструктура </a:t>
          </a:r>
          <a:endParaRPr lang="uk-UA" sz="1000">
            <a:latin typeface="Times New Roman" panose="02020603050405020304" pitchFamily="18" charset="0"/>
            <a:cs typeface="Times New Roman" panose="02020603050405020304" pitchFamily="18" charset="0"/>
          </a:endParaRPr>
        </a:p>
      </dgm:t>
    </dgm:pt>
    <dgm:pt modelId="{12B60E29-64C9-46F9-A7E3-EDF2B262BE75}" type="parTrans" cxnId="{8E11BCB1-F9D9-475B-BFDC-2309B9C677D8}">
      <dgm:prSet/>
      <dgm:spPr/>
      <dgm:t>
        <a:bodyPr/>
        <a:lstStyle/>
        <a:p>
          <a:endParaRPr lang="uk-UA" sz="1000">
            <a:latin typeface="Times New Roman" panose="02020603050405020304" pitchFamily="18" charset="0"/>
            <a:cs typeface="Times New Roman" panose="02020603050405020304" pitchFamily="18" charset="0"/>
          </a:endParaRPr>
        </a:p>
      </dgm:t>
    </dgm:pt>
    <dgm:pt modelId="{F82283EC-57E9-40DD-A2C5-7BC8D30EAD30}" type="sibTrans" cxnId="{8E11BCB1-F9D9-475B-BFDC-2309B9C677D8}">
      <dgm:prSet/>
      <dgm:spPr/>
      <dgm:t>
        <a:bodyPr/>
        <a:lstStyle/>
        <a:p>
          <a:endParaRPr lang="uk-UA" sz="1000">
            <a:latin typeface="Times New Roman" panose="02020603050405020304" pitchFamily="18" charset="0"/>
            <a:cs typeface="Times New Roman" panose="02020603050405020304" pitchFamily="18" charset="0"/>
          </a:endParaRPr>
        </a:p>
      </dgm:t>
    </dgm:pt>
    <dgm:pt modelId="{2921B2DB-8E22-401F-B261-6FD0C766B37A}">
      <dgm:prSet custT="1"/>
      <dgm:spPr/>
      <dgm:t>
        <a:bodyPr/>
        <a:lstStyle/>
        <a:p>
          <a:pPr algn="l"/>
          <a:r>
            <a:rPr lang="uk-UA" sz="1000" b="0" i="0" u="none">
              <a:latin typeface="Times New Roman" panose="02020603050405020304" pitchFamily="18" charset="0"/>
              <a:cs typeface="Times New Roman" panose="02020603050405020304" pitchFamily="18" charset="0"/>
            </a:rPr>
            <a:t>3. Інноваційність </a:t>
          </a:r>
          <a:endParaRPr lang="uk-UA" sz="1000">
            <a:latin typeface="Times New Roman" panose="02020603050405020304" pitchFamily="18" charset="0"/>
            <a:cs typeface="Times New Roman" panose="02020603050405020304" pitchFamily="18" charset="0"/>
          </a:endParaRPr>
        </a:p>
      </dgm:t>
    </dgm:pt>
    <dgm:pt modelId="{46B9E361-C95F-4501-97F1-BF48CAFA3B56}" type="parTrans" cxnId="{F884D68B-05F9-4E34-AE70-E3C9254BA147}">
      <dgm:prSet/>
      <dgm:spPr/>
      <dgm:t>
        <a:bodyPr/>
        <a:lstStyle/>
        <a:p>
          <a:endParaRPr lang="uk-UA" sz="1000">
            <a:latin typeface="Times New Roman" panose="02020603050405020304" pitchFamily="18" charset="0"/>
            <a:cs typeface="Times New Roman" panose="02020603050405020304" pitchFamily="18" charset="0"/>
          </a:endParaRPr>
        </a:p>
      </dgm:t>
    </dgm:pt>
    <dgm:pt modelId="{D574D0A2-511C-4884-981C-E5987010FF24}" type="sibTrans" cxnId="{F884D68B-05F9-4E34-AE70-E3C9254BA147}">
      <dgm:prSet/>
      <dgm:spPr/>
      <dgm:t>
        <a:bodyPr/>
        <a:lstStyle/>
        <a:p>
          <a:endParaRPr lang="uk-UA" sz="1000">
            <a:latin typeface="Times New Roman" panose="02020603050405020304" pitchFamily="18" charset="0"/>
            <a:cs typeface="Times New Roman" panose="02020603050405020304" pitchFamily="18" charset="0"/>
          </a:endParaRPr>
        </a:p>
      </dgm:t>
    </dgm:pt>
    <dgm:pt modelId="{47279C6A-9F87-454F-8FAA-469BC827E428}">
      <dgm:prSet custT="1"/>
      <dgm:spPr/>
      <dgm:t>
        <a:bodyPr/>
        <a:lstStyle/>
        <a:p>
          <a:pPr algn="l"/>
          <a:r>
            <a:rPr lang="uk-UA" sz="1000" b="0" i="0" u="none">
              <a:latin typeface="Times New Roman" panose="02020603050405020304" pitchFamily="18" charset="0"/>
              <a:cs typeface="Times New Roman" panose="02020603050405020304" pitchFamily="18" charset="0"/>
            </a:rPr>
            <a:t>4. Високий рівень професіоналізму персоналу </a:t>
          </a:r>
          <a:endParaRPr lang="uk-UA" sz="1000">
            <a:latin typeface="Times New Roman" panose="02020603050405020304" pitchFamily="18" charset="0"/>
            <a:cs typeface="Times New Roman" panose="02020603050405020304" pitchFamily="18" charset="0"/>
          </a:endParaRPr>
        </a:p>
      </dgm:t>
    </dgm:pt>
    <dgm:pt modelId="{18832E06-28FF-4DDF-89ED-5E6A992525B4}" type="parTrans" cxnId="{81ED0222-AF4A-4FDC-B338-8248ADD8DA30}">
      <dgm:prSet/>
      <dgm:spPr/>
      <dgm:t>
        <a:bodyPr/>
        <a:lstStyle/>
        <a:p>
          <a:endParaRPr lang="uk-UA" sz="1000">
            <a:latin typeface="Times New Roman" panose="02020603050405020304" pitchFamily="18" charset="0"/>
            <a:cs typeface="Times New Roman" panose="02020603050405020304" pitchFamily="18" charset="0"/>
          </a:endParaRPr>
        </a:p>
      </dgm:t>
    </dgm:pt>
    <dgm:pt modelId="{DAC42F12-F795-4E22-98F8-D824EE2C74BF}" type="sibTrans" cxnId="{81ED0222-AF4A-4FDC-B338-8248ADD8DA30}">
      <dgm:prSet/>
      <dgm:spPr/>
      <dgm:t>
        <a:bodyPr/>
        <a:lstStyle/>
        <a:p>
          <a:endParaRPr lang="uk-UA" sz="1000">
            <a:latin typeface="Times New Roman" panose="02020603050405020304" pitchFamily="18" charset="0"/>
            <a:cs typeface="Times New Roman" panose="02020603050405020304" pitchFamily="18" charset="0"/>
          </a:endParaRPr>
        </a:p>
      </dgm:t>
    </dgm:pt>
    <dgm:pt modelId="{E48EAC4D-6B7F-4418-A156-FBDC28F516B9}">
      <dgm:prSet custT="1"/>
      <dgm:spPr/>
      <dgm:t>
        <a:bodyPr/>
        <a:lstStyle/>
        <a:p>
          <a:pPr algn="l"/>
          <a:r>
            <a:rPr lang="uk-UA" sz="1000" b="0" i="0" u="none">
              <a:latin typeface="Times New Roman" panose="02020603050405020304" pitchFamily="18" charset="0"/>
              <a:cs typeface="Times New Roman" panose="02020603050405020304" pitchFamily="18" charset="0"/>
            </a:rPr>
            <a:t>5. Гнучка структура організації </a:t>
          </a:r>
          <a:endParaRPr lang="uk-UA" sz="1000">
            <a:latin typeface="Times New Roman" panose="02020603050405020304" pitchFamily="18" charset="0"/>
            <a:cs typeface="Times New Roman" panose="02020603050405020304" pitchFamily="18" charset="0"/>
          </a:endParaRPr>
        </a:p>
      </dgm:t>
    </dgm:pt>
    <dgm:pt modelId="{929586E9-4D2C-4F1B-BDB4-5E947A0FF961}" type="parTrans" cxnId="{CFB14C00-3CC1-4E9C-8674-F3740361E2F9}">
      <dgm:prSet/>
      <dgm:spPr/>
      <dgm:t>
        <a:bodyPr/>
        <a:lstStyle/>
        <a:p>
          <a:endParaRPr lang="uk-UA" sz="1000">
            <a:latin typeface="Times New Roman" panose="02020603050405020304" pitchFamily="18" charset="0"/>
            <a:cs typeface="Times New Roman" panose="02020603050405020304" pitchFamily="18" charset="0"/>
          </a:endParaRPr>
        </a:p>
      </dgm:t>
    </dgm:pt>
    <dgm:pt modelId="{0A05A389-9B4E-4C00-B361-31B29E32AE75}" type="sibTrans" cxnId="{CFB14C00-3CC1-4E9C-8674-F3740361E2F9}">
      <dgm:prSet/>
      <dgm:spPr/>
      <dgm:t>
        <a:bodyPr/>
        <a:lstStyle/>
        <a:p>
          <a:endParaRPr lang="uk-UA" sz="1000">
            <a:latin typeface="Times New Roman" panose="02020603050405020304" pitchFamily="18" charset="0"/>
            <a:cs typeface="Times New Roman" panose="02020603050405020304" pitchFamily="18" charset="0"/>
          </a:endParaRPr>
        </a:p>
      </dgm:t>
    </dgm:pt>
    <dgm:pt modelId="{D93AECFD-4280-4181-9A98-D24429A92828}">
      <dgm:prSet custT="1"/>
      <dgm:spPr/>
      <dgm:t>
        <a:bodyPr/>
        <a:lstStyle/>
        <a:p>
          <a:pPr algn="l"/>
          <a:r>
            <a:rPr lang="uk-UA" sz="1000" b="0" i="0" u="none">
              <a:latin typeface="Times New Roman" panose="02020603050405020304" pitchFamily="18" charset="0"/>
              <a:cs typeface="Times New Roman" panose="02020603050405020304" pitchFamily="18" charset="0"/>
            </a:rPr>
            <a:t>6. Екологічна відповідальність </a:t>
          </a:r>
          <a:endParaRPr lang="uk-UA" sz="1000">
            <a:latin typeface="Times New Roman" panose="02020603050405020304" pitchFamily="18" charset="0"/>
            <a:cs typeface="Times New Roman" panose="02020603050405020304" pitchFamily="18" charset="0"/>
          </a:endParaRPr>
        </a:p>
      </dgm:t>
    </dgm:pt>
    <dgm:pt modelId="{B4D9A622-F8A9-4BC9-8432-F6A4C7F5393E}" type="parTrans" cxnId="{FB70D974-0C5D-492F-AE13-A273762BEA9E}">
      <dgm:prSet/>
      <dgm:spPr/>
      <dgm:t>
        <a:bodyPr/>
        <a:lstStyle/>
        <a:p>
          <a:endParaRPr lang="uk-UA" sz="1000">
            <a:latin typeface="Times New Roman" panose="02020603050405020304" pitchFamily="18" charset="0"/>
            <a:cs typeface="Times New Roman" panose="02020603050405020304" pitchFamily="18" charset="0"/>
          </a:endParaRPr>
        </a:p>
      </dgm:t>
    </dgm:pt>
    <dgm:pt modelId="{9162B521-E7BD-48A7-8766-9459B9F8C43F}" type="sibTrans" cxnId="{FB70D974-0C5D-492F-AE13-A273762BEA9E}">
      <dgm:prSet/>
      <dgm:spPr/>
      <dgm:t>
        <a:bodyPr/>
        <a:lstStyle/>
        <a:p>
          <a:endParaRPr lang="uk-UA" sz="1000">
            <a:latin typeface="Times New Roman" panose="02020603050405020304" pitchFamily="18" charset="0"/>
            <a:cs typeface="Times New Roman" panose="02020603050405020304" pitchFamily="18" charset="0"/>
          </a:endParaRPr>
        </a:p>
      </dgm:t>
    </dgm:pt>
    <dgm:pt modelId="{06EF1CBC-6145-41CF-B9D3-B08DABDFA40B}">
      <dgm:prSet custT="1"/>
      <dgm:spPr/>
      <dgm:t>
        <a:bodyPr/>
        <a:lstStyle/>
        <a:p>
          <a:pPr algn="ctr"/>
          <a:r>
            <a:rPr lang="uk-UA" sz="1000" b="1" i="0" u="none">
              <a:latin typeface="Times New Roman" panose="02020603050405020304" pitchFamily="18" charset="0"/>
              <a:cs typeface="Times New Roman" panose="02020603050405020304" pitchFamily="18" charset="0"/>
            </a:rPr>
            <a:t>Слабкі сторони (</a:t>
          </a:r>
          <a:r>
            <a:rPr lang="en-US" sz="1000" b="1" i="0" u="none">
              <a:latin typeface="Times New Roman" panose="02020603050405020304" pitchFamily="18" charset="0"/>
              <a:cs typeface="Times New Roman" panose="02020603050405020304" pitchFamily="18" charset="0"/>
            </a:rPr>
            <a:t>Weaknesses)</a:t>
          </a:r>
          <a:endParaRPr lang="en-US" sz="1000" b="1">
            <a:latin typeface="Times New Roman" panose="02020603050405020304" pitchFamily="18" charset="0"/>
            <a:cs typeface="Times New Roman" panose="02020603050405020304" pitchFamily="18" charset="0"/>
          </a:endParaRPr>
        </a:p>
      </dgm:t>
    </dgm:pt>
    <dgm:pt modelId="{EBFE1597-F502-4900-83B7-E292190FA7CB}" type="parTrans" cxnId="{8412495F-A12A-413C-A6CC-1283B4FC642C}">
      <dgm:prSet/>
      <dgm:spPr/>
      <dgm:t>
        <a:bodyPr/>
        <a:lstStyle/>
        <a:p>
          <a:endParaRPr lang="uk-UA" sz="1000">
            <a:latin typeface="Times New Roman" panose="02020603050405020304" pitchFamily="18" charset="0"/>
            <a:cs typeface="Times New Roman" panose="02020603050405020304" pitchFamily="18" charset="0"/>
          </a:endParaRPr>
        </a:p>
      </dgm:t>
    </dgm:pt>
    <dgm:pt modelId="{F6F07A37-56B2-4585-8458-1B94C59690F9}" type="sibTrans" cxnId="{8412495F-A12A-413C-A6CC-1283B4FC642C}">
      <dgm:prSet/>
      <dgm:spPr/>
      <dgm:t>
        <a:bodyPr/>
        <a:lstStyle/>
        <a:p>
          <a:endParaRPr lang="uk-UA" sz="1000">
            <a:latin typeface="Times New Roman" panose="02020603050405020304" pitchFamily="18" charset="0"/>
            <a:cs typeface="Times New Roman" panose="02020603050405020304" pitchFamily="18" charset="0"/>
          </a:endParaRPr>
        </a:p>
      </dgm:t>
    </dgm:pt>
    <dgm:pt modelId="{657DDF29-92C0-4C08-AA10-AA88CA8DF560}">
      <dgm:prSet custT="1"/>
      <dgm:spPr/>
      <dgm:t>
        <a:bodyPr/>
        <a:lstStyle/>
        <a:p>
          <a:pPr algn="l"/>
          <a:r>
            <a:rPr lang="uk-UA" sz="1000" b="0" i="0" u="none">
              <a:latin typeface="Times New Roman" panose="02020603050405020304" pitchFamily="18" charset="0"/>
              <a:cs typeface="Times New Roman" panose="02020603050405020304" pitchFamily="18" charset="0"/>
            </a:rPr>
            <a:t>1. Залежність від макроекономічних чинників </a:t>
          </a:r>
          <a:endParaRPr lang="uk-UA" sz="1000">
            <a:latin typeface="Times New Roman" panose="02020603050405020304" pitchFamily="18" charset="0"/>
            <a:cs typeface="Times New Roman" panose="02020603050405020304" pitchFamily="18" charset="0"/>
          </a:endParaRPr>
        </a:p>
      </dgm:t>
    </dgm:pt>
    <dgm:pt modelId="{0BB9391B-4E85-48FD-B5FE-458DE95EC01E}" type="parTrans" cxnId="{2762AD9B-B330-4C08-A545-097F88FA2E6A}">
      <dgm:prSet/>
      <dgm:spPr/>
      <dgm:t>
        <a:bodyPr/>
        <a:lstStyle/>
        <a:p>
          <a:endParaRPr lang="uk-UA" sz="1000">
            <a:latin typeface="Times New Roman" panose="02020603050405020304" pitchFamily="18" charset="0"/>
            <a:cs typeface="Times New Roman" panose="02020603050405020304" pitchFamily="18" charset="0"/>
          </a:endParaRPr>
        </a:p>
      </dgm:t>
    </dgm:pt>
    <dgm:pt modelId="{9FFA6B9F-6907-4ADF-8E60-493BB81BB957}" type="sibTrans" cxnId="{2762AD9B-B330-4C08-A545-097F88FA2E6A}">
      <dgm:prSet/>
      <dgm:spPr/>
      <dgm:t>
        <a:bodyPr/>
        <a:lstStyle/>
        <a:p>
          <a:endParaRPr lang="uk-UA" sz="1000">
            <a:latin typeface="Times New Roman" panose="02020603050405020304" pitchFamily="18" charset="0"/>
            <a:cs typeface="Times New Roman" panose="02020603050405020304" pitchFamily="18" charset="0"/>
          </a:endParaRPr>
        </a:p>
      </dgm:t>
    </dgm:pt>
    <dgm:pt modelId="{A0E7B758-60AA-4586-BFB0-A4999E6C9969}">
      <dgm:prSet custT="1"/>
      <dgm:spPr/>
      <dgm:t>
        <a:bodyPr/>
        <a:lstStyle/>
        <a:p>
          <a:pPr algn="l"/>
          <a:r>
            <a:rPr lang="uk-UA" sz="1000" b="0" i="0" u="none">
              <a:latin typeface="Times New Roman" panose="02020603050405020304" pitchFamily="18" charset="0"/>
              <a:cs typeface="Times New Roman" panose="02020603050405020304" pitchFamily="18" charset="0"/>
            </a:rPr>
            <a:t>2. Проблеми з управлінням фінансовими потоками </a:t>
          </a:r>
          <a:endParaRPr lang="uk-UA" sz="1000">
            <a:latin typeface="Times New Roman" panose="02020603050405020304" pitchFamily="18" charset="0"/>
            <a:cs typeface="Times New Roman" panose="02020603050405020304" pitchFamily="18" charset="0"/>
          </a:endParaRPr>
        </a:p>
      </dgm:t>
    </dgm:pt>
    <dgm:pt modelId="{30FA16AA-772F-4DEF-9324-3A55A0AFE822}" type="parTrans" cxnId="{D6A5B7EF-13C5-4AC6-8E81-479D02A8198F}">
      <dgm:prSet/>
      <dgm:spPr/>
      <dgm:t>
        <a:bodyPr/>
        <a:lstStyle/>
        <a:p>
          <a:endParaRPr lang="uk-UA" sz="1000">
            <a:latin typeface="Times New Roman" panose="02020603050405020304" pitchFamily="18" charset="0"/>
            <a:cs typeface="Times New Roman" panose="02020603050405020304" pitchFamily="18" charset="0"/>
          </a:endParaRPr>
        </a:p>
      </dgm:t>
    </dgm:pt>
    <dgm:pt modelId="{DD2BBEC8-918E-4FB4-85CB-9DB21B019BB6}" type="sibTrans" cxnId="{D6A5B7EF-13C5-4AC6-8E81-479D02A8198F}">
      <dgm:prSet/>
      <dgm:spPr/>
      <dgm:t>
        <a:bodyPr/>
        <a:lstStyle/>
        <a:p>
          <a:endParaRPr lang="uk-UA" sz="1000">
            <a:latin typeface="Times New Roman" panose="02020603050405020304" pitchFamily="18" charset="0"/>
            <a:cs typeface="Times New Roman" panose="02020603050405020304" pitchFamily="18" charset="0"/>
          </a:endParaRPr>
        </a:p>
      </dgm:t>
    </dgm:pt>
    <dgm:pt modelId="{BEF26547-A107-4E17-95AD-AC5C7DF4547B}">
      <dgm:prSet custT="1"/>
      <dgm:spPr/>
      <dgm:t>
        <a:bodyPr/>
        <a:lstStyle/>
        <a:p>
          <a:pPr algn="l"/>
          <a:r>
            <a:rPr lang="uk-UA" sz="1000" b="0" i="0" u="none">
              <a:latin typeface="Times New Roman" panose="02020603050405020304" pitchFamily="18" charset="0"/>
              <a:cs typeface="Times New Roman" panose="02020603050405020304" pitchFamily="18" charset="0"/>
            </a:rPr>
            <a:t>3. Обмежений асортимент для малих магазинів </a:t>
          </a:r>
          <a:endParaRPr lang="uk-UA" sz="1000">
            <a:latin typeface="Times New Roman" panose="02020603050405020304" pitchFamily="18" charset="0"/>
            <a:cs typeface="Times New Roman" panose="02020603050405020304" pitchFamily="18" charset="0"/>
          </a:endParaRPr>
        </a:p>
      </dgm:t>
    </dgm:pt>
    <dgm:pt modelId="{809E4E57-1F67-4C66-B64B-B76CAC942F1B}" type="parTrans" cxnId="{418A7D95-91A6-4D79-9D01-514A7892B3E1}">
      <dgm:prSet/>
      <dgm:spPr/>
      <dgm:t>
        <a:bodyPr/>
        <a:lstStyle/>
        <a:p>
          <a:endParaRPr lang="uk-UA" sz="1000">
            <a:latin typeface="Times New Roman" panose="02020603050405020304" pitchFamily="18" charset="0"/>
            <a:cs typeface="Times New Roman" panose="02020603050405020304" pitchFamily="18" charset="0"/>
          </a:endParaRPr>
        </a:p>
      </dgm:t>
    </dgm:pt>
    <dgm:pt modelId="{CFADBE0C-FF2D-4099-8CE2-D6751561893E}" type="sibTrans" cxnId="{418A7D95-91A6-4D79-9D01-514A7892B3E1}">
      <dgm:prSet/>
      <dgm:spPr/>
      <dgm:t>
        <a:bodyPr/>
        <a:lstStyle/>
        <a:p>
          <a:endParaRPr lang="uk-UA" sz="1000">
            <a:latin typeface="Times New Roman" panose="02020603050405020304" pitchFamily="18" charset="0"/>
            <a:cs typeface="Times New Roman" panose="02020603050405020304" pitchFamily="18" charset="0"/>
          </a:endParaRPr>
        </a:p>
      </dgm:t>
    </dgm:pt>
    <dgm:pt modelId="{3647D797-99B1-4345-BF1D-EFF7770592DE}">
      <dgm:prSet custT="1"/>
      <dgm:spPr/>
      <dgm:t>
        <a:bodyPr/>
        <a:lstStyle/>
        <a:p>
          <a:pPr algn="l"/>
          <a:r>
            <a:rPr lang="uk-UA" sz="1000" b="0" i="0" u="none">
              <a:latin typeface="Times New Roman" panose="02020603050405020304" pitchFamily="18" charset="0"/>
              <a:cs typeface="Times New Roman" panose="02020603050405020304" pitchFamily="18" charset="0"/>
            </a:rPr>
            <a:t>4. Залежність від ринку побутової техніки та електроніки </a:t>
          </a:r>
          <a:endParaRPr lang="uk-UA" sz="1000">
            <a:latin typeface="Times New Roman" panose="02020603050405020304" pitchFamily="18" charset="0"/>
            <a:cs typeface="Times New Roman" panose="02020603050405020304" pitchFamily="18" charset="0"/>
          </a:endParaRPr>
        </a:p>
      </dgm:t>
    </dgm:pt>
    <dgm:pt modelId="{FC8B43CD-30CA-45F9-95E5-0A8D77B02224}" type="parTrans" cxnId="{95CC5CFD-A0E9-45C5-A70B-69F02FCF7337}">
      <dgm:prSet/>
      <dgm:spPr/>
      <dgm:t>
        <a:bodyPr/>
        <a:lstStyle/>
        <a:p>
          <a:endParaRPr lang="uk-UA" sz="1000">
            <a:latin typeface="Times New Roman" panose="02020603050405020304" pitchFamily="18" charset="0"/>
            <a:cs typeface="Times New Roman" panose="02020603050405020304" pitchFamily="18" charset="0"/>
          </a:endParaRPr>
        </a:p>
      </dgm:t>
    </dgm:pt>
    <dgm:pt modelId="{64F6739B-7FF0-4DD8-BE65-BA024D20797F}" type="sibTrans" cxnId="{95CC5CFD-A0E9-45C5-A70B-69F02FCF7337}">
      <dgm:prSet/>
      <dgm:spPr/>
      <dgm:t>
        <a:bodyPr/>
        <a:lstStyle/>
        <a:p>
          <a:endParaRPr lang="uk-UA" sz="1000">
            <a:latin typeface="Times New Roman" panose="02020603050405020304" pitchFamily="18" charset="0"/>
            <a:cs typeface="Times New Roman" panose="02020603050405020304" pitchFamily="18" charset="0"/>
          </a:endParaRPr>
        </a:p>
      </dgm:t>
    </dgm:pt>
    <dgm:pt modelId="{CF99DD6B-F277-4F32-B556-0F424B20398C}">
      <dgm:prSet custT="1"/>
      <dgm:spPr/>
      <dgm:t>
        <a:bodyPr/>
        <a:lstStyle/>
        <a:p>
          <a:pPr algn="l"/>
          <a:r>
            <a:rPr lang="uk-UA" sz="1000" b="0" i="0" u="none">
              <a:latin typeface="Times New Roman" panose="02020603050405020304" pitchFamily="18" charset="0"/>
              <a:cs typeface="Times New Roman" panose="02020603050405020304" pitchFamily="18" charset="0"/>
            </a:rPr>
            <a:t>5. Залежність від співпраці з певними постачальниками </a:t>
          </a:r>
          <a:endParaRPr lang="uk-UA" sz="1000">
            <a:latin typeface="Times New Roman" panose="02020603050405020304" pitchFamily="18" charset="0"/>
            <a:cs typeface="Times New Roman" panose="02020603050405020304" pitchFamily="18" charset="0"/>
          </a:endParaRPr>
        </a:p>
      </dgm:t>
    </dgm:pt>
    <dgm:pt modelId="{DDA7D845-A3EA-4C08-B1D7-67E17C2945B3}" type="parTrans" cxnId="{7DDF55BB-8C14-4148-8B54-4DFFDF89610B}">
      <dgm:prSet/>
      <dgm:spPr/>
      <dgm:t>
        <a:bodyPr/>
        <a:lstStyle/>
        <a:p>
          <a:endParaRPr lang="uk-UA" sz="1000">
            <a:latin typeface="Times New Roman" panose="02020603050405020304" pitchFamily="18" charset="0"/>
            <a:cs typeface="Times New Roman" panose="02020603050405020304" pitchFamily="18" charset="0"/>
          </a:endParaRPr>
        </a:p>
      </dgm:t>
    </dgm:pt>
    <dgm:pt modelId="{43848F9B-B946-4651-A2CE-5439AE667143}" type="sibTrans" cxnId="{7DDF55BB-8C14-4148-8B54-4DFFDF89610B}">
      <dgm:prSet/>
      <dgm:spPr/>
      <dgm:t>
        <a:bodyPr/>
        <a:lstStyle/>
        <a:p>
          <a:endParaRPr lang="uk-UA" sz="1000">
            <a:latin typeface="Times New Roman" panose="02020603050405020304" pitchFamily="18" charset="0"/>
            <a:cs typeface="Times New Roman" panose="02020603050405020304" pitchFamily="18" charset="0"/>
          </a:endParaRPr>
        </a:p>
      </dgm:t>
    </dgm:pt>
    <dgm:pt modelId="{30860EBB-5983-4FBC-A1AB-44DB82ADF89D}">
      <dgm:prSet custT="1"/>
      <dgm:spPr/>
      <dgm:t>
        <a:bodyPr/>
        <a:lstStyle/>
        <a:p>
          <a:pPr algn="ctr"/>
          <a:r>
            <a:rPr lang="uk-UA" sz="1000" b="1" i="0" u="none">
              <a:latin typeface="Times New Roman" panose="02020603050405020304" pitchFamily="18" charset="0"/>
              <a:cs typeface="Times New Roman" panose="02020603050405020304" pitchFamily="18" charset="0"/>
            </a:rPr>
            <a:t>Можливості (</a:t>
          </a:r>
          <a:r>
            <a:rPr lang="en-US" sz="1000" b="1" i="0" u="none">
              <a:latin typeface="Times New Roman" panose="02020603050405020304" pitchFamily="18" charset="0"/>
              <a:cs typeface="Times New Roman" panose="02020603050405020304" pitchFamily="18" charset="0"/>
            </a:rPr>
            <a:t>Opportunities)</a:t>
          </a:r>
          <a:endParaRPr lang="en-US" sz="1000" b="1">
            <a:latin typeface="Times New Roman" panose="02020603050405020304" pitchFamily="18" charset="0"/>
            <a:cs typeface="Times New Roman" panose="02020603050405020304" pitchFamily="18" charset="0"/>
          </a:endParaRPr>
        </a:p>
      </dgm:t>
    </dgm:pt>
    <dgm:pt modelId="{645AA75F-4D52-47DE-8984-526942400FC8}" type="parTrans" cxnId="{8EAB04D6-507A-45E9-BD95-8D099446776B}">
      <dgm:prSet/>
      <dgm:spPr/>
      <dgm:t>
        <a:bodyPr/>
        <a:lstStyle/>
        <a:p>
          <a:endParaRPr lang="uk-UA" sz="1000">
            <a:latin typeface="Times New Roman" panose="02020603050405020304" pitchFamily="18" charset="0"/>
            <a:cs typeface="Times New Roman" panose="02020603050405020304" pitchFamily="18" charset="0"/>
          </a:endParaRPr>
        </a:p>
      </dgm:t>
    </dgm:pt>
    <dgm:pt modelId="{71D6EE4C-DD30-476D-8D09-9CC40702BF8B}" type="sibTrans" cxnId="{8EAB04D6-507A-45E9-BD95-8D099446776B}">
      <dgm:prSet/>
      <dgm:spPr/>
      <dgm:t>
        <a:bodyPr/>
        <a:lstStyle/>
        <a:p>
          <a:endParaRPr lang="uk-UA" sz="1000">
            <a:latin typeface="Times New Roman" panose="02020603050405020304" pitchFamily="18" charset="0"/>
            <a:cs typeface="Times New Roman" panose="02020603050405020304" pitchFamily="18" charset="0"/>
          </a:endParaRPr>
        </a:p>
      </dgm:t>
    </dgm:pt>
    <dgm:pt modelId="{9D49C2C5-EC00-46E1-9E2A-006C0D180B2D}">
      <dgm:prSet custT="1"/>
      <dgm:spPr/>
      <dgm:t>
        <a:bodyPr/>
        <a:lstStyle/>
        <a:p>
          <a:pPr algn="l"/>
          <a:r>
            <a:rPr lang="uk-UA" sz="1000" b="0" i="0" u="none">
              <a:latin typeface="Times New Roman" panose="02020603050405020304" pitchFamily="18" charset="0"/>
              <a:cs typeface="Times New Roman" panose="02020603050405020304" pitchFamily="18" charset="0"/>
            </a:rPr>
            <a:t>1. Розширення в інші регіони </a:t>
          </a:r>
          <a:endParaRPr lang="uk-UA" sz="1000">
            <a:latin typeface="Times New Roman" panose="02020603050405020304" pitchFamily="18" charset="0"/>
            <a:cs typeface="Times New Roman" panose="02020603050405020304" pitchFamily="18" charset="0"/>
          </a:endParaRPr>
        </a:p>
      </dgm:t>
    </dgm:pt>
    <dgm:pt modelId="{46D046CC-58A1-4D5E-A961-ABF4346E8FB2}" type="parTrans" cxnId="{BFAFB8CC-F4F1-4D37-8ED0-D57E5B4ABA72}">
      <dgm:prSet/>
      <dgm:spPr/>
      <dgm:t>
        <a:bodyPr/>
        <a:lstStyle/>
        <a:p>
          <a:endParaRPr lang="uk-UA" sz="1000">
            <a:latin typeface="Times New Roman" panose="02020603050405020304" pitchFamily="18" charset="0"/>
            <a:cs typeface="Times New Roman" panose="02020603050405020304" pitchFamily="18" charset="0"/>
          </a:endParaRPr>
        </a:p>
      </dgm:t>
    </dgm:pt>
    <dgm:pt modelId="{10DA8213-4EA9-4DDB-9ACD-ACB902490B5C}" type="sibTrans" cxnId="{BFAFB8CC-F4F1-4D37-8ED0-D57E5B4ABA72}">
      <dgm:prSet/>
      <dgm:spPr/>
      <dgm:t>
        <a:bodyPr/>
        <a:lstStyle/>
        <a:p>
          <a:endParaRPr lang="uk-UA" sz="1000">
            <a:latin typeface="Times New Roman" panose="02020603050405020304" pitchFamily="18" charset="0"/>
            <a:cs typeface="Times New Roman" panose="02020603050405020304" pitchFamily="18" charset="0"/>
          </a:endParaRPr>
        </a:p>
      </dgm:t>
    </dgm:pt>
    <dgm:pt modelId="{E245207B-8998-4B28-BB85-78E8F0DB9890}">
      <dgm:prSet custT="1"/>
      <dgm:spPr/>
      <dgm:t>
        <a:bodyPr/>
        <a:lstStyle/>
        <a:p>
          <a:pPr algn="l"/>
          <a:r>
            <a:rPr lang="uk-UA" sz="1000" b="0" i="0" u="none">
              <a:latin typeface="Times New Roman" panose="02020603050405020304" pitchFamily="18" charset="0"/>
              <a:cs typeface="Times New Roman" panose="02020603050405020304" pitchFamily="18" charset="0"/>
            </a:rPr>
            <a:t>2. Розвиток онлайн-торгівлі </a:t>
          </a:r>
          <a:endParaRPr lang="uk-UA" sz="1000">
            <a:latin typeface="Times New Roman" panose="02020603050405020304" pitchFamily="18" charset="0"/>
            <a:cs typeface="Times New Roman" panose="02020603050405020304" pitchFamily="18" charset="0"/>
          </a:endParaRPr>
        </a:p>
      </dgm:t>
    </dgm:pt>
    <dgm:pt modelId="{48F47EFE-D263-43E9-A9FE-74D3DFE71591}" type="parTrans" cxnId="{F812B19D-5728-49D9-A92C-E5D952556680}">
      <dgm:prSet/>
      <dgm:spPr/>
      <dgm:t>
        <a:bodyPr/>
        <a:lstStyle/>
        <a:p>
          <a:endParaRPr lang="uk-UA" sz="1000">
            <a:latin typeface="Times New Roman" panose="02020603050405020304" pitchFamily="18" charset="0"/>
            <a:cs typeface="Times New Roman" panose="02020603050405020304" pitchFamily="18" charset="0"/>
          </a:endParaRPr>
        </a:p>
      </dgm:t>
    </dgm:pt>
    <dgm:pt modelId="{4B8E3891-7313-4EFD-A442-BC63891220A6}" type="sibTrans" cxnId="{F812B19D-5728-49D9-A92C-E5D952556680}">
      <dgm:prSet/>
      <dgm:spPr/>
      <dgm:t>
        <a:bodyPr/>
        <a:lstStyle/>
        <a:p>
          <a:endParaRPr lang="uk-UA" sz="1000">
            <a:latin typeface="Times New Roman" panose="02020603050405020304" pitchFamily="18" charset="0"/>
            <a:cs typeface="Times New Roman" panose="02020603050405020304" pitchFamily="18" charset="0"/>
          </a:endParaRPr>
        </a:p>
      </dgm:t>
    </dgm:pt>
    <dgm:pt modelId="{47C85E68-ABEB-44CE-AA80-E358520922B7}">
      <dgm:prSet custT="1"/>
      <dgm:spPr/>
      <dgm:t>
        <a:bodyPr/>
        <a:lstStyle/>
        <a:p>
          <a:pPr algn="l"/>
          <a:r>
            <a:rPr lang="uk-UA" sz="1000" b="0" i="0" u="none">
              <a:latin typeface="Times New Roman" panose="02020603050405020304" pitchFamily="18" charset="0"/>
              <a:cs typeface="Times New Roman" panose="02020603050405020304" pitchFamily="18" charset="0"/>
            </a:rPr>
            <a:t>3. Впровадження екологічних ініціатив </a:t>
          </a:r>
          <a:endParaRPr lang="uk-UA" sz="1000">
            <a:latin typeface="Times New Roman" panose="02020603050405020304" pitchFamily="18" charset="0"/>
            <a:cs typeface="Times New Roman" panose="02020603050405020304" pitchFamily="18" charset="0"/>
          </a:endParaRPr>
        </a:p>
      </dgm:t>
    </dgm:pt>
    <dgm:pt modelId="{8D58F518-272C-4F1A-BC8A-0F9BD93F4CFF}" type="parTrans" cxnId="{859DB016-3AA1-4716-B037-F0175EBA37E6}">
      <dgm:prSet/>
      <dgm:spPr/>
      <dgm:t>
        <a:bodyPr/>
        <a:lstStyle/>
        <a:p>
          <a:endParaRPr lang="uk-UA" sz="1000">
            <a:latin typeface="Times New Roman" panose="02020603050405020304" pitchFamily="18" charset="0"/>
            <a:cs typeface="Times New Roman" panose="02020603050405020304" pitchFamily="18" charset="0"/>
          </a:endParaRPr>
        </a:p>
      </dgm:t>
    </dgm:pt>
    <dgm:pt modelId="{127ABA7B-4345-4AE2-A039-04A16C314E18}" type="sibTrans" cxnId="{859DB016-3AA1-4716-B037-F0175EBA37E6}">
      <dgm:prSet/>
      <dgm:spPr/>
      <dgm:t>
        <a:bodyPr/>
        <a:lstStyle/>
        <a:p>
          <a:endParaRPr lang="uk-UA" sz="1000">
            <a:latin typeface="Times New Roman" panose="02020603050405020304" pitchFamily="18" charset="0"/>
            <a:cs typeface="Times New Roman" panose="02020603050405020304" pitchFamily="18" charset="0"/>
          </a:endParaRPr>
        </a:p>
      </dgm:t>
    </dgm:pt>
    <dgm:pt modelId="{FC32A886-7CAB-45DB-AB2F-B83D7E87E97C}">
      <dgm:prSet custT="1"/>
      <dgm:spPr/>
      <dgm:t>
        <a:bodyPr/>
        <a:lstStyle/>
        <a:p>
          <a:pPr algn="l"/>
          <a:r>
            <a:rPr lang="uk-UA" sz="1000" b="0" i="0" u="none">
              <a:latin typeface="Times New Roman" panose="02020603050405020304" pitchFamily="18" charset="0"/>
              <a:cs typeface="Times New Roman" panose="02020603050405020304" pitchFamily="18" charset="0"/>
            </a:rPr>
            <a:t>4. Диверсифікація асортименту </a:t>
          </a:r>
          <a:endParaRPr lang="uk-UA" sz="1000">
            <a:latin typeface="Times New Roman" panose="02020603050405020304" pitchFamily="18" charset="0"/>
            <a:cs typeface="Times New Roman" panose="02020603050405020304" pitchFamily="18" charset="0"/>
          </a:endParaRPr>
        </a:p>
      </dgm:t>
    </dgm:pt>
    <dgm:pt modelId="{F22499BD-E9B8-4BFC-90CE-C1E71A8335C7}" type="parTrans" cxnId="{65D9A85B-F805-42CD-AA3B-ACC5E59B2284}">
      <dgm:prSet/>
      <dgm:spPr/>
      <dgm:t>
        <a:bodyPr/>
        <a:lstStyle/>
        <a:p>
          <a:endParaRPr lang="uk-UA" sz="1000">
            <a:latin typeface="Times New Roman" panose="02020603050405020304" pitchFamily="18" charset="0"/>
            <a:cs typeface="Times New Roman" panose="02020603050405020304" pitchFamily="18" charset="0"/>
          </a:endParaRPr>
        </a:p>
      </dgm:t>
    </dgm:pt>
    <dgm:pt modelId="{DE5D0008-8928-4A67-B593-C5DD11ED845B}" type="sibTrans" cxnId="{65D9A85B-F805-42CD-AA3B-ACC5E59B2284}">
      <dgm:prSet/>
      <dgm:spPr/>
      <dgm:t>
        <a:bodyPr/>
        <a:lstStyle/>
        <a:p>
          <a:endParaRPr lang="uk-UA" sz="1000">
            <a:latin typeface="Times New Roman" panose="02020603050405020304" pitchFamily="18" charset="0"/>
            <a:cs typeface="Times New Roman" panose="02020603050405020304" pitchFamily="18" charset="0"/>
          </a:endParaRPr>
        </a:p>
      </dgm:t>
    </dgm:pt>
    <dgm:pt modelId="{CEF5C8CF-A6CF-4536-B0B2-1E301C62DF6C}">
      <dgm:prSet custT="1"/>
      <dgm:spPr/>
      <dgm:t>
        <a:bodyPr/>
        <a:lstStyle/>
        <a:p>
          <a:pPr algn="l"/>
          <a:r>
            <a:rPr lang="uk-UA" sz="1000" b="0" i="0" u="none">
              <a:latin typeface="Times New Roman" panose="02020603050405020304" pitchFamily="18" charset="0"/>
              <a:cs typeface="Times New Roman" panose="02020603050405020304" pitchFamily="18" charset="0"/>
            </a:rPr>
            <a:t>5. Розвиток програм лояльності </a:t>
          </a:r>
          <a:endParaRPr lang="uk-UA" sz="1000">
            <a:latin typeface="Times New Roman" panose="02020603050405020304" pitchFamily="18" charset="0"/>
            <a:cs typeface="Times New Roman" panose="02020603050405020304" pitchFamily="18" charset="0"/>
          </a:endParaRPr>
        </a:p>
      </dgm:t>
    </dgm:pt>
    <dgm:pt modelId="{E8F15148-C008-46E7-ABE6-43514F80C3C5}" type="parTrans" cxnId="{9DB10496-9B34-40C0-8418-C59529EC06D6}">
      <dgm:prSet/>
      <dgm:spPr/>
      <dgm:t>
        <a:bodyPr/>
        <a:lstStyle/>
        <a:p>
          <a:endParaRPr lang="uk-UA" sz="1000">
            <a:latin typeface="Times New Roman" panose="02020603050405020304" pitchFamily="18" charset="0"/>
            <a:cs typeface="Times New Roman" panose="02020603050405020304" pitchFamily="18" charset="0"/>
          </a:endParaRPr>
        </a:p>
      </dgm:t>
    </dgm:pt>
    <dgm:pt modelId="{70B2BDB6-AD71-4EBC-9575-F9538B911DC1}" type="sibTrans" cxnId="{9DB10496-9B34-40C0-8418-C59529EC06D6}">
      <dgm:prSet/>
      <dgm:spPr/>
      <dgm:t>
        <a:bodyPr/>
        <a:lstStyle/>
        <a:p>
          <a:endParaRPr lang="uk-UA" sz="1000">
            <a:latin typeface="Times New Roman" panose="02020603050405020304" pitchFamily="18" charset="0"/>
            <a:cs typeface="Times New Roman" panose="02020603050405020304" pitchFamily="18" charset="0"/>
          </a:endParaRPr>
        </a:p>
      </dgm:t>
    </dgm:pt>
    <dgm:pt modelId="{2A5E2B27-D96A-4B73-8FB9-9EAE2E390DAB}">
      <dgm:prSet custT="1"/>
      <dgm:spPr/>
      <dgm:t>
        <a:bodyPr/>
        <a:lstStyle/>
        <a:p>
          <a:pPr algn="l"/>
          <a:r>
            <a:rPr lang="uk-UA" sz="1000" b="0" i="0" u="none">
              <a:latin typeface="Times New Roman" panose="02020603050405020304" pitchFamily="18" charset="0"/>
              <a:cs typeface="Times New Roman" panose="02020603050405020304" pitchFamily="18" charset="0"/>
            </a:rPr>
            <a:t>6. Інвестування в штучний інтелект та аналітику </a:t>
          </a:r>
          <a:endParaRPr lang="uk-UA" sz="1000">
            <a:latin typeface="Times New Roman" panose="02020603050405020304" pitchFamily="18" charset="0"/>
            <a:cs typeface="Times New Roman" panose="02020603050405020304" pitchFamily="18" charset="0"/>
          </a:endParaRPr>
        </a:p>
      </dgm:t>
    </dgm:pt>
    <dgm:pt modelId="{6F3A57AD-EB42-46D7-9B79-6FE18194D54E}" type="parTrans" cxnId="{685EF851-6D94-40D4-AE19-66C67E060AB7}">
      <dgm:prSet/>
      <dgm:spPr/>
      <dgm:t>
        <a:bodyPr/>
        <a:lstStyle/>
        <a:p>
          <a:endParaRPr lang="uk-UA" sz="1000">
            <a:latin typeface="Times New Roman" panose="02020603050405020304" pitchFamily="18" charset="0"/>
            <a:cs typeface="Times New Roman" panose="02020603050405020304" pitchFamily="18" charset="0"/>
          </a:endParaRPr>
        </a:p>
      </dgm:t>
    </dgm:pt>
    <dgm:pt modelId="{C4093942-4E6D-49C1-87B7-801524848562}" type="sibTrans" cxnId="{685EF851-6D94-40D4-AE19-66C67E060AB7}">
      <dgm:prSet/>
      <dgm:spPr/>
      <dgm:t>
        <a:bodyPr/>
        <a:lstStyle/>
        <a:p>
          <a:endParaRPr lang="uk-UA" sz="1000">
            <a:latin typeface="Times New Roman" panose="02020603050405020304" pitchFamily="18" charset="0"/>
            <a:cs typeface="Times New Roman" panose="02020603050405020304" pitchFamily="18" charset="0"/>
          </a:endParaRPr>
        </a:p>
      </dgm:t>
    </dgm:pt>
    <dgm:pt modelId="{9F422DD5-E800-4D0B-8CDA-260B58CBD290}">
      <dgm:prSet custT="1"/>
      <dgm:spPr/>
      <dgm:t>
        <a:bodyPr/>
        <a:lstStyle/>
        <a:p>
          <a:pPr algn="ctr"/>
          <a:r>
            <a:rPr lang="uk-UA" sz="1000" b="1" i="0" u="none">
              <a:latin typeface="Times New Roman" panose="02020603050405020304" pitchFamily="18" charset="0"/>
              <a:cs typeface="Times New Roman" panose="02020603050405020304" pitchFamily="18" charset="0"/>
            </a:rPr>
            <a:t>Загрози (</a:t>
          </a:r>
          <a:r>
            <a:rPr lang="en-US" sz="1000" b="1" i="0" u="none">
              <a:latin typeface="Times New Roman" panose="02020603050405020304" pitchFamily="18" charset="0"/>
              <a:cs typeface="Times New Roman" panose="02020603050405020304" pitchFamily="18" charset="0"/>
            </a:rPr>
            <a:t>Threats)</a:t>
          </a:r>
          <a:endParaRPr lang="en-US" sz="1000" b="1">
            <a:latin typeface="Times New Roman" panose="02020603050405020304" pitchFamily="18" charset="0"/>
            <a:cs typeface="Times New Roman" panose="02020603050405020304" pitchFamily="18" charset="0"/>
          </a:endParaRPr>
        </a:p>
      </dgm:t>
    </dgm:pt>
    <dgm:pt modelId="{A829921E-7E38-4436-80D7-0BF1A56C73AC}" type="parTrans" cxnId="{787890F3-6C41-4283-9C7C-2AB96840A2C5}">
      <dgm:prSet/>
      <dgm:spPr/>
      <dgm:t>
        <a:bodyPr/>
        <a:lstStyle/>
        <a:p>
          <a:endParaRPr lang="uk-UA" sz="1000">
            <a:latin typeface="Times New Roman" panose="02020603050405020304" pitchFamily="18" charset="0"/>
            <a:cs typeface="Times New Roman" panose="02020603050405020304" pitchFamily="18" charset="0"/>
          </a:endParaRPr>
        </a:p>
      </dgm:t>
    </dgm:pt>
    <dgm:pt modelId="{326CA444-FECE-4C8A-87E3-83D97E1B6484}" type="sibTrans" cxnId="{787890F3-6C41-4283-9C7C-2AB96840A2C5}">
      <dgm:prSet/>
      <dgm:spPr/>
      <dgm:t>
        <a:bodyPr/>
        <a:lstStyle/>
        <a:p>
          <a:endParaRPr lang="uk-UA" sz="1000">
            <a:latin typeface="Times New Roman" panose="02020603050405020304" pitchFamily="18" charset="0"/>
            <a:cs typeface="Times New Roman" panose="02020603050405020304" pitchFamily="18" charset="0"/>
          </a:endParaRPr>
        </a:p>
      </dgm:t>
    </dgm:pt>
    <dgm:pt modelId="{8EB94F52-6EA8-4537-BB0F-8E14C045D12D}">
      <dgm:prSet custT="1"/>
      <dgm:spPr/>
      <dgm:t>
        <a:bodyPr/>
        <a:lstStyle/>
        <a:p>
          <a:pPr algn="l"/>
          <a:r>
            <a:rPr lang="uk-UA" sz="1000" b="0" i="0" u="none">
              <a:latin typeface="Times New Roman" panose="02020603050405020304" pitchFamily="18" charset="0"/>
              <a:cs typeface="Times New Roman" panose="02020603050405020304" pitchFamily="18" charset="0"/>
            </a:rPr>
            <a:t>1. Зростання конкуренції на ринку </a:t>
          </a:r>
          <a:endParaRPr lang="uk-UA" sz="1000">
            <a:latin typeface="Times New Roman" panose="02020603050405020304" pitchFamily="18" charset="0"/>
            <a:cs typeface="Times New Roman" panose="02020603050405020304" pitchFamily="18" charset="0"/>
          </a:endParaRPr>
        </a:p>
      </dgm:t>
    </dgm:pt>
    <dgm:pt modelId="{D501BF87-EDD0-4260-8FA2-32D9F7B26B53}" type="parTrans" cxnId="{D9EE3A21-F296-4BD1-8DDC-E3375E204957}">
      <dgm:prSet/>
      <dgm:spPr/>
      <dgm:t>
        <a:bodyPr/>
        <a:lstStyle/>
        <a:p>
          <a:endParaRPr lang="uk-UA" sz="1000">
            <a:latin typeface="Times New Roman" panose="02020603050405020304" pitchFamily="18" charset="0"/>
            <a:cs typeface="Times New Roman" panose="02020603050405020304" pitchFamily="18" charset="0"/>
          </a:endParaRPr>
        </a:p>
      </dgm:t>
    </dgm:pt>
    <dgm:pt modelId="{34053A48-7798-47E9-9B69-CFDBF004A3B9}" type="sibTrans" cxnId="{D9EE3A21-F296-4BD1-8DDC-E3375E204957}">
      <dgm:prSet/>
      <dgm:spPr/>
      <dgm:t>
        <a:bodyPr/>
        <a:lstStyle/>
        <a:p>
          <a:endParaRPr lang="uk-UA" sz="1000">
            <a:latin typeface="Times New Roman" panose="02020603050405020304" pitchFamily="18" charset="0"/>
            <a:cs typeface="Times New Roman" panose="02020603050405020304" pitchFamily="18" charset="0"/>
          </a:endParaRPr>
        </a:p>
      </dgm:t>
    </dgm:pt>
    <dgm:pt modelId="{648DA9DB-09DE-4A30-8343-4740A38C9D30}">
      <dgm:prSet custT="1"/>
      <dgm:spPr/>
      <dgm:t>
        <a:bodyPr/>
        <a:lstStyle/>
        <a:p>
          <a:pPr algn="l"/>
          <a:r>
            <a:rPr lang="uk-UA" sz="1000" b="0" i="0" u="none">
              <a:latin typeface="Times New Roman" panose="02020603050405020304" pitchFamily="18" charset="0"/>
              <a:cs typeface="Times New Roman" panose="02020603050405020304" pitchFamily="18" charset="0"/>
            </a:rPr>
            <a:t>2. Економічна нестабільність </a:t>
          </a:r>
          <a:endParaRPr lang="uk-UA" sz="1000">
            <a:latin typeface="Times New Roman" panose="02020603050405020304" pitchFamily="18" charset="0"/>
            <a:cs typeface="Times New Roman" panose="02020603050405020304" pitchFamily="18" charset="0"/>
          </a:endParaRPr>
        </a:p>
      </dgm:t>
    </dgm:pt>
    <dgm:pt modelId="{4E2C49C6-1087-4A68-BB63-97D9E425771A}" type="parTrans" cxnId="{A845B5D4-26D2-4E60-BC85-A3507342E3AB}">
      <dgm:prSet/>
      <dgm:spPr/>
      <dgm:t>
        <a:bodyPr/>
        <a:lstStyle/>
        <a:p>
          <a:endParaRPr lang="uk-UA" sz="1000">
            <a:latin typeface="Times New Roman" panose="02020603050405020304" pitchFamily="18" charset="0"/>
            <a:cs typeface="Times New Roman" panose="02020603050405020304" pitchFamily="18" charset="0"/>
          </a:endParaRPr>
        </a:p>
      </dgm:t>
    </dgm:pt>
    <dgm:pt modelId="{4BB20557-4A62-42CC-9537-2F2B234326BA}" type="sibTrans" cxnId="{A845B5D4-26D2-4E60-BC85-A3507342E3AB}">
      <dgm:prSet/>
      <dgm:spPr/>
      <dgm:t>
        <a:bodyPr/>
        <a:lstStyle/>
        <a:p>
          <a:endParaRPr lang="uk-UA" sz="1000">
            <a:latin typeface="Times New Roman" panose="02020603050405020304" pitchFamily="18" charset="0"/>
            <a:cs typeface="Times New Roman" panose="02020603050405020304" pitchFamily="18" charset="0"/>
          </a:endParaRPr>
        </a:p>
      </dgm:t>
    </dgm:pt>
    <dgm:pt modelId="{E5069602-255C-4FFE-90A8-7AE1913F8697}">
      <dgm:prSet custT="1"/>
      <dgm:spPr/>
      <dgm:t>
        <a:bodyPr/>
        <a:lstStyle/>
        <a:p>
          <a:pPr algn="l"/>
          <a:r>
            <a:rPr lang="uk-UA" sz="1000" b="0" i="0" u="none">
              <a:latin typeface="Times New Roman" panose="02020603050405020304" pitchFamily="18" charset="0"/>
              <a:cs typeface="Times New Roman" panose="02020603050405020304" pitchFamily="18" charset="0"/>
            </a:rPr>
            <a:t>3. Посилення регулювання з боку держави </a:t>
          </a:r>
          <a:endParaRPr lang="uk-UA" sz="1000">
            <a:latin typeface="Times New Roman" panose="02020603050405020304" pitchFamily="18" charset="0"/>
            <a:cs typeface="Times New Roman" panose="02020603050405020304" pitchFamily="18" charset="0"/>
          </a:endParaRPr>
        </a:p>
      </dgm:t>
    </dgm:pt>
    <dgm:pt modelId="{BFDBD550-0585-4B2D-B489-0809CB7B84E9}" type="parTrans" cxnId="{7AF411B3-1DC3-45F4-B62B-D5B6437E4490}">
      <dgm:prSet/>
      <dgm:spPr/>
      <dgm:t>
        <a:bodyPr/>
        <a:lstStyle/>
        <a:p>
          <a:endParaRPr lang="uk-UA" sz="1000">
            <a:latin typeface="Times New Roman" panose="02020603050405020304" pitchFamily="18" charset="0"/>
            <a:cs typeface="Times New Roman" panose="02020603050405020304" pitchFamily="18" charset="0"/>
          </a:endParaRPr>
        </a:p>
      </dgm:t>
    </dgm:pt>
    <dgm:pt modelId="{1D496118-0E77-4CFA-AA48-534296D0B6E9}" type="sibTrans" cxnId="{7AF411B3-1DC3-45F4-B62B-D5B6437E4490}">
      <dgm:prSet/>
      <dgm:spPr/>
      <dgm:t>
        <a:bodyPr/>
        <a:lstStyle/>
        <a:p>
          <a:endParaRPr lang="uk-UA" sz="1000">
            <a:latin typeface="Times New Roman" panose="02020603050405020304" pitchFamily="18" charset="0"/>
            <a:cs typeface="Times New Roman" panose="02020603050405020304" pitchFamily="18" charset="0"/>
          </a:endParaRPr>
        </a:p>
      </dgm:t>
    </dgm:pt>
    <dgm:pt modelId="{87C397E7-2B8D-48AF-8582-CECDB9740CEE}">
      <dgm:prSet custT="1"/>
      <dgm:spPr/>
      <dgm:t>
        <a:bodyPr/>
        <a:lstStyle/>
        <a:p>
          <a:pPr algn="l"/>
          <a:r>
            <a:rPr lang="uk-UA" sz="1000" b="0" i="0" u="none">
              <a:latin typeface="Times New Roman" panose="02020603050405020304" pitchFamily="18" charset="0"/>
              <a:cs typeface="Times New Roman" panose="02020603050405020304" pitchFamily="18" charset="0"/>
            </a:rPr>
            <a:t>4. Зміни в споживчих уподобаннях </a:t>
          </a:r>
          <a:endParaRPr lang="uk-UA" sz="1000">
            <a:latin typeface="Times New Roman" panose="02020603050405020304" pitchFamily="18" charset="0"/>
            <a:cs typeface="Times New Roman" panose="02020603050405020304" pitchFamily="18" charset="0"/>
          </a:endParaRPr>
        </a:p>
      </dgm:t>
    </dgm:pt>
    <dgm:pt modelId="{CB855B1C-FD6C-4511-830B-775049923C5A}" type="parTrans" cxnId="{E19F48D0-19E5-4D16-B0C1-433520254898}">
      <dgm:prSet/>
      <dgm:spPr/>
      <dgm:t>
        <a:bodyPr/>
        <a:lstStyle/>
        <a:p>
          <a:endParaRPr lang="uk-UA" sz="1000">
            <a:latin typeface="Times New Roman" panose="02020603050405020304" pitchFamily="18" charset="0"/>
            <a:cs typeface="Times New Roman" panose="02020603050405020304" pitchFamily="18" charset="0"/>
          </a:endParaRPr>
        </a:p>
      </dgm:t>
    </dgm:pt>
    <dgm:pt modelId="{506E4B5F-442E-4AF9-A35D-DD1BD30D21CF}" type="sibTrans" cxnId="{E19F48D0-19E5-4D16-B0C1-433520254898}">
      <dgm:prSet/>
      <dgm:spPr/>
      <dgm:t>
        <a:bodyPr/>
        <a:lstStyle/>
        <a:p>
          <a:endParaRPr lang="uk-UA" sz="1000">
            <a:latin typeface="Times New Roman" panose="02020603050405020304" pitchFamily="18" charset="0"/>
            <a:cs typeface="Times New Roman" panose="02020603050405020304" pitchFamily="18" charset="0"/>
          </a:endParaRPr>
        </a:p>
      </dgm:t>
    </dgm:pt>
    <dgm:pt modelId="{1A2BFF58-09D3-45FA-AFF5-1B630D745614}">
      <dgm:prSet custT="1"/>
      <dgm:spPr/>
      <dgm:t>
        <a:bodyPr/>
        <a:lstStyle/>
        <a:p>
          <a:pPr algn="l"/>
          <a:r>
            <a:rPr lang="uk-UA" sz="1000" b="0" i="0" u="none">
              <a:latin typeface="Times New Roman" panose="02020603050405020304" pitchFamily="18" charset="0"/>
              <a:cs typeface="Times New Roman" panose="02020603050405020304" pitchFamily="18" charset="0"/>
            </a:rPr>
            <a:t>5. Підвищення вимог до екологічності </a:t>
          </a:r>
          <a:endParaRPr lang="uk-UA" sz="1000">
            <a:latin typeface="Times New Roman" panose="02020603050405020304" pitchFamily="18" charset="0"/>
            <a:cs typeface="Times New Roman" panose="02020603050405020304" pitchFamily="18" charset="0"/>
          </a:endParaRPr>
        </a:p>
      </dgm:t>
    </dgm:pt>
    <dgm:pt modelId="{D4F7E9B4-7C28-4678-8005-032667AFA336}" type="parTrans" cxnId="{0C5D8EE7-F0BB-4468-848A-7C0B7ACB3AE0}">
      <dgm:prSet/>
      <dgm:spPr/>
      <dgm:t>
        <a:bodyPr/>
        <a:lstStyle/>
        <a:p>
          <a:endParaRPr lang="uk-UA" sz="1000">
            <a:latin typeface="Times New Roman" panose="02020603050405020304" pitchFamily="18" charset="0"/>
            <a:cs typeface="Times New Roman" panose="02020603050405020304" pitchFamily="18" charset="0"/>
          </a:endParaRPr>
        </a:p>
      </dgm:t>
    </dgm:pt>
    <dgm:pt modelId="{67536F20-F670-4BF7-8F8D-4C35E7108DA3}" type="sibTrans" cxnId="{0C5D8EE7-F0BB-4468-848A-7C0B7ACB3AE0}">
      <dgm:prSet/>
      <dgm:spPr/>
      <dgm:t>
        <a:bodyPr/>
        <a:lstStyle/>
        <a:p>
          <a:endParaRPr lang="uk-UA" sz="1000">
            <a:latin typeface="Times New Roman" panose="02020603050405020304" pitchFamily="18" charset="0"/>
            <a:cs typeface="Times New Roman" panose="02020603050405020304" pitchFamily="18" charset="0"/>
          </a:endParaRPr>
        </a:p>
      </dgm:t>
    </dgm:pt>
    <dgm:pt modelId="{374D23EF-0136-4E5D-A908-D2D6F86FF6C1}">
      <dgm:prSet custT="1"/>
      <dgm:spPr/>
      <dgm:t>
        <a:bodyPr/>
        <a:lstStyle/>
        <a:p>
          <a:pPr algn="l"/>
          <a:r>
            <a:rPr lang="uk-UA" sz="1000" b="0" i="0" u="none">
              <a:latin typeface="Times New Roman" panose="02020603050405020304" pitchFamily="18" charset="0"/>
              <a:cs typeface="Times New Roman" panose="02020603050405020304" pitchFamily="18" charset="0"/>
            </a:rPr>
            <a:t>6. Кіберзагрози </a:t>
          </a:r>
          <a:endParaRPr lang="uk-UA" sz="1000">
            <a:latin typeface="Times New Roman" panose="02020603050405020304" pitchFamily="18" charset="0"/>
            <a:cs typeface="Times New Roman" panose="02020603050405020304" pitchFamily="18" charset="0"/>
          </a:endParaRPr>
        </a:p>
      </dgm:t>
    </dgm:pt>
    <dgm:pt modelId="{5049C3C6-BE68-4E5F-B848-7DAD2CC107ED}" type="parTrans" cxnId="{FD3DEDD5-A743-4D6C-9AE2-D1EE79D2B003}">
      <dgm:prSet/>
      <dgm:spPr/>
      <dgm:t>
        <a:bodyPr/>
        <a:lstStyle/>
        <a:p>
          <a:endParaRPr lang="uk-UA" sz="1000">
            <a:latin typeface="Times New Roman" panose="02020603050405020304" pitchFamily="18" charset="0"/>
            <a:cs typeface="Times New Roman" panose="02020603050405020304" pitchFamily="18" charset="0"/>
          </a:endParaRPr>
        </a:p>
      </dgm:t>
    </dgm:pt>
    <dgm:pt modelId="{D5534EBF-110C-4E60-80FC-01432BB8B368}" type="sibTrans" cxnId="{FD3DEDD5-A743-4D6C-9AE2-D1EE79D2B003}">
      <dgm:prSet/>
      <dgm:spPr/>
      <dgm:t>
        <a:bodyPr/>
        <a:lstStyle/>
        <a:p>
          <a:endParaRPr lang="uk-UA" sz="1000">
            <a:latin typeface="Times New Roman" panose="02020603050405020304" pitchFamily="18" charset="0"/>
            <a:cs typeface="Times New Roman" panose="02020603050405020304" pitchFamily="18" charset="0"/>
          </a:endParaRPr>
        </a:p>
      </dgm:t>
    </dgm:pt>
    <dgm:pt modelId="{075C9030-E300-4912-9CFA-EC7378110B20}" type="pres">
      <dgm:prSet presAssocID="{3ADA34C6-FB15-437E-AEF7-6661C485DAC1}" presName="diagram" presStyleCnt="0">
        <dgm:presLayoutVars>
          <dgm:chMax val="1"/>
          <dgm:dir/>
          <dgm:animLvl val="ctr"/>
          <dgm:resizeHandles val="exact"/>
        </dgm:presLayoutVars>
      </dgm:prSet>
      <dgm:spPr/>
    </dgm:pt>
    <dgm:pt modelId="{7B5ACA85-F02F-4F4E-BCB9-C39AB658B344}" type="pres">
      <dgm:prSet presAssocID="{3ADA34C6-FB15-437E-AEF7-6661C485DAC1}" presName="matrix" presStyleCnt="0"/>
      <dgm:spPr/>
    </dgm:pt>
    <dgm:pt modelId="{220A31EC-31AC-4E31-8437-95B006A71A6A}" type="pres">
      <dgm:prSet presAssocID="{3ADA34C6-FB15-437E-AEF7-6661C485DAC1}" presName="tile1" presStyleLbl="node1" presStyleIdx="0" presStyleCnt="4"/>
      <dgm:spPr/>
    </dgm:pt>
    <dgm:pt modelId="{2DB9B3E7-F18F-469D-85EC-C3421A3EF660}" type="pres">
      <dgm:prSet presAssocID="{3ADA34C6-FB15-437E-AEF7-6661C485DAC1}" presName="tile1text" presStyleLbl="node1" presStyleIdx="0" presStyleCnt="4">
        <dgm:presLayoutVars>
          <dgm:chMax val="0"/>
          <dgm:chPref val="0"/>
          <dgm:bulletEnabled val="1"/>
        </dgm:presLayoutVars>
      </dgm:prSet>
      <dgm:spPr/>
    </dgm:pt>
    <dgm:pt modelId="{F487EDA7-C6A4-458E-BBAD-55C2E52E16B7}" type="pres">
      <dgm:prSet presAssocID="{3ADA34C6-FB15-437E-AEF7-6661C485DAC1}" presName="tile2" presStyleLbl="node1" presStyleIdx="1" presStyleCnt="4"/>
      <dgm:spPr/>
    </dgm:pt>
    <dgm:pt modelId="{0B439F44-3199-4777-A0AE-4E0A0B8EDFC3}" type="pres">
      <dgm:prSet presAssocID="{3ADA34C6-FB15-437E-AEF7-6661C485DAC1}" presName="tile2text" presStyleLbl="node1" presStyleIdx="1" presStyleCnt="4">
        <dgm:presLayoutVars>
          <dgm:chMax val="0"/>
          <dgm:chPref val="0"/>
          <dgm:bulletEnabled val="1"/>
        </dgm:presLayoutVars>
      </dgm:prSet>
      <dgm:spPr/>
    </dgm:pt>
    <dgm:pt modelId="{771305BC-62B3-4A8F-AC79-B305FDE1FBC7}" type="pres">
      <dgm:prSet presAssocID="{3ADA34C6-FB15-437E-AEF7-6661C485DAC1}" presName="tile3" presStyleLbl="node1" presStyleIdx="2" presStyleCnt="4"/>
      <dgm:spPr/>
    </dgm:pt>
    <dgm:pt modelId="{20F465C7-B620-4A74-A587-B5A9BADF5CE7}" type="pres">
      <dgm:prSet presAssocID="{3ADA34C6-FB15-437E-AEF7-6661C485DAC1}" presName="tile3text" presStyleLbl="node1" presStyleIdx="2" presStyleCnt="4">
        <dgm:presLayoutVars>
          <dgm:chMax val="0"/>
          <dgm:chPref val="0"/>
          <dgm:bulletEnabled val="1"/>
        </dgm:presLayoutVars>
      </dgm:prSet>
      <dgm:spPr/>
    </dgm:pt>
    <dgm:pt modelId="{EDB98B70-9F25-40E0-9E6E-C37A5DD816EE}" type="pres">
      <dgm:prSet presAssocID="{3ADA34C6-FB15-437E-AEF7-6661C485DAC1}" presName="tile4" presStyleLbl="node1" presStyleIdx="3" presStyleCnt="4"/>
      <dgm:spPr/>
    </dgm:pt>
    <dgm:pt modelId="{BED5BB81-8B4D-4BF4-96DA-527C0910930E}" type="pres">
      <dgm:prSet presAssocID="{3ADA34C6-FB15-437E-AEF7-6661C485DAC1}" presName="tile4text" presStyleLbl="node1" presStyleIdx="3" presStyleCnt="4">
        <dgm:presLayoutVars>
          <dgm:chMax val="0"/>
          <dgm:chPref val="0"/>
          <dgm:bulletEnabled val="1"/>
        </dgm:presLayoutVars>
      </dgm:prSet>
      <dgm:spPr/>
    </dgm:pt>
    <dgm:pt modelId="{5F2A3405-FBD0-4789-B330-8D0AA84E0BD0}" type="pres">
      <dgm:prSet presAssocID="{3ADA34C6-FB15-437E-AEF7-6661C485DAC1}" presName="centerTile" presStyleLbl="fgShp" presStyleIdx="0" presStyleCnt="1">
        <dgm:presLayoutVars>
          <dgm:chMax val="0"/>
          <dgm:chPref val="0"/>
        </dgm:presLayoutVars>
      </dgm:prSet>
      <dgm:spPr/>
    </dgm:pt>
  </dgm:ptLst>
  <dgm:cxnLst>
    <dgm:cxn modelId="{CFB14C00-3CC1-4E9C-8674-F3740361E2F9}" srcId="{E2087EB2-49B2-4CF2-9E5C-D49FC9D6DCAA}" destId="{E48EAC4D-6B7F-4418-A156-FBDC28F516B9}" srcOrd="4" destOrd="0" parTransId="{929586E9-4D2C-4F1B-BDB4-5E947A0FF961}" sibTransId="{0A05A389-9B4E-4C00-B361-31B29E32AE75}"/>
    <dgm:cxn modelId="{8F4B0602-9FA2-4EE3-AE44-D02C6F844D8A}" type="presOf" srcId="{06EF1CBC-6145-41CF-B9D3-B08DABDFA40B}" destId="{F487EDA7-C6A4-458E-BBAD-55C2E52E16B7}" srcOrd="0" destOrd="0" presId="urn:microsoft.com/office/officeart/2005/8/layout/matrix1"/>
    <dgm:cxn modelId="{B43D9003-5045-4B03-A995-E1EC75AEFD39}" type="presOf" srcId="{BEF26547-A107-4E17-95AD-AC5C7DF4547B}" destId="{0B439F44-3199-4777-A0AE-4E0A0B8EDFC3}" srcOrd="1" destOrd="3" presId="urn:microsoft.com/office/officeart/2005/8/layout/matrix1"/>
    <dgm:cxn modelId="{76CF9906-547D-4005-9B7D-EAE56C04B440}" type="presOf" srcId="{E48EAC4D-6B7F-4418-A156-FBDC28F516B9}" destId="{220A31EC-31AC-4E31-8437-95B006A71A6A}" srcOrd="0" destOrd="5" presId="urn:microsoft.com/office/officeart/2005/8/layout/matrix1"/>
    <dgm:cxn modelId="{C2704808-9001-4E85-AA09-660A41EFE779}" type="presOf" srcId="{06EF1CBC-6145-41CF-B9D3-B08DABDFA40B}" destId="{0B439F44-3199-4777-A0AE-4E0A0B8EDFC3}" srcOrd="1" destOrd="0" presId="urn:microsoft.com/office/officeart/2005/8/layout/matrix1"/>
    <dgm:cxn modelId="{859DB016-3AA1-4716-B037-F0175EBA37E6}" srcId="{30860EBB-5983-4FBC-A1AB-44DB82ADF89D}" destId="{47C85E68-ABEB-44CE-AA80-E358520922B7}" srcOrd="2" destOrd="0" parTransId="{8D58F518-272C-4F1A-BC8A-0F9BD93F4CFF}" sibTransId="{127ABA7B-4345-4AE2-A039-04A16C314E18}"/>
    <dgm:cxn modelId="{47A0F61A-B993-4496-B3B5-E567537275A6}" type="presOf" srcId="{CF99DD6B-F277-4F32-B556-0F424B20398C}" destId="{F487EDA7-C6A4-458E-BBAD-55C2E52E16B7}" srcOrd="0" destOrd="5" presId="urn:microsoft.com/office/officeart/2005/8/layout/matrix1"/>
    <dgm:cxn modelId="{87FE881C-1D24-4C8D-ABDC-9591A63EB1DD}" type="presOf" srcId="{2A5E2B27-D96A-4B73-8FB9-9EAE2E390DAB}" destId="{771305BC-62B3-4A8F-AC79-B305FDE1FBC7}" srcOrd="0" destOrd="6" presId="urn:microsoft.com/office/officeart/2005/8/layout/matrix1"/>
    <dgm:cxn modelId="{D9EE3A21-F296-4BD1-8DDC-E3375E204957}" srcId="{9F422DD5-E800-4D0B-8CDA-260B58CBD290}" destId="{8EB94F52-6EA8-4537-BB0F-8E14C045D12D}" srcOrd="0" destOrd="0" parTransId="{D501BF87-EDD0-4260-8FA2-32D9F7B26B53}" sibTransId="{34053A48-7798-47E9-9B69-CFDBF004A3B9}"/>
    <dgm:cxn modelId="{4389CB21-16D3-47E3-9EED-4DA7DC180745}" type="presOf" srcId="{2921B2DB-8E22-401F-B261-6FD0C766B37A}" destId="{220A31EC-31AC-4E31-8437-95B006A71A6A}" srcOrd="0" destOrd="3" presId="urn:microsoft.com/office/officeart/2005/8/layout/matrix1"/>
    <dgm:cxn modelId="{81ED0222-AF4A-4FDC-B338-8248ADD8DA30}" srcId="{E2087EB2-49B2-4CF2-9E5C-D49FC9D6DCAA}" destId="{47279C6A-9F87-454F-8FAA-469BC827E428}" srcOrd="3" destOrd="0" parTransId="{18832E06-28FF-4DDF-89ED-5E6A992525B4}" sibTransId="{DAC42F12-F795-4E22-98F8-D824EE2C74BF}"/>
    <dgm:cxn modelId="{85503E23-BE49-4B12-8AE6-79FDA8018A63}" type="presOf" srcId="{848CBA61-DC38-4896-94B7-4BD83DF4BF70}" destId="{220A31EC-31AC-4E31-8437-95B006A71A6A}" srcOrd="0" destOrd="1" presId="urn:microsoft.com/office/officeart/2005/8/layout/matrix1"/>
    <dgm:cxn modelId="{A666352F-CC44-40C6-ABB2-88B993775FD8}" type="presOf" srcId="{E48EAC4D-6B7F-4418-A156-FBDC28F516B9}" destId="{2DB9B3E7-F18F-469D-85EC-C3421A3EF660}" srcOrd="1" destOrd="5" presId="urn:microsoft.com/office/officeart/2005/8/layout/matrix1"/>
    <dgm:cxn modelId="{25DCE12F-5CC4-4A49-9EB9-B6678CC3FD30}" type="presOf" srcId="{1A2BFF58-09D3-45FA-AFF5-1B630D745614}" destId="{EDB98B70-9F25-40E0-9E6E-C37A5DD816EE}" srcOrd="0" destOrd="5" presId="urn:microsoft.com/office/officeart/2005/8/layout/matrix1"/>
    <dgm:cxn modelId="{87559B31-C66B-4D36-AEF4-DDEA8C86D5BE}" type="presOf" srcId="{8EB94F52-6EA8-4537-BB0F-8E14C045D12D}" destId="{EDB98B70-9F25-40E0-9E6E-C37A5DD816EE}" srcOrd="0" destOrd="1" presId="urn:microsoft.com/office/officeart/2005/8/layout/matrix1"/>
    <dgm:cxn modelId="{F8B99038-BEE4-4CC0-A0E6-318FBCBE7BE0}" type="presOf" srcId="{15233C46-329F-4763-9F8F-72569BC43B01}" destId="{2DB9B3E7-F18F-469D-85EC-C3421A3EF660}" srcOrd="1" destOrd="2" presId="urn:microsoft.com/office/officeart/2005/8/layout/matrix1"/>
    <dgm:cxn modelId="{99DAB439-152E-4F9E-82D0-B9CFB7D6F473}" type="presOf" srcId="{BEF26547-A107-4E17-95AD-AC5C7DF4547B}" destId="{F487EDA7-C6A4-458E-BBAD-55C2E52E16B7}" srcOrd="0" destOrd="3" presId="urn:microsoft.com/office/officeart/2005/8/layout/matrix1"/>
    <dgm:cxn modelId="{938A593B-4990-40F7-A9BF-22347443F193}" type="presOf" srcId="{D93AECFD-4280-4181-9A98-D24429A92828}" destId="{2DB9B3E7-F18F-469D-85EC-C3421A3EF660}" srcOrd="1" destOrd="6" presId="urn:microsoft.com/office/officeart/2005/8/layout/matrix1"/>
    <dgm:cxn modelId="{220FF73C-AA05-47C0-BB19-EFA723617C21}" type="presOf" srcId="{FC32A886-7CAB-45DB-AB2F-B83D7E87E97C}" destId="{20F465C7-B620-4A74-A587-B5A9BADF5CE7}" srcOrd="1" destOrd="4" presId="urn:microsoft.com/office/officeart/2005/8/layout/matrix1"/>
    <dgm:cxn modelId="{65D9A85B-F805-42CD-AA3B-ACC5E59B2284}" srcId="{30860EBB-5983-4FBC-A1AB-44DB82ADF89D}" destId="{FC32A886-7CAB-45DB-AB2F-B83D7E87E97C}" srcOrd="3" destOrd="0" parTransId="{F22499BD-E9B8-4BFC-90CE-C1E71A8335C7}" sibTransId="{DE5D0008-8928-4A67-B593-C5DD11ED845B}"/>
    <dgm:cxn modelId="{2484565D-00DE-4950-9B9F-C12EAA557856}" type="presOf" srcId="{47C85E68-ABEB-44CE-AA80-E358520922B7}" destId="{771305BC-62B3-4A8F-AC79-B305FDE1FBC7}" srcOrd="0" destOrd="3" presId="urn:microsoft.com/office/officeart/2005/8/layout/matrix1"/>
    <dgm:cxn modelId="{DCFA015F-5873-4689-AB52-316D23380E2B}" type="presOf" srcId="{E245207B-8998-4B28-BB85-78E8F0DB9890}" destId="{771305BC-62B3-4A8F-AC79-B305FDE1FBC7}" srcOrd="0" destOrd="2" presId="urn:microsoft.com/office/officeart/2005/8/layout/matrix1"/>
    <dgm:cxn modelId="{8412495F-A12A-413C-A6CC-1283B4FC642C}" srcId="{5DF4B1CC-5235-4B3B-9E21-8E390CFBBC68}" destId="{06EF1CBC-6145-41CF-B9D3-B08DABDFA40B}" srcOrd="1" destOrd="0" parTransId="{EBFE1597-F502-4900-83B7-E292190FA7CB}" sibTransId="{F6F07A37-56B2-4585-8458-1B94C59690F9}"/>
    <dgm:cxn modelId="{CFD46863-A07E-4BFE-8AC5-C3F2CA5610E7}" type="presOf" srcId="{657DDF29-92C0-4C08-AA10-AA88CA8DF560}" destId="{F487EDA7-C6A4-458E-BBAD-55C2E52E16B7}" srcOrd="0" destOrd="1" presId="urn:microsoft.com/office/officeart/2005/8/layout/matrix1"/>
    <dgm:cxn modelId="{9D3F7D64-1E81-42DC-99B1-E0EB6ADA729A}" type="presOf" srcId="{FC32A886-7CAB-45DB-AB2F-B83D7E87E97C}" destId="{771305BC-62B3-4A8F-AC79-B305FDE1FBC7}" srcOrd="0" destOrd="4" presId="urn:microsoft.com/office/officeart/2005/8/layout/matrix1"/>
    <dgm:cxn modelId="{0D5BD74A-09EB-4C47-8786-EE5F9D86AB74}" type="presOf" srcId="{A0E7B758-60AA-4586-BFB0-A4999E6C9969}" destId="{0B439F44-3199-4777-A0AE-4E0A0B8EDFC3}" srcOrd="1" destOrd="2" presId="urn:microsoft.com/office/officeart/2005/8/layout/matrix1"/>
    <dgm:cxn modelId="{91440D6D-7A5A-4477-8EFF-97AC5894F584}" type="presOf" srcId="{2A5E2B27-D96A-4B73-8FB9-9EAE2E390DAB}" destId="{20F465C7-B620-4A74-A587-B5A9BADF5CE7}" srcOrd="1" destOrd="6" presId="urn:microsoft.com/office/officeart/2005/8/layout/matrix1"/>
    <dgm:cxn modelId="{1599A670-E917-45A7-8F08-D1E05AF82E08}" type="presOf" srcId="{87C397E7-2B8D-48AF-8582-CECDB9740CEE}" destId="{EDB98B70-9F25-40E0-9E6E-C37A5DD816EE}" srcOrd="0" destOrd="4" presId="urn:microsoft.com/office/officeart/2005/8/layout/matrix1"/>
    <dgm:cxn modelId="{685EF851-6D94-40D4-AE19-66C67E060AB7}" srcId="{30860EBB-5983-4FBC-A1AB-44DB82ADF89D}" destId="{2A5E2B27-D96A-4B73-8FB9-9EAE2E390DAB}" srcOrd="5" destOrd="0" parTransId="{6F3A57AD-EB42-46D7-9B79-6FE18194D54E}" sibTransId="{C4093942-4E6D-49C1-87B7-801524848562}"/>
    <dgm:cxn modelId="{FB70D974-0C5D-492F-AE13-A273762BEA9E}" srcId="{E2087EB2-49B2-4CF2-9E5C-D49FC9D6DCAA}" destId="{D93AECFD-4280-4181-9A98-D24429A92828}" srcOrd="5" destOrd="0" parTransId="{B4D9A622-F8A9-4BC9-8432-F6A4C7F5393E}" sibTransId="{9162B521-E7BD-48A7-8766-9459B9F8C43F}"/>
    <dgm:cxn modelId="{00847475-F6C1-4C0B-BA8D-5E70091E760D}" srcId="{E2087EB2-49B2-4CF2-9E5C-D49FC9D6DCAA}" destId="{848CBA61-DC38-4896-94B7-4BD83DF4BF70}" srcOrd="0" destOrd="0" parTransId="{F64BBF00-E537-4510-8EC8-C5EC3817DDD4}" sibTransId="{EBC09DEB-D159-4B1C-812D-8A6B48CA6B2D}"/>
    <dgm:cxn modelId="{F19FF275-F25D-494A-B8A6-2DC453A40351}" type="presOf" srcId="{9F422DD5-E800-4D0B-8CDA-260B58CBD290}" destId="{BED5BB81-8B4D-4BF4-96DA-527C0910930E}" srcOrd="1" destOrd="0" presId="urn:microsoft.com/office/officeart/2005/8/layout/matrix1"/>
    <dgm:cxn modelId="{2326F775-C5EA-4534-A5A6-8135A318952C}" type="presOf" srcId="{E5069602-255C-4FFE-90A8-7AE1913F8697}" destId="{EDB98B70-9F25-40E0-9E6E-C37A5DD816EE}" srcOrd="0" destOrd="3" presId="urn:microsoft.com/office/officeart/2005/8/layout/matrix1"/>
    <dgm:cxn modelId="{841BC976-D8AF-450B-B638-A024FD87BB71}" type="presOf" srcId="{657DDF29-92C0-4C08-AA10-AA88CA8DF560}" destId="{0B439F44-3199-4777-A0AE-4E0A0B8EDFC3}" srcOrd="1" destOrd="1" presId="urn:microsoft.com/office/officeart/2005/8/layout/matrix1"/>
    <dgm:cxn modelId="{16D9C377-1819-430C-9E0C-B56DD90D5BC6}" type="presOf" srcId="{E2087EB2-49B2-4CF2-9E5C-D49FC9D6DCAA}" destId="{220A31EC-31AC-4E31-8437-95B006A71A6A}" srcOrd="0" destOrd="0" presId="urn:microsoft.com/office/officeart/2005/8/layout/matrix1"/>
    <dgm:cxn modelId="{12BDE77C-DFC4-499E-A504-E3F068A68347}" type="presOf" srcId="{E2087EB2-49B2-4CF2-9E5C-D49FC9D6DCAA}" destId="{2DB9B3E7-F18F-469D-85EC-C3421A3EF660}" srcOrd="1" destOrd="0" presId="urn:microsoft.com/office/officeart/2005/8/layout/matrix1"/>
    <dgm:cxn modelId="{5E7C3780-EC31-47DB-A7E0-9E2DFB63D3F3}" type="presOf" srcId="{5DF4B1CC-5235-4B3B-9E21-8E390CFBBC68}" destId="{5F2A3405-FBD0-4789-B330-8D0AA84E0BD0}" srcOrd="0" destOrd="0" presId="urn:microsoft.com/office/officeart/2005/8/layout/matrix1"/>
    <dgm:cxn modelId="{7A147D80-68EF-416A-A2E7-D0E63E36BB97}" type="presOf" srcId="{648DA9DB-09DE-4A30-8343-4740A38C9D30}" destId="{EDB98B70-9F25-40E0-9E6E-C37A5DD816EE}" srcOrd="0" destOrd="2" presId="urn:microsoft.com/office/officeart/2005/8/layout/matrix1"/>
    <dgm:cxn modelId="{B9EEC684-8F17-4016-87F6-B6D4DC67037F}" type="presOf" srcId="{8EB94F52-6EA8-4537-BB0F-8E14C045D12D}" destId="{BED5BB81-8B4D-4BF4-96DA-527C0910930E}" srcOrd="1" destOrd="1" presId="urn:microsoft.com/office/officeart/2005/8/layout/matrix1"/>
    <dgm:cxn modelId="{B06A4C85-50AA-4360-A23C-312C747BDDC1}" type="presOf" srcId="{9F422DD5-E800-4D0B-8CDA-260B58CBD290}" destId="{EDB98B70-9F25-40E0-9E6E-C37A5DD816EE}" srcOrd="0" destOrd="0" presId="urn:microsoft.com/office/officeart/2005/8/layout/matrix1"/>
    <dgm:cxn modelId="{AF917888-500C-4DE1-BD8D-25C87F95505E}" type="presOf" srcId="{9D49C2C5-EC00-46E1-9E2A-006C0D180B2D}" destId="{771305BC-62B3-4A8F-AC79-B305FDE1FBC7}" srcOrd="0" destOrd="1" presId="urn:microsoft.com/office/officeart/2005/8/layout/matrix1"/>
    <dgm:cxn modelId="{F884D68B-05F9-4E34-AE70-E3C9254BA147}" srcId="{E2087EB2-49B2-4CF2-9E5C-D49FC9D6DCAA}" destId="{2921B2DB-8E22-401F-B261-6FD0C766B37A}" srcOrd="2" destOrd="0" parTransId="{46B9E361-C95F-4501-97F1-BF48CAFA3B56}" sibTransId="{D574D0A2-511C-4884-981C-E5987010FF24}"/>
    <dgm:cxn modelId="{9CE5F693-C5E3-46D0-A6D5-610ED9E32B92}" type="presOf" srcId="{374D23EF-0136-4E5D-A908-D2D6F86FF6C1}" destId="{BED5BB81-8B4D-4BF4-96DA-527C0910930E}" srcOrd="1" destOrd="6" presId="urn:microsoft.com/office/officeart/2005/8/layout/matrix1"/>
    <dgm:cxn modelId="{418A7D95-91A6-4D79-9D01-514A7892B3E1}" srcId="{06EF1CBC-6145-41CF-B9D3-B08DABDFA40B}" destId="{BEF26547-A107-4E17-95AD-AC5C7DF4547B}" srcOrd="2" destOrd="0" parTransId="{809E4E57-1F67-4C66-B64B-B76CAC942F1B}" sibTransId="{CFADBE0C-FF2D-4099-8CE2-D6751561893E}"/>
    <dgm:cxn modelId="{9DB10496-9B34-40C0-8418-C59529EC06D6}" srcId="{30860EBB-5983-4FBC-A1AB-44DB82ADF89D}" destId="{CEF5C8CF-A6CF-4536-B0B2-1E301C62DF6C}" srcOrd="4" destOrd="0" parTransId="{E8F15148-C008-46E7-ABE6-43514F80C3C5}" sibTransId="{70B2BDB6-AD71-4EBC-9575-F9538B911DC1}"/>
    <dgm:cxn modelId="{85C5B199-3C0A-4DDA-9095-98C4845D21F9}" type="presOf" srcId="{30860EBB-5983-4FBC-A1AB-44DB82ADF89D}" destId="{20F465C7-B620-4A74-A587-B5A9BADF5CE7}" srcOrd="1" destOrd="0" presId="urn:microsoft.com/office/officeart/2005/8/layout/matrix1"/>
    <dgm:cxn modelId="{96E1FB99-EE03-4074-B33D-8CBD378B150F}" type="presOf" srcId="{2921B2DB-8E22-401F-B261-6FD0C766B37A}" destId="{2DB9B3E7-F18F-469D-85EC-C3421A3EF660}" srcOrd="1" destOrd="3" presId="urn:microsoft.com/office/officeart/2005/8/layout/matrix1"/>
    <dgm:cxn modelId="{2762AD9B-B330-4C08-A545-097F88FA2E6A}" srcId="{06EF1CBC-6145-41CF-B9D3-B08DABDFA40B}" destId="{657DDF29-92C0-4C08-AA10-AA88CA8DF560}" srcOrd="0" destOrd="0" parTransId="{0BB9391B-4E85-48FD-B5FE-458DE95EC01E}" sibTransId="{9FFA6B9F-6907-4ADF-8E60-493BB81BB957}"/>
    <dgm:cxn modelId="{F812B19D-5728-49D9-A92C-E5D952556680}" srcId="{30860EBB-5983-4FBC-A1AB-44DB82ADF89D}" destId="{E245207B-8998-4B28-BB85-78E8F0DB9890}" srcOrd="1" destOrd="0" parTransId="{48F47EFE-D263-43E9-A9FE-74D3DFE71591}" sibTransId="{4B8E3891-7313-4EFD-A442-BC63891220A6}"/>
    <dgm:cxn modelId="{523775A0-28F6-4754-9D3C-531D790536F8}" type="presOf" srcId="{CF99DD6B-F277-4F32-B556-0F424B20398C}" destId="{0B439F44-3199-4777-A0AE-4E0A0B8EDFC3}" srcOrd="1" destOrd="5" presId="urn:microsoft.com/office/officeart/2005/8/layout/matrix1"/>
    <dgm:cxn modelId="{E3B997A5-09A3-43B7-8E67-39982D64106E}" type="presOf" srcId="{3647D797-99B1-4345-BF1D-EFF7770592DE}" destId="{F487EDA7-C6A4-458E-BBAD-55C2E52E16B7}" srcOrd="0" destOrd="4" presId="urn:microsoft.com/office/officeart/2005/8/layout/matrix1"/>
    <dgm:cxn modelId="{631B5CA6-1D26-4292-B467-0F50C6A52EE6}" type="presOf" srcId="{1A2BFF58-09D3-45FA-AFF5-1B630D745614}" destId="{BED5BB81-8B4D-4BF4-96DA-527C0910930E}" srcOrd="1" destOrd="5" presId="urn:microsoft.com/office/officeart/2005/8/layout/matrix1"/>
    <dgm:cxn modelId="{8A6FB1B0-4B6C-4544-BFE4-D1B1EFEB21DC}" type="presOf" srcId="{CEF5C8CF-A6CF-4536-B0B2-1E301C62DF6C}" destId="{771305BC-62B3-4A8F-AC79-B305FDE1FBC7}" srcOrd="0" destOrd="5" presId="urn:microsoft.com/office/officeart/2005/8/layout/matrix1"/>
    <dgm:cxn modelId="{86050BB1-BCC0-45E7-8D90-F94F8B469B07}" type="presOf" srcId="{CEF5C8CF-A6CF-4536-B0B2-1E301C62DF6C}" destId="{20F465C7-B620-4A74-A587-B5A9BADF5CE7}" srcOrd="1" destOrd="5" presId="urn:microsoft.com/office/officeart/2005/8/layout/matrix1"/>
    <dgm:cxn modelId="{34E30FB1-0492-4413-BAFF-8425CB454902}" type="presOf" srcId="{9D49C2C5-EC00-46E1-9E2A-006C0D180B2D}" destId="{20F465C7-B620-4A74-A587-B5A9BADF5CE7}" srcOrd="1" destOrd="1" presId="urn:microsoft.com/office/officeart/2005/8/layout/matrix1"/>
    <dgm:cxn modelId="{6FC963B1-A582-4A3A-A71E-D7C779665394}" type="presOf" srcId="{E5069602-255C-4FFE-90A8-7AE1913F8697}" destId="{BED5BB81-8B4D-4BF4-96DA-527C0910930E}" srcOrd="1" destOrd="3" presId="urn:microsoft.com/office/officeart/2005/8/layout/matrix1"/>
    <dgm:cxn modelId="{8E11BCB1-F9D9-475B-BFDC-2309B9C677D8}" srcId="{E2087EB2-49B2-4CF2-9E5C-D49FC9D6DCAA}" destId="{15233C46-329F-4763-9F8F-72569BC43B01}" srcOrd="1" destOrd="0" parTransId="{12B60E29-64C9-46F9-A7E3-EDF2B262BE75}" sibTransId="{F82283EC-57E9-40DD-A2C5-7BC8D30EAD30}"/>
    <dgm:cxn modelId="{7AF411B3-1DC3-45F4-B62B-D5B6437E4490}" srcId="{9F422DD5-E800-4D0B-8CDA-260B58CBD290}" destId="{E5069602-255C-4FFE-90A8-7AE1913F8697}" srcOrd="2" destOrd="0" parTransId="{BFDBD550-0585-4B2D-B489-0809CB7B84E9}" sibTransId="{1D496118-0E77-4CFA-AA48-534296D0B6E9}"/>
    <dgm:cxn modelId="{79B8DAB3-10C0-4E5A-84C5-99F7C9CD4FBE}" type="presOf" srcId="{648DA9DB-09DE-4A30-8343-4740A38C9D30}" destId="{BED5BB81-8B4D-4BF4-96DA-527C0910930E}" srcOrd="1" destOrd="2" presId="urn:microsoft.com/office/officeart/2005/8/layout/matrix1"/>
    <dgm:cxn modelId="{F526C7B8-71BD-458A-9DBA-A4992DB32CE3}" type="presOf" srcId="{15233C46-329F-4763-9F8F-72569BC43B01}" destId="{220A31EC-31AC-4E31-8437-95B006A71A6A}" srcOrd="0" destOrd="2" presId="urn:microsoft.com/office/officeart/2005/8/layout/matrix1"/>
    <dgm:cxn modelId="{7DDF55BB-8C14-4148-8B54-4DFFDF89610B}" srcId="{06EF1CBC-6145-41CF-B9D3-B08DABDFA40B}" destId="{CF99DD6B-F277-4F32-B556-0F424B20398C}" srcOrd="4" destOrd="0" parTransId="{DDA7D845-A3EA-4C08-B1D7-67E17C2945B3}" sibTransId="{43848F9B-B946-4651-A2CE-5439AE667143}"/>
    <dgm:cxn modelId="{CB1F79BF-6C1B-455C-9C88-0ED5A72923D3}" type="presOf" srcId="{30860EBB-5983-4FBC-A1AB-44DB82ADF89D}" destId="{771305BC-62B3-4A8F-AC79-B305FDE1FBC7}" srcOrd="0" destOrd="0" presId="urn:microsoft.com/office/officeart/2005/8/layout/matrix1"/>
    <dgm:cxn modelId="{B90030C0-BAA8-4FE4-8DFA-4A0E6557A92E}" type="presOf" srcId="{D93AECFD-4280-4181-9A98-D24429A92828}" destId="{220A31EC-31AC-4E31-8437-95B006A71A6A}" srcOrd="0" destOrd="6" presId="urn:microsoft.com/office/officeart/2005/8/layout/matrix1"/>
    <dgm:cxn modelId="{7E49CAC7-DFD6-48BA-A30D-D57CD40DB669}" type="presOf" srcId="{47279C6A-9F87-454F-8FAA-469BC827E428}" destId="{220A31EC-31AC-4E31-8437-95B006A71A6A}" srcOrd="0" destOrd="4" presId="urn:microsoft.com/office/officeart/2005/8/layout/matrix1"/>
    <dgm:cxn modelId="{BFAFB8CC-F4F1-4D37-8ED0-D57E5B4ABA72}" srcId="{30860EBB-5983-4FBC-A1AB-44DB82ADF89D}" destId="{9D49C2C5-EC00-46E1-9E2A-006C0D180B2D}" srcOrd="0" destOrd="0" parTransId="{46D046CC-58A1-4D5E-A961-ABF4346E8FB2}" sibTransId="{10DA8213-4EA9-4DDB-9ACD-ACB902490B5C}"/>
    <dgm:cxn modelId="{E19F48D0-19E5-4D16-B0C1-433520254898}" srcId="{9F422DD5-E800-4D0B-8CDA-260B58CBD290}" destId="{87C397E7-2B8D-48AF-8582-CECDB9740CEE}" srcOrd="3" destOrd="0" parTransId="{CB855B1C-FD6C-4511-830B-775049923C5A}" sibTransId="{506E4B5F-442E-4AF9-A35D-DD1BD30D21CF}"/>
    <dgm:cxn modelId="{BA7D8CD0-69D0-4B1C-A2E3-1158F7D7B91B}" type="presOf" srcId="{47279C6A-9F87-454F-8FAA-469BC827E428}" destId="{2DB9B3E7-F18F-469D-85EC-C3421A3EF660}" srcOrd="1" destOrd="4" presId="urn:microsoft.com/office/officeart/2005/8/layout/matrix1"/>
    <dgm:cxn modelId="{A845B5D4-26D2-4E60-BC85-A3507342E3AB}" srcId="{9F422DD5-E800-4D0B-8CDA-260B58CBD290}" destId="{648DA9DB-09DE-4A30-8343-4740A38C9D30}" srcOrd="1" destOrd="0" parTransId="{4E2C49C6-1087-4A68-BB63-97D9E425771A}" sibTransId="{4BB20557-4A62-42CC-9537-2F2B234326BA}"/>
    <dgm:cxn modelId="{FD3DEDD5-A743-4D6C-9AE2-D1EE79D2B003}" srcId="{9F422DD5-E800-4D0B-8CDA-260B58CBD290}" destId="{374D23EF-0136-4E5D-A908-D2D6F86FF6C1}" srcOrd="5" destOrd="0" parTransId="{5049C3C6-BE68-4E5F-B848-7DAD2CC107ED}" sibTransId="{D5534EBF-110C-4E60-80FC-01432BB8B368}"/>
    <dgm:cxn modelId="{8EAB04D6-507A-45E9-BD95-8D099446776B}" srcId="{5DF4B1CC-5235-4B3B-9E21-8E390CFBBC68}" destId="{30860EBB-5983-4FBC-A1AB-44DB82ADF89D}" srcOrd="2" destOrd="0" parTransId="{645AA75F-4D52-47DE-8984-526942400FC8}" sibTransId="{71D6EE4C-DD30-476D-8D09-9CC40702BF8B}"/>
    <dgm:cxn modelId="{DE9865D8-EBFD-4C36-98D4-706706D82747}" type="presOf" srcId="{A0E7B758-60AA-4586-BFB0-A4999E6C9969}" destId="{F487EDA7-C6A4-458E-BBAD-55C2E52E16B7}" srcOrd="0" destOrd="2" presId="urn:microsoft.com/office/officeart/2005/8/layout/matrix1"/>
    <dgm:cxn modelId="{D1F44EDE-4996-47BC-8269-AF964E76CB32}" type="presOf" srcId="{E245207B-8998-4B28-BB85-78E8F0DB9890}" destId="{20F465C7-B620-4A74-A587-B5A9BADF5CE7}" srcOrd="1" destOrd="2" presId="urn:microsoft.com/office/officeart/2005/8/layout/matrix1"/>
    <dgm:cxn modelId="{EAE590DF-03EB-4DA7-A55B-2C680F4D59B7}" type="presOf" srcId="{3647D797-99B1-4345-BF1D-EFF7770592DE}" destId="{0B439F44-3199-4777-A0AE-4E0A0B8EDFC3}" srcOrd="1" destOrd="4" presId="urn:microsoft.com/office/officeart/2005/8/layout/matrix1"/>
    <dgm:cxn modelId="{C6AD07E4-7499-4150-B567-0A3058D6E4B7}" type="presOf" srcId="{87C397E7-2B8D-48AF-8582-CECDB9740CEE}" destId="{BED5BB81-8B4D-4BF4-96DA-527C0910930E}" srcOrd="1" destOrd="4" presId="urn:microsoft.com/office/officeart/2005/8/layout/matrix1"/>
    <dgm:cxn modelId="{401B01E5-2A02-4676-AC2A-E2060BA95019}" type="presOf" srcId="{848CBA61-DC38-4896-94B7-4BD83DF4BF70}" destId="{2DB9B3E7-F18F-469D-85EC-C3421A3EF660}" srcOrd="1" destOrd="1" presId="urn:microsoft.com/office/officeart/2005/8/layout/matrix1"/>
    <dgm:cxn modelId="{0C5D8EE7-F0BB-4468-848A-7C0B7ACB3AE0}" srcId="{9F422DD5-E800-4D0B-8CDA-260B58CBD290}" destId="{1A2BFF58-09D3-45FA-AFF5-1B630D745614}" srcOrd="4" destOrd="0" parTransId="{D4F7E9B4-7C28-4678-8005-032667AFA336}" sibTransId="{67536F20-F670-4BF7-8F8D-4C35E7108DA3}"/>
    <dgm:cxn modelId="{3021FBE9-88C7-46A0-AA89-D13DA53807F8}" srcId="{5DF4B1CC-5235-4B3B-9E21-8E390CFBBC68}" destId="{E2087EB2-49B2-4CF2-9E5C-D49FC9D6DCAA}" srcOrd="0" destOrd="0" parTransId="{5B24D101-E4A0-47B7-8585-E21F72882092}" sibTransId="{ACC171A2-4974-433A-87CE-FED34EF169B2}"/>
    <dgm:cxn modelId="{5A786BED-6073-49AA-9307-F7C90A7A1A18}" type="presOf" srcId="{3ADA34C6-FB15-437E-AEF7-6661C485DAC1}" destId="{075C9030-E300-4912-9CFA-EC7378110B20}" srcOrd="0" destOrd="0" presId="urn:microsoft.com/office/officeart/2005/8/layout/matrix1"/>
    <dgm:cxn modelId="{D6A5B7EF-13C5-4AC6-8E81-479D02A8198F}" srcId="{06EF1CBC-6145-41CF-B9D3-B08DABDFA40B}" destId="{A0E7B758-60AA-4586-BFB0-A4999E6C9969}" srcOrd="1" destOrd="0" parTransId="{30FA16AA-772F-4DEF-9324-3A55A0AFE822}" sibTransId="{DD2BBEC8-918E-4FB4-85CB-9DB21B019BB6}"/>
    <dgm:cxn modelId="{BE99E4F2-898F-4DF7-890E-60F393A54447}" type="presOf" srcId="{374D23EF-0136-4E5D-A908-D2D6F86FF6C1}" destId="{EDB98B70-9F25-40E0-9E6E-C37A5DD816EE}" srcOrd="0" destOrd="6" presId="urn:microsoft.com/office/officeart/2005/8/layout/matrix1"/>
    <dgm:cxn modelId="{787890F3-6C41-4283-9C7C-2AB96840A2C5}" srcId="{5DF4B1CC-5235-4B3B-9E21-8E390CFBBC68}" destId="{9F422DD5-E800-4D0B-8CDA-260B58CBD290}" srcOrd="3" destOrd="0" parTransId="{A829921E-7E38-4436-80D7-0BF1A56C73AC}" sibTransId="{326CA444-FECE-4C8A-87E3-83D97E1B6484}"/>
    <dgm:cxn modelId="{04AA91F7-BB57-496A-9223-5749DC6949C0}" srcId="{3ADA34C6-FB15-437E-AEF7-6661C485DAC1}" destId="{5DF4B1CC-5235-4B3B-9E21-8E390CFBBC68}" srcOrd="0" destOrd="0" parTransId="{CCD7E6BA-87A7-4764-B1AA-D785FA1F3E70}" sibTransId="{458091F2-3A7C-48F8-A160-E730B7921FA4}"/>
    <dgm:cxn modelId="{95CC5CFD-A0E9-45C5-A70B-69F02FCF7337}" srcId="{06EF1CBC-6145-41CF-B9D3-B08DABDFA40B}" destId="{3647D797-99B1-4345-BF1D-EFF7770592DE}" srcOrd="3" destOrd="0" parTransId="{FC8B43CD-30CA-45F9-95E5-0A8D77B02224}" sibTransId="{64F6739B-7FF0-4DD8-BE65-BA024D20797F}"/>
    <dgm:cxn modelId="{3955F5FE-C718-4E30-9E70-5CFB1A5B71D8}" type="presOf" srcId="{47C85E68-ABEB-44CE-AA80-E358520922B7}" destId="{20F465C7-B620-4A74-A587-B5A9BADF5CE7}" srcOrd="1" destOrd="3" presId="urn:microsoft.com/office/officeart/2005/8/layout/matrix1"/>
    <dgm:cxn modelId="{D5A0E675-A599-4D90-9FE1-C119875ACBE6}" type="presParOf" srcId="{075C9030-E300-4912-9CFA-EC7378110B20}" destId="{7B5ACA85-F02F-4F4E-BCB9-C39AB658B344}" srcOrd="0" destOrd="0" presId="urn:microsoft.com/office/officeart/2005/8/layout/matrix1"/>
    <dgm:cxn modelId="{D3FA71AB-B20A-4251-AB6F-D11C4CC94D3C}" type="presParOf" srcId="{7B5ACA85-F02F-4F4E-BCB9-C39AB658B344}" destId="{220A31EC-31AC-4E31-8437-95B006A71A6A}" srcOrd="0" destOrd="0" presId="urn:microsoft.com/office/officeart/2005/8/layout/matrix1"/>
    <dgm:cxn modelId="{EA9EE653-7D18-450D-B834-256AA0B2E282}" type="presParOf" srcId="{7B5ACA85-F02F-4F4E-BCB9-C39AB658B344}" destId="{2DB9B3E7-F18F-469D-85EC-C3421A3EF660}" srcOrd="1" destOrd="0" presId="urn:microsoft.com/office/officeart/2005/8/layout/matrix1"/>
    <dgm:cxn modelId="{CB05AFFB-94CF-46B4-AEC2-ADDC712C4582}" type="presParOf" srcId="{7B5ACA85-F02F-4F4E-BCB9-C39AB658B344}" destId="{F487EDA7-C6A4-458E-BBAD-55C2E52E16B7}" srcOrd="2" destOrd="0" presId="urn:microsoft.com/office/officeart/2005/8/layout/matrix1"/>
    <dgm:cxn modelId="{D07BFB8A-ECA1-4E0A-84A4-6FC312C092AF}" type="presParOf" srcId="{7B5ACA85-F02F-4F4E-BCB9-C39AB658B344}" destId="{0B439F44-3199-4777-A0AE-4E0A0B8EDFC3}" srcOrd="3" destOrd="0" presId="urn:microsoft.com/office/officeart/2005/8/layout/matrix1"/>
    <dgm:cxn modelId="{C126B15F-3A2F-4059-B2F3-C398ACD3664A}" type="presParOf" srcId="{7B5ACA85-F02F-4F4E-BCB9-C39AB658B344}" destId="{771305BC-62B3-4A8F-AC79-B305FDE1FBC7}" srcOrd="4" destOrd="0" presId="urn:microsoft.com/office/officeart/2005/8/layout/matrix1"/>
    <dgm:cxn modelId="{323B31AE-077A-49C1-8355-36F805556AC3}" type="presParOf" srcId="{7B5ACA85-F02F-4F4E-BCB9-C39AB658B344}" destId="{20F465C7-B620-4A74-A587-B5A9BADF5CE7}" srcOrd="5" destOrd="0" presId="urn:microsoft.com/office/officeart/2005/8/layout/matrix1"/>
    <dgm:cxn modelId="{6E041A1D-7C02-4D22-8752-FE142572782F}" type="presParOf" srcId="{7B5ACA85-F02F-4F4E-BCB9-C39AB658B344}" destId="{EDB98B70-9F25-40E0-9E6E-C37A5DD816EE}" srcOrd="6" destOrd="0" presId="urn:microsoft.com/office/officeart/2005/8/layout/matrix1"/>
    <dgm:cxn modelId="{E52594ED-894A-432B-9C1A-ACFA7B0354CD}" type="presParOf" srcId="{7B5ACA85-F02F-4F4E-BCB9-C39AB658B344}" destId="{BED5BB81-8B4D-4BF4-96DA-527C0910930E}" srcOrd="7" destOrd="0" presId="urn:microsoft.com/office/officeart/2005/8/layout/matrix1"/>
    <dgm:cxn modelId="{F9DD5695-C0FA-4263-B555-D7D56D20A2AA}" type="presParOf" srcId="{075C9030-E300-4912-9CFA-EC7378110B20}" destId="{5F2A3405-FBD0-4789-B330-8D0AA84E0BD0}"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3CF841-6BDC-46BB-8FB1-57ABDB92AC5F}" type="doc">
      <dgm:prSet loTypeId="urn:microsoft.com/office/officeart/2005/8/layout/matrix2" loCatId="matrix" qsTypeId="urn:microsoft.com/office/officeart/2005/8/quickstyle/3d3" qsCatId="3D" csTypeId="urn:microsoft.com/office/officeart/2005/8/colors/accent0_1" csCatId="mainScheme" phldr="1"/>
      <dgm:spPr/>
      <dgm:t>
        <a:bodyPr/>
        <a:lstStyle/>
        <a:p>
          <a:endParaRPr lang="uk-UA"/>
        </a:p>
      </dgm:t>
    </dgm:pt>
    <dgm:pt modelId="{57F0C43F-BBE0-49D0-A98A-31E81B0DBC05}">
      <dgm:prSet phldrT="[Текст]" custT="1"/>
      <dgm:spPr/>
      <dgm:t>
        <a:bodyPr/>
        <a:lstStyle/>
        <a:p>
          <a:pPr algn="ctr"/>
          <a:r>
            <a:rPr lang="uk-UA" sz="1100" b="1" i="0" u="none">
              <a:latin typeface="Times New Roman" panose="02020603050405020304" pitchFamily="18" charset="0"/>
              <a:cs typeface="Times New Roman" panose="02020603050405020304" pitchFamily="18" charset="0"/>
            </a:rPr>
            <a:t>Політичні фактори (</a:t>
          </a:r>
          <a:r>
            <a:rPr lang="en-US" sz="1100" b="1" i="0" u="none">
              <a:latin typeface="Times New Roman" panose="02020603050405020304" pitchFamily="18" charset="0"/>
              <a:cs typeface="Times New Roman" panose="02020603050405020304" pitchFamily="18" charset="0"/>
            </a:rPr>
            <a:t>Political)</a:t>
          </a:r>
          <a:endParaRPr lang="uk-UA" sz="1100" b="1">
            <a:latin typeface="Times New Roman" panose="02020603050405020304" pitchFamily="18" charset="0"/>
            <a:cs typeface="Times New Roman" panose="02020603050405020304" pitchFamily="18" charset="0"/>
          </a:endParaRPr>
        </a:p>
      </dgm:t>
    </dgm:pt>
    <dgm:pt modelId="{8C3F8346-413F-408C-BA94-19E4592C9150}" type="parTrans" cxnId="{D749CE58-1FDC-4BC2-8197-E6D0554B069A}">
      <dgm:prSet/>
      <dgm:spPr/>
      <dgm:t>
        <a:bodyPr/>
        <a:lstStyle/>
        <a:p>
          <a:endParaRPr lang="uk-UA" sz="1100">
            <a:latin typeface="Times New Roman" panose="02020603050405020304" pitchFamily="18" charset="0"/>
            <a:cs typeface="Times New Roman" panose="02020603050405020304" pitchFamily="18" charset="0"/>
          </a:endParaRPr>
        </a:p>
      </dgm:t>
    </dgm:pt>
    <dgm:pt modelId="{E7F6C431-11D8-4195-AD3E-E6BEAE6F5539}" type="sibTrans" cxnId="{D749CE58-1FDC-4BC2-8197-E6D0554B069A}">
      <dgm:prSet/>
      <dgm:spPr/>
      <dgm:t>
        <a:bodyPr/>
        <a:lstStyle/>
        <a:p>
          <a:endParaRPr lang="uk-UA" sz="1100">
            <a:latin typeface="Times New Roman" panose="02020603050405020304" pitchFamily="18" charset="0"/>
            <a:cs typeface="Times New Roman" panose="02020603050405020304" pitchFamily="18" charset="0"/>
          </a:endParaRPr>
        </a:p>
      </dgm:t>
    </dgm:pt>
    <dgm:pt modelId="{70A7684D-F862-4BF1-8E62-111B2D70A097}">
      <dgm:prSet custT="1"/>
      <dgm:spPr/>
      <dgm:t>
        <a:bodyPr/>
        <a:lstStyle/>
        <a:p>
          <a:pPr algn="l"/>
          <a:r>
            <a:rPr lang="uk-UA" sz="1100" b="0" i="0" u="none">
              <a:latin typeface="Times New Roman" panose="02020603050405020304" pitchFamily="18" charset="0"/>
              <a:cs typeface="Times New Roman" panose="02020603050405020304" pitchFamily="18" charset="0"/>
            </a:rPr>
            <a:t>1. Регулювання з боку держави </a:t>
          </a:r>
          <a:endParaRPr lang="uk-UA" sz="1100">
            <a:latin typeface="Times New Roman" panose="02020603050405020304" pitchFamily="18" charset="0"/>
            <a:cs typeface="Times New Roman" panose="02020603050405020304" pitchFamily="18" charset="0"/>
          </a:endParaRPr>
        </a:p>
      </dgm:t>
    </dgm:pt>
    <dgm:pt modelId="{051F2D07-0D21-4AEB-A556-44F5415ED18B}" type="parTrans" cxnId="{3002F8EB-F413-4282-BE3C-0852F120DD8F}">
      <dgm:prSet/>
      <dgm:spPr/>
      <dgm:t>
        <a:bodyPr/>
        <a:lstStyle/>
        <a:p>
          <a:endParaRPr lang="uk-UA" sz="1100">
            <a:latin typeface="Times New Roman" panose="02020603050405020304" pitchFamily="18" charset="0"/>
            <a:cs typeface="Times New Roman" panose="02020603050405020304" pitchFamily="18" charset="0"/>
          </a:endParaRPr>
        </a:p>
      </dgm:t>
    </dgm:pt>
    <dgm:pt modelId="{FE0EAA18-7CEC-40B8-801A-0B6841DB83B2}" type="sibTrans" cxnId="{3002F8EB-F413-4282-BE3C-0852F120DD8F}">
      <dgm:prSet/>
      <dgm:spPr/>
      <dgm:t>
        <a:bodyPr/>
        <a:lstStyle/>
        <a:p>
          <a:endParaRPr lang="uk-UA" sz="1100">
            <a:latin typeface="Times New Roman" panose="02020603050405020304" pitchFamily="18" charset="0"/>
            <a:cs typeface="Times New Roman" panose="02020603050405020304" pitchFamily="18" charset="0"/>
          </a:endParaRPr>
        </a:p>
      </dgm:t>
    </dgm:pt>
    <dgm:pt modelId="{7EA1D9D0-4580-4056-8289-43477E83F59D}">
      <dgm:prSet custT="1"/>
      <dgm:spPr/>
      <dgm:t>
        <a:bodyPr/>
        <a:lstStyle/>
        <a:p>
          <a:pPr algn="l"/>
          <a:r>
            <a:rPr lang="uk-UA" sz="1100" b="0" i="0" u="none">
              <a:latin typeface="Times New Roman" panose="02020603050405020304" pitchFamily="18" charset="0"/>
              <a:cs typeface="Times New Roman" panose="02020603050405020304" pitchFamily="18" charset="0"/>
            </a:rPr>
            <a:t>2. Підтримка локального бізнесу </a:t>
          </a:r>
          <a:endParaRPr lang="uk-UA" sz="1100">
            <a:latin typeface="Times New Roman" panose="02020603050405020304" pitchFamily="18" charset="0"/>
            <a:cs typeface="Times New Roman" panose="02020603050405020304" pitchFamily="18" charset="0"/>
          </a:endParaRPr>
        </a:p>
      </dgm:t>
    </dgm:pt>
    <dgm:pt modelId="{CE167FE9-896E-4C30-934E-A710FF730E23}" type="parTrans" cxnId="{5A6D6896-D39E-4872-BE20-D4E23C847AA4}">
      <dgm:prSet/>
      <dgm:spPr/>
      <dgm:t>
        <a:bodyPr/>
        <a:lstStyle/>
        <a:p>
          <a:endParaRPr lang="uk-UA" sz="1100">
            <a:latin typeface="Times New Roman" panose="02020603050405020304" pitchFamily="18" charset="0"/>
            <a:cs typeface="Times New Roman" panose="02020603050405020304" pitchFamily="18" charset="0"/>
          </a:endParaRPr>
        </a:p>
      </dgm:t>
    </dgm:pt>
    <dgm:pt modelId="{0F63AC21-C0C8-4F76-A54E-04E55ED6FB20}" type="sibTrans" cxnId="{5A6D6896-D39E-4872-BE20-D4E23C847AA4}">
      <dgm:prSet/>
      <dgm:spPr/>
      <dgm:t>
        <a:bodyPr/>
        <a:lstStyle/>
        <a:p>
          <a:endParaRPr lang="uk-UA" sz="1100">
            <a:latin typeface="Times New Roman" panose="02020603050405020304" pitchFamily="18" charset="0"/>
            <a:cs typeface="Times New Roman" panose="02020603050405020304" pitchFamily="18" charset="0"/>
          </a:endParaRPr>
        </a:p>
      </dgm:t>
    </dgm:pt>
    <dgm:pt modelId="{F14AB26B-E164-4614-BE7D-37CC9CC69672}">
      <dgm:prSet custT="1"/>
      <dgm:spPr/>
      <dgm:t>
        <a:bodyPr/>
        <a:lstStyle/>
        <a:p>
          <a:pPr algn="l"/>
          <a:r>
            <a:rPr lang="uk-UA" sz="1100" b="0" i="0" u="none">
              <a:latin typeface="Times New Roman" panose="02020603050405020304" pitchFamily="18" charset="0"/>
              <a:cs typeface="Times New Roman" panose="02020603050405020304" pitchFamily="18" charset="0"/>
            </a:rPr>
            <a:t>3. Політична нестабільність та ризики </a:t>
          </a:r>
          <a:endParaRPr lang="uk-UA" sz="1100">
            <a:latin typeface="Times New Roman" panose="02020603050405020304" pitchFamily="18" charset="0"/>
            <a:cs typeface="Times New Roman" panose="02020603050405020304" pitchFamily="18" charset="0"/>
          </a:endParaRPr>
        </a:p>
      </dgm:t>
    </dgm:pt>
    <dgm:pt modelId="{FE6CD8C0-C0BE-4FF0-B304-820482E88AE4}" type="parTrans" cxnId="{3E9A2A1E-EDC0-4CF2-919A-5DFDEA0DCE3A}">
      <dgm:prSet/>
      <dgm:spPr/>
      <dgm:t>
        <a:bodyPr/>
        <a:lstStyle/>
        <a:p>
          <a:endParaRPr lang="uk-UA" sz="1100">
            <a:latin typeface="Times New Roman" panose="02020603050405020304" pitchFamily="18" charset="0"/>
            <a:cs typeface="Times New Roman" panose="02020603050405020304" pitchFamily="18" charset="0"/>
          </a:endParaRPr>
        </a:p>
      </dgm:t>
    </dgm:pt>
    <dgm:pt modelId="{74875592-62DF-4762-9EC4-0A70D554A251}" type="sibTrans" cxnId="{3E9A2A1E-EDC0-4CF2-919A-5DFDEA0DCE3A}">
      <dgm:prSet/>
      <dgm:spPr/>
      <dgm:t>
        <a:bodyPr/>
        <a:lstStyle/>
        <a:p>
          <a:endParaRPr lang="uk-UA" sz="1100">
            <a:latin typeface="Times New Roman" panose="02020603050405020304" pitchFamily="18" charset="0"/>
            <a:cs typeface="Times New Roman" panose="02020603050405020304" pitchFamily="18" charset="0"/>
          </a:endParaRPr>
        </a:p>
      </dgm:t>
    </dgm:pt>
    <dgm:pt modelId="{D460F325-9C26-47A0-BDD0-CE05A8ACC8C1}">
      <dgm:prSet custT="1"/>
      <dgm:spPr/>
      <dgm:t>
        <a:bodyPr/>
        <a:lstStyle/>
        <a:p>
          <a:pPr algn="l"/>
          <a:r>
            <a:rPr lang="uk-UA" sz="1100" b="0" i="0" u="none">
              <a:latin typeface="Times New Roman" panose="02020603050405020304" pitchFamily="18" charset="0"/>
              <a:cs typeface="Times New Roman" panose="02020603050405020304" pitchFamily="18" charset="0"/>
            </a:rPr>
            <a:t>4. Соціальні програми та благодійність </a:t>
          </a:r>
          <a:endParaRPr lang="uk-UA" sz="1100">
            <a:latin typeface="Times New Roman" panose="02020603050405020304" pitchFamily="18" charset="0"/>
            <a:cs typeface="Times New Roman" panose="02020603050405020304" pitchFamily="18" charset="0"/>
          </a:endParaRPr>
        </a:p>
      </dgm:t>
    </dgm:pt>
    <dgm:pt modelId="{59A01F49-2533-4B71-BABB-ABE0F904AA7C}" type="parTrans" cxnId="{4BA5040F-6A5D-429C-B0A6-D8B5FE9179E1}">
      <dgm:prSet/>
      <dgm:spPr/>
      <dgm:t>
        <a:bodyPr/>
        <a:lstStyle/>
        <a:p>
          <a:endParaRPr lang="uk-UA" sz="1100">
            <a:latin typeface="Times New Roman" panose="02020603050405020304" pitchFamily="18" charset="0"/>
            <a:cs typeface="Times New Roman" panose="02020603050405020304" pitchFamily="18" charset="0"/>
          </a:endParaRPr>
        </a:p>
      </dgm:t>
    </dgm:pt>
    <dgm:pt modelId="{0905167A-5B66-4BE4-8D07-033DDBBB8B01}" type="sibTrans" cxnId="{4BA5040F-6A5D-429C-B0A6-D8B5FE9179E1}">
      <dgm:prSet/>
      <dgm:spPr/>
      <dgm:t>
        <a:bodyPr/>
        <a:lstStyle/>
        <a:p>
          <a:endParaRPr lang="uk-UA" sz="1100">
            <a:latin typeface="Times New Roman" panose="02020603050405020304" pitchFamily="18" charset="0"/>
            <a:cs typeface="Times New Roman" panose="02020603050405020304" pitchFamily="18" charset="0"/>
          </a:endParaRPr>
        </a:p>
      </dgm:t>
    </dgm:pt>
    <dgm:pt modelId="{C2E4865E-6FFE-467B-B7A1-068E9EA718A8}">
      <dgm:prSet custT="1"/>
      <dgm:spPr/>
      <dgm:t>
        <a:bodyPr/>
        <a:lstStyle/>
        <a:p>
          <a:pPr algn="ctr"/>
          <a:r>
            <a:rPr lang="uk-UA" sz="1100" b="1" i="0" u="none">
              <a:latin typeface="Times New Roman" panose="02020603050405020304" pitchFamily="18" charset="0"/>
              <a:cs typeface="Times New Roman" panose="02020603050405020304" pitchFamily="18" charset="0"/>
            </a:rPr>
            <a:t>Економічні фактори (</a:t>
          </a:r>
          <a:r>
            <a:rPr lang="en-US" sz="1100" b="1" i="0" u="none">
              <a:latin typeface="Times New Roman" panose="02020603050405020304" pitchFamily="18" charset="0"/>
              <a:cs typeface="Times New Roman" panose="02020603050405020304" pitchFamily="18" charset="0"/>
            </a:rPr>
            <a:t>Economic)</a:t>
          </a:r>
          <a:endParaRPr lang="en-US" sz="1100" b="1">
            <a:latin typeface="Times New Roman" panose="02020603050405020304" pitchFamily="18" charset="0"/>
            <a:cs typeface="Times New Roman" panose="02020603050405020304" pitchFamily="18" charset="0"/>
          </a:endParaRPr>
        </a:p>
      </dgm:t>
    </dgm:pt>
    <dgm:pt modelId="{3D351E7B-0371-4644-B49D-5343FDE54A60}" type="parTrans" cxnId="{F6D669CB-5152-4066-881F-23C8C14ECD77}">
      <dgm:prSet/>
      <dgm:spPr/>
      <dgm:t>
        <a:bodyPr/>
        <a:lstStyle/>
        <a:p>
          <a:endParaRPr lang="uk-UA" sz="1100">
            <a:latin typeface="Times New Roman" panose="02020603050405020304" pitchFamily="18" charset="0"/>
            <a:cs typeface="Times New Roman" panose="02020603050405020304" pitchFamily="18" charset="0"/>
          </a:endParaRPr>
        </a:p>
      </dgm:t>
    </dgm:pt>
    <dgm:pt modelId="{BD08A4D6-C0B7-490A-ABC8-82695E96C471}" type="sibTrans" cxnId="{F6D669CB-5152-4066-881F-23C8C14ECD77}">
      <dgm:prSet/>
      <dgm:spPr/>
      <dgm:t>
        <a:bodyPr/>
        <a:lstStyle/>
        <a:p>
          <a:endParaRPr lang="uk-UA" sz="1100">
            <a:latin typeface="Times New Roman" panose="02020603050405020304" pitchFamily="18" charset="0"/>
            <a:cs typeface="Times New Roman" panose="02020603050405020304" pitchFamily="18" charset="0"/>
          </a:endParaRPr>
        </a:p>
      </dgm:t>
    </dgm:pt>
    <dgm:pt modelId="{424C19DC-8CD4-41C7-829A-098C3AA1ABB8}">
      <dgm:prSet custT="1"/>
      <dgm:spPr/>
      <dgm:t>
        <a:bodyPr/>
        <a:lstStyle/>
        <a:p>
          <a:pPr algn="l"/>
          <a:r>
            <a:rPr lang="uk-UA" sz="1100" b="0" i="0" u="none">
              <a:latin typeface="Times New Roman" panose="02020603050405020304" pitchFamily="18" charset="0"/>
              <a:cs typeface="Times New Roman" panose="02020603050405020304" pitchFamily="18" charset="0"/>
            </a:rPr>
            <a:t>1. Інфляція та девальвація гривні </a:t>
          </a:r>
          <a:endParaRPr lang="uk-UA" sz="1100">
            <a:latin typeface="Times New Roman" panose="02020603050405020304" pitchFamily="18" charset="0"/>
            <a:cs typeface="Times New Roman" panose="02020603050405020304" pitchFamily="18" charset="0"/>
          </a:endParaRPr>
        </a:p>
      </dgm:t>
    </dgm:pt>
    <dgm:pt modelId="{26C34241-5249-405D-B47C-74415F6108E1}" type="parTrans" cxnId="{84AB7A17-CFE6-4997-8FCF-C2BAF5DE76D8}">
      <dgm:prSet/>
      <dgm:spPr/>
      <dgm:t>
        <a:bodyPr/>
        <a:lstStyle/>
        <a:p>
          <a:endParaRPr lang="uk-UA" sz="1100">
            <a:latin typeface="Times New Roman" panose="02020603050405020304" pitchFamily="18" charset="0"/>
            <a:cs typeface="Times New Roman" panose="02020603050405020304" pitchFamily="18" charset="0"/>
          </a:endParaRPr>
        </a:p>
      </dgm:t>
    </dgm:pt>
    <dgm:pt modelId="{5F409FB6-A284-42BE-954A-662F3C476B00}" type="sibTrans" cxnId="{84AB7A17-CFE6-4997-8FCF-C2BAF5DE76D8}">
      <dgm:prSet/>
      <dgm:spPr/>
      <dgm:t>
        <a:bodyPr/>
        <a:lstStyle/>
        <a:p>
          <a:endParaRPr lang="uk-UA" sz="1100">
            <a:latin typeface="Times New Roman" panose="02020603050405020304" pitchFamily="18" charset="0"/>
            <a:cs typeface="Times New Roman" panose="02020603050405020304" pitchFamily="18" charset="0"/>
          </a:endParaRPr>
        </a:p>
      </dgm:t>
    </dgm:pt>
    <dgm:pt modelId="{ACB15053-49A9-4796-8016-5058A2807F79}">
      <dgm:prSet custT="1"/>
      <dgm:spPr/>
      <dgm:t>
        <a:bodyPr/>
        <a:lstStyle/>
        <a:p>
          <a:pPr algn="l"/>
          <a:r>
            <a:rPr lang="uk-UA" sz="1100" b="0" i="0" u="none">
              <a:latin typeface="Times New Roman" panose="02020603050405020304" pitchFamily="18" charset="0"/>
              <a:cs typeface="Times New Roman" panose="02020603050405020304" pitchFamily="18" charset="0"/>
            </a:rPr>
            <a:t>2. Рівень безробіття та середня заробітна плата </a:t>
          </a:r>
          <a:endParaRPr lang="uk-UA" sz="1100">
            <a:latin typeface="Times New Roman" panose="02020603050405020304" pitchFamily="18" charset="0"/>
            <a:cs typeface="Times New Roman" panose="02020603050405020304" pitchFamily="18" charset="0"/>
          </a:endParaRPr>
        </a:p>
      </dgm:t>
    </dgm:pt>
    <dgm:pt modelId="{01431A7F-F353-4A57-96EB-6AAD2F289E68}" type="parTrans" cxnId="{FB104014-2014-4656-9B0E-4FCC4EDE8195}">
      <dgm:prSet/>
      <dgm:spPr/>
      <dgm:t>
        <a:bodyPr/>
        <a:lstStyle/>
        <a:p>
          <a:endParaRPr lang="uk-UA" sz="1100">
            <a:latin typeface="Times New Roman" panose="02020603050405020304" pitchFamily="18" charset="0"/>
            <a:cs typeface="Times New Roman" panose="02020603050405020304" pitchFamily="18" charset="0"/>
          </a:endParaRPr>
        </a:p>
      </dgm:t>
    </dgm:pt>
    <dgm:pt modelId="{A65436C7-614E-4F76-B0F9-F4CDDBA9574B}" type="sibTrans" cxnId="{FB104014-2014-4656-9B0E-4FCC4EDE8195}">
      <dgm:prSet/>
      <dgm:spPr/>
      <dgm:t>
        <a:bodyPr/>
        <a:lstStyle/>
        <a:p>
          <a:endParaRPr lang="uk-UA" sz="1100">
            <a:latin typeface="Times New Roman" panose="02020603050405020304" pitchFamily="18" charset="0"/>
            <a:cs typeface="Times New Roman" panose="02020603050405020304" pitchFamily="18" charset="0"/>
          </a:endParaRPr>
        </a:p>
      </dgm:t>
    </dgm:pt>
    <dgm:pt modelId="{5AF6B36E-FA07-4414-88C4-659717FA74A4}">
      <dgm:prSet custT="1"/>
      <dgm:spPr/>
      <dgm:t>
        <a:bodyPr/>
        <a:lstStyle/>
        <a:p>
          <a:pPr algn="l"/>
          <a:r>
            <a:rPr lang="uk-UA" sz="1100" b="0" i="0" u="none">
              <a:latin typeface="Times New Roman" panose="02020603050405020304" pitchFamily="18" charset="0"/>
              <a:cs typeface="Times New Roman" panose="02020603050405020304" pitchFamily="18" charset="0"/>
            </a:rPr>
            <a:t>3. Рівень кредитних ставок та доступність кредитів </a:t>
          </a:r>
          <a:endParaRPr lang="uk-UA" sz="1100">
            <a:latin typeface="Times New Roman" panose="02020603050405020304" pitchFamily="18" charset="0"/>
            <a:cs typeface="Times New Roman" panose="02020603050405020304" pitchFamily="18" charset="0"/>
          </a:endParaRPr>
        </a:p>
      </dgm:t>
    </dgm:pt>
    <dgm:pt modelId="{02F369D9-7B4D-4231-BE70-CEE3E8939FA1}" type="parTrans" cxnId="{3B45AEBB-648F-427F-B0ED-FFCE7B3886CD}">
      <dgm:prSet/>
      <dgm:spPr/>
      <dgm:t>
        <a:bodyPr/>
        <a:lstStyle/>
        <a:p>
          <a:endParaRPr lang="uk-UA" sz="1100">
            <a:latin typeface="Times New Roman" panose="02020603050405020304" pitchFamily="18" charset="0"/>
            <a:cs typeface="Times New Roman" panose="02020603050405020304" pitchFamily="18" charset="0"/>
          </a:endParaRPr>
        </a:p>
      </dgm:t>
    </dgm:pt>
    <dgm:pt modelId="{BA501409-564F-4B6F-924A-87B83FFBA666}" type="sibTrans" cxnId="{3B45AEBB-648F-427F-B0ED-FFCE7B3886CD}">
      <dgm:prSet/>
      <dgm:spPr/>
      <dgm:t>
        <a:bodyPr/>
        <a:lstStyle/>
        <a:p>
          <a:endParaRPr lang="uk-UA" sz="1100">
            <a:latin typeface="Times New Roman" panose="02020603050405020304" pitchFamily="18" charset="0"/>
            <a:cs typeface="Times New Roman" panose="02020603050405020304" pitchFamily="18" charset="0"/>
          </a:endParaRPr>
        </a:p>
      </dgm:t>
    </dgm:pt>
    <dgm:pt modelId="{27B9923A-AF69-4133-B151-EDE2AE87E2DE}">
      <dgm:prSet custT="1"/>
      <dgm:spPr/>
      <dgm:t>
        <a:bodyPr/>
        <a:lstStyle/>
        <a:p>
          <a:pPr algn="l"/>
          <a:r>
            <a:rPr lang="uk-UA" sz="1100" b="0" i="0" u="none">
              <a:latin typeface="Times New Roman" panose="02020603050405020304" pitchFamily="18" charset="0"/>
              <a:cs typeface="Times New Roman" panose="02020603050405020304" pitchFamily="18" charset="0"/>
            </a:rPr>
            <a:t>4. Ринок праці </a:t>
          </a:r>
          <a:endParaRPr lang="uk-UA" sz="1100">
            <a:latin typeface="Times New Roman" panose="02020603050405020304" pitchFamily="18" charset="0"/>
            <a:cs typeface="Times New Roman" panose="02020603050405020304" pitchFamily="18" charset="0"/>
          </a:endParaRPr>
        </a:p>
      </dgm:t>
    </dgm:pt>
    <dgm:pt modelId="{8DE06C57-5727-4D49-A465-ED40AFC10454}" type="parTrans" cxnId="{3179ACCC-E478-4AF5-BAA4-07E4A418C13D}">
      <dgm:prSet/>
      <dgm:spPr/>
      <dgm:t>
        <a:bodyPr/>
        <a:lstStyle/>
        <a:p>
          <a:endParaRPr lang="uk-UA" sz="1100">
            <a:latin typeface="Times New Roman" panose="02020603050405020304" pitchFamily="18" charset="0"/>
            <a:cs typeface="Times New Roman" panose="02020603050405020304" pitchFamily="18" charset="0"/>
          </a:endParaRPr>
        </a:p>
      </dgm:t>
    </dgm:pt>
    <dgm:pt modelId="{1EA85B69-C028-43A6-988F-441EBB9A1AAE}" type="sibTrans" cxnId="{3179ACCC-E478-4AF5-BAA4-07E4A418C13D}">
      <dgm:prSet/>
      <dgm:spPr/>
      <dgm:t>
        <a:bodyPr/>
        <a:lstStyle/>
        <a:p>
          <a:endParaRPr lang="uk-UA" sz="1100">
            <a:latin typeface="Times New Roman" panose="02020603050405020304" pitchFamily="18" charset="0"/>
            <a:cs typeface="Times New Roman" panose="02020603050405020304" pitchFamily="18" charset="0"/>
          </a:endParaRPr>
        </a:p>
      </dgm:t>
    </dgm:pt>
    <dgm:pt modelId="{BDB3F347-98DD-4E7C-8CA2-FA59D55C0563}">
      <dgm:prSet custT="1"/>
      <dgm:spPr/>
      <dgm:t>
        <a:bodyPr/>
        <a:lstStyle/>
        <a:p>
          <a:pPr algn="ctr"/>
          <a:r>
            <a:rPr lang="uk-UA" sz="1100" b="1" i="0" u="none">
              <a:latin typeface="Times New Roman" panose="02020603050405020304" pitchFamily="18" charset="0"/>
              <a:cs typeface="Times New Roman" panose="02020603050405020304" pitchFamily="18" charset="0"/>
            </a:rPr>
            <a:t>Соціальні фактори (</a:t>
          </a:r>
          <a:r>
            <a:rPr lang="en-US" sz="1100" b="1" i="0" u="none">
              <a:latin typeface="Times New Roman" panose="02020603050405020304" pitchFamily="18" charset="0"/>
              <a:cs typeface="Times New Roman" panose="02020603050405020304" pitchFamily="18" charset="0"/>
            </a:rPr>
            <a:t>Social)</a:t>
          </a:r>
          <a:endParaRPr lang="en-US" sz="1100" b="1">
            <a:latin typeface="Times New Roman" panose="02020603050405020304" pitchFamily="18" charset="0"/>
            <a:cs typeface="Times New Roman" panose="02020603050405020304" pitchFamily="18" charset="0"/>
          </a:endParaRPr>
        </a:p>
      </dgm:t>
    </dgm:pt>
    <dgm:pt modelId="{1FF08ECE-0D27-41B4-8ED3-CE9D52329619}" type="parTrans" cxnId="{87F2DE32-E127-4482-81EC-AB80748168A9}">
      <dgm:prSet/>
      <dgm:spPr/>
      <dgm:t>
        <a:bodyPr/>
        <a:lstStyle/>
        <a:p>
          <a:endParaRPr lang="uk-UA" sz="1100">
            <a:latin typeface="Times New Roman" panose="02020603050405020304" pitchFamily="18" charset="0"/>
            <a:cs typeface="Times New Roman" panose="02020603050405020304" pitchFamily="18" charset="0"/>
          </a:endParaRPr>
        </a:p>
      </dgm:t>
    </dgm:pt>
    <dgm:pt modelId="{CF2F7C50-BA73-4A62-8FF2-CBE3D8D61CDF}" type="sibTrans" cxnId="{87F2DE32-E127-4482-81EC-AB80748168A9}">
      <dgm:prSet/>
      <dgm:spPr/>
      <dgm:t>
        <a:bodyPr/>
        <a:lstStyle/>
        <a:p>
          <a:endParaRPr lang="uk-UA" sz="1100">
            <a:latin typeface="Times New Roman" panose="02020603050405020304" pitchFamily="18" charset="0"/>
            <a:cs typeface="Times New Roman" panose="02020603050405020304" pitchFamily="18" charset="0"/>
          </a:endParaRPr>
        </a:p>
      </dgm:t>
    </dgm:pt>
    <dgm:pt modelId="{FAB56CDC-3E7A-4F6D-BF01-F6EF1C80766C}">
      <dgm:prSet custT="1"/>
      <dgm:spPr/>
      <dgm:t>
        <a:bodyPr/>
        <a:lstStyle/>
        <a:p>
          <a:pPr algn="l"/>
          <a:r>
            <a:rPr lang="uk-UA" sz="1100" b="0" i="0" u="none">
              <a:latin typeface="Times New Roman" panose="02020603050405020304" pitchFamily="18" charset="0"/>
              <a:cs typeface="Times New Roman" panose="02020603050405020304" pitchFamily="18" charset="0"/>
            </a:rPr>
            <a:t>1. Зростаючий інтерес до онлайн-покупок </a:t>
          </a:r>
          <a:endParaRPr lang="uk-UA" sz="1100">
            <a:latin typeface="Times New Roman" panose="02020603050405020304" pitchFamily="18" charset="0"/>
            <a:cs typeface="Times New Roman" panose="02020603050405020304" pitchFamily="18" charset="0"/>
          </a:endParaRPr>
        </a:p>
      </dgm:t>
    </dgm:pt>
    <dgm:pt modelId="{1526E3F2-F943-4A14-A398-EC2045377134}" type="parTrans" cxnId="{8ACC2B18-4D78-4F57-A364-3AEE788840CC}">
      <dgm:prSet/>
      <dgm:spPr/>
      <dgm:t>
        <a:bodyPr/>
        <a:lstStyle/>
        <a:p>
          <a:endParaRPr lang="uk-UA" sz="1100">
            <a:latin typeface="Times New Roman" panose="02020603050405020304" pitchFamily="18" charset="0"/>
            <a:cs typeface="Times New Roman" panose="02020603050405020304" pitchFamily="18" charset="0"/>
          </a:endParaRPr>
        </a:p>
      </dgm:t>
    </dgm:pt>
    <dgm:pt modelId="{476515DA-60F9-4792-BB63-D31FD956848E}" type="sibTrans" cxnId="{8ACC2B18-4D78-4F57-A364-3AEE788840CC}">
      <dgm:prSet/>
      <dgm:spPr/>
      <dgm:t>
        <a:bodyPr/>
        <a:lstStyle/>
        <a:p>
          <a:endParaRPr lang="uk-UA" sz="1100">
            <a:latin typeface="Times New Roman" panose="02020603050405020304" pitchFamily="18" charset="0"/>
            <a:cs typeface="Times New Roman" panose="02020603050405020304" pitchFamily="18" charset="0"/>
          </a:endParaRPr>
        </a:p>
      </dgm:t>
    </dgm:pt>
    <dgm:pt modelId="{8697CF72-B065-4836-B146-9D5A91936D43}">
      <dgm:prSet custT="1"/>
      <dgm:spPr/>
      <dgm:t>
        <a:bodyPr/>
        <a:lstStyle/>
        <a:p>
          <a:pPr algn="l"/>
          <a:r>
            <a:rPr lang="uk-UA" sz="1100" b="0" i="0" u="none">
              <a:latin typeface="Times New Roman" panose="02020603050405020304" pitchFamily="18" charset="0"/>
              <a:cs typeface="Times New Roman" panose="02020603050405020304" pitchFamily="18" charset="0"/>
            </a:rPr>
            <a:t>2. Екологічна свідомість споживачів </a:t>
          </a:r>
          <a:endParaRPr lang="uk-UA" sz="1100">
            <a:latin typeface="Times New Roman" panose="02020603050405020304" pitchFamily="18" charset="0"/>
            <a:cs typeface="Times New Roman" panose="02020603050405020304" pitchFamily="18" charset="0"/>
          </a:endParaRPr>
        </a:p>
      </dgm:t>
    </dgm:pt>
    <dgm:pt modelId="{193F3AEA-C1CA-4A55-A934-B132B99DED44}" type="parTrans" cxnId="{B1CBF09D-D87F-4070-9E57-9DA7A76F8A5E}">
      <dgm:prSet/>
      <dgm:spPr/>
      <dgm:t>
        <a:bodyPr/>
        <a:lstStyle/>
        <a:p>
          <a:endParaRPr lang="uk-UA" sz="1100">
            <a:latin typeface="Times New Roman" panose="02020603050405020304" pitchFamily="18" charset="0"/>
            <a:cs typeface="Times New Roman" panose="02020603050405020304" pitchFamily="18" charset="0"/>
          </a:endParaRPr>
        </a:p>
      </dgm:t>
    </dgm:pt>
    <dgm:pt modelId="{40753C6B-EA8E-4104-83B6-169119B587F4}" type="sibTrans" cxnId="{B1CBF09D-D87F-4070-9E57-9DA7A76F8A5E}">
      <dgm:prSet/>
      <dgm:spPr/>
      <dgm:t>
        <a:bodyPr/>
        <a:lstStyle/>
        <a:p>
          <a:endParaRPr lang="uk-UA" sz="1100">
            <a:latin typeface="Times New Roman" panose="02020603050405020304" pitchFamily="18" charset="0"/>
            <a:cs typeface="Times New Roman" panose="02020603050405020304" pitchFamily="18" charset="0"/>
          </a:endParaRPr>
        </a:p>
      </dgm:t>
    </dgm:pt>
    <dgm:pt modelId="{B4BE86D2-3635-4849-A677-98805F4788E8}">
      <dgm:prSet custT="1"/>
      <dgm:spPr/>
      <dgm:t>
        <a:bodyPr/>
        <a:lstStyle/>
        <a:p>
          <a:pPr algn="l"/>
          <a:r>
            <a:rPr lang="uk-UA" sz="1100" b="0" i="0" u="none">
              <a:latin typeface="Times New Roman" panose="02020603050405020304" pitchFamily="18" charset="0"/>
              <a:cs typeface="Times New Roman" panose="02020603050405020304" pitchFamily="18" charset="0"/>
            </a:rPr>
            <a:t>3. Зміни в демографії та стилі життя </a:t>
          </a:r>
          <a:endParaRPr lang="uk-UA" sz="1100">
            <a:latin typeface="Times New Roman" panose="02020603050405020304" pitchFamily="18" charset="0"/>
            <a:cs typeface="Times New Roman" panose="02020603050405020304" pitchFamily="18" charset="0"/>
          </a:endParaRPr>
        </a:p>
      </dgm:t>
    </dgm:pt>
    <dgm:pt modelId="{EDFFE5DE-22E7-4B5E-994B-1C39465B78BC}" type="parTrans" cxnId="{69F4EFD8-E8A8-45F5-B2DD-C8AB30C9C887}">
      <dgm:prSet/>
      <dgm:spPr/>
      <dgm:t>
        <a:bodyPr/>
        <a:lstStyle/>
        <a:p>
          <a:endParaRPr lang="uk-UA" sz="1100">
            <a:latin typeface="Times New Roman" panose="02020603050405020304" pitchFamily="18" charset="0"/>
            <a:cs typeface="Times New Roman" panose="02020603050405020304" pitchFamily="18" charset="0"/>
          </a:endParaRPr>
        </a:p>
      </dgm:t>
    </dgm:pt>
    <dgm:pt modelId="{C1041978-4D8A-4262-8965-6F461C622481}" type="sibTrans" cxnId="{69F4EFD8-E8A8-45F5-B2DD-C8AB30C9C887}">
      <dgm:prSet/>
      <dgm:spPr/>
      <dgm:t>
        <a:bodyPr/>
        <a:lstStyle/>
        <a:p>
          <a:endParaRPr lang="uk-UA" sz="1100">
            <a:latin typeface="Times New Roman" panose="02020603050405020304" pitchFamily="18" charset="0"/>
            <a:cs typeface="Times New Roman" panose="02020603050405020304" pitchFamily="18" charset="0"/>
          </a:endParaRPr>
        </a:p>
      </dgm:t>
    </dgm:pt>
    <dgm:pt modelId="{A1595C76-6913-468E-AD3C-7F27D226626B}">
      <dgm:prSet custT="1"/>
      <dgm:spPr/>
      <dgm:t>
        <a:bodyPr/>
        <a:lstStyle/>
        <a:p>
          <a:pPr algn="l"/>
          <a:r>
            <a:rPr lang="uk-UA" sz="1100" b="0" i="0" u="none">
              <a:latin typeface="Times New Roman" panose="02020603050405020304" pitchFamily="18" charset="0"/>
              <a:cs typeface="Times New Roman" panose="02020603050405020304" pitchFamily="18" charset="0"/>
            </a:rPr>
            <a:t>4. Корпоративна соціальна відповідальність </a:t>
          </a:r>
          <a:endParaRPr lang="uk-UA" sz="1100">
            <a:latin typeface="Times New Roman" panose="02020603050405020304" pitchFamily="18" charset="0"/>
            <a:cs typeface="Times New Roman" panose="02020603050405020304" pitchFamily="18" charset="0"/>
          </a:endParaRPr>
        </a:p>
      </dgm:t>
    </dgm:pt>
    <dgm:pt modelId="{F9C775B1-7976-4948-90FD-1F93D06315D3}" type="parTrans" cxnId="{054860A7-C93A-4518-9EE7-4E3CD9658041}">
      <dgm:prSet/>
      <dgm:spPr/>
      <dgm:t>
        <a:bodyPr/>
        <a:lstStyle/>
        <a:p>
          <a:endParaRPr lang="uk-UA" sz="1100">
            <a:latin typeface="Times New Roman" panose="02020603050405020304" pitchFamily="18" charset="0"/>
            <a:cs typeface="Times New Roman" panose="02020603050405020304" pitchFamily="18" charset="0"/>
          </a:endParaRPr>
        </a:p>
      </dgm:t>
    </dgm:pt>
    <dgm:pt modelId="{1667BDA4-5A18-4B89-8346-399071743D44}" type="sibTrans" cxnId="{054860A7-C93A-4518-9EE7-4E3CD9658041}">
      <dgm:prSet/>
      <dgm:spPr/>
      <dgm:t>
        <a:bodyPr/>
        <a:lstStyle/>
        <a:p>
          <a:endParaRPr lang="uk-UA" sz="1100">
            <a:latin typeface="Times New Roman" panose="02020603050405020304" pitchFamily="18" charset="0"/>
            <a:cs typeface="Times New Roman" panose="02020603050405020304" pitchFamily="18" charset="0"/>
          </a:endParaRPr>
        </a:p>
      </dgm:t>
    </dgm:pt>
    <dgm:pt modelId="{97FA5F91-7391-4AD8-BDA8-749AF650CDC5}">
      <dgm:prSet custT="1"/>
      <dgm:spPr/>
      <dgm:t>
        <a:bodyPr/>
        <a:lstStyle/>
        <a:p>
          <a:pPr algn="ctr"/>
          <a:r>
            <a:rPr lang="uk-UA" sz="1100" b="1" i="0" u="none">
              <a:latin typeface="Times New Roman" panose="02020603050405020304" pitchFamily="18" charset="0"/>
              <a:cs typeface="Times New Roman" panose="02020603050405020304" pitchFamily="18" charset="0"/>
            </a:rPr>
            <a:t>Технологічні фактори (</a:t>
          </a:r>
          <a:r>
            <a:rPr lang="en-US" sz="1100" b="1" i="0" u="none">
              <a:latin typeface="Times New Roman" panose="02020603050405020304" pitchFamily="18" charset="0"/>
              <a:cs typeface="Times New Roman" panose="02020603050405020304" pitchFamily="18" charset="0"/>
            </a:rPr>
            <a:t>Technological)</a:t>
          </a:r>
          <a:endParaRPr lang="en-US" sz="1100" b="1">
            <a:latin typeface="Times New Roman" panose="02020603050405020304" pitchFamily="18" charset="0"/>
            <a:cs typeface="Times New Roman" panose="02020603050405020304" pitchFamily="18" charset="0"/>
          </a:endParaRPr>
        </a:p>
      </dgm:t>
    </dgm:pt>
    <dgm:pt modelId="{22883304-B15D-430D-8039-DEA357325385}" type="parTrans" cxnId="{8F73824C-EEF4-41C1-92AC-4A21E0341058}">
      <dgm:prSet/>
      <dgm:spPr/>
      <dgm:t>
        <a:bodyPr/>
        <a:lstStyle/>
        <a:p>
          <a:endParaRPr lang="uk-UA" sz="1100">
            <a:latin typeface="Times New Roman" panose="02020603050405020304" pitchFamily="18" charset="0"/>
            <a:cs typeface="Times New Roman" panose="02020603050405020304" pitchFamily="18" charset="0"/>
          </a:endParaRPr>
        </a:p>
      </dgm:t>
    </dgm:pt>
    <dgm:pt modelId="{453163B3-1B96-4DD5-9D3F-1FAC0FE0A52E}" type="sibTrans" cxnId="{8F73824C-EEF4-41C1-92AC-4A21E0341058}">
      <dgm:prSet/>
      <dgm:spPr/>
      <dgm:t>
        <a:bodyPr/>
        <a:lstStyle/>
        <a:p>
          <a:endParaRPr lang="uk-UA" sz="1100">
            <a:latin typeface="Times New Roman" panose="02020603050405020304" pitchFamily="18" charset="0"/>
            <a:cs typeface="Times New Roman" panose="02020603050405020304" pitchFamily="18" charset="0"/>
          </a:endParaRPr>
        </a:p>
      </dgm:t>
    </dgm:pt>
    <dgm:pt modelId="{7E6B09BF-75A6-4338-9425-34DE4A9ABBF8}">
      <dgm:prSet custT="1"/>
      <dgm:spPr/>
      <dgm:t>
        <a:bodyPr/>
        <a:lstStyle/>
        <a:p>
          <a:pPr algn="l"/>
          <a:r>
            <a:rPr lang="uk-UA" sz="1100" b="0" i="0" u="none">
              <a:latin typeface="Times New Roman" panose="02020603050405020304" pitchFamily="18" charset="0"/>
              <a:cs typeface="Times New Roman" panose="02020603050405020304" pitchFamily="18" charset="0"/>
            </a:rPr>
            <a:t>1. Розвиток інформаційних технологій </a:t>
          </a:r>
          <a:endParaRPr lang="uk-UA" sz="1100">
            <a:latin typeface="Times New Roman" panose="02020603050405020304" pitchFamily="18" charset="0"/>
            <a:cs typeface="Times New Roman" panose="02020603050405020304" pitchFamily="18" charset="0"/>
          </a:endParaRPr>
        </a:p>
      </dgm:t>
    </dgm:pt>
    <dgm:pt modelId="{25346297-BAC5-409B-A38D-2DE7F3AAA395}" type="parTrans" cxnId="{BB3722EE-F474-402E-B2DD-3E393D79F67B}">
      <dgm:prSet/>
      <dgm:spPr/>
      <dgm:t>
        <a:bodyPr/>
        <a:lstStyle/>
        <a:p>
          <a:endParaRPr lang="uk-UA" sz="1100">
            <a:latin typeface="Times New Roman" panose="02020603050405020304" pitchFamily="18" charset="0"/>
            <a:cs typeface="Times New Roman" panose="02020603050405020304" pitchFamily="18" charset="0"/>
          </a:endParaRPr>
        </a:p>
      </dgm:t>
    </dgm:pt>
    <dgm:pt modelId="{6A18357E-1CC1-4E7D-9B1A-83A80FDB2FD6}" type="sibTrans" cxnId="{BB3722EE-F474-402E-B2DD-3E393D79F67B}">
      <dgm:prSet/>
      <dgm:spPr/>
      <dgm:t>
        <a:bodyPr/>
        <a:lstStyle/>
        <a:p>
          <a:endParaRPr lang="uk-UA" sz="1100">
            <a:latin typeface="Times New Roman" panose="02020603050405020304" pitchFamily="18" charset="0"/>
            <a:cs typeface="Times New Roman" panose="02020603050405020304" pitchFamily="18" charset="0"/>
          </a:endParaRPr>
        </a:p>
      </dgm:t>
    </dgm:pt>
    <dgm:pt modelId="{ECAF2993-027E-4160-A1A4-3148EB84C5B2}">
      <dgm:prSet custT="1"/>
      <dgm:spPr/>
      <dgm:t>
        <a:bodyPr/>
        <a:lstStyle/>
        <a:p>
          <a:pPr algn="l"/>
          <a:r>
            <a:rPr lang="uk-UA" sz="1100" b="0" i="0" u="none">
              <a:latin typeface="Times New Roman" panose="02020603050405020304" pitchFamily="18" charset="0"/>
              <a:cs typeface="Times New Roman" panose="02020603050405020304" pitchFamily="18" charset="0"/>
            </a:rPr>
            <a:t>2. Автоматизація процесів </a:t>
          </a:r>
          <a:endParaRPr lang="uk-UA" sz="1100">
            <a:latin typeface="Times New Roman" panose="02020603050405020304" pitchFamily="18" charset="0"/>
            <a:cs typeface="Times New Roman" panose="02020603050405020304" pitchFamily="18" charset="0"/>
          </a:endParaRPr>
        </a:p>
      </dgm:t>
    </dgm:pt>
    <dgm:pt modelId="{38C11906-BD34-4761-8B86-A88103052BF0}" type="parTrans" cxnId="{6CB79765-7A35-44FC-A029-09B4F73AABC0}">
      <dgm:prSet/>
      <dgm:spPr/>
      <dgm:t>
        <a:bodyPr/>
        <a:lstStyle/>
        <a:p>
          <a:endParaRPr lang="uk-UA" sz="1100">
            <a:latin typeface="Times New Roman" panose="02020603050405020304" pitchFamily="18" charset="0"/>
            <a:cs typeface="Times New Roman" panose="02020603050405020304" pitchFamily="18" charset="0"/>
          </a:endParaRPr>
        </a:p>
      </dgm:t>
    </dgm:pt>
    <dgm:pt modelId="{4DE7D5F1-6F10-4BCB-8300-DC771D942490}" type="sibTrans" cxnId="{6CB79765-7A35-44FC-A029-09B4F73AABC0}">
      <dgm:prSet/>
      <dgm:spPr/>
      <dgm:t>
        <a:bodyPr/>
        <a:lstStyle/>
        <a:p>
          <a:endParaRPr lang="uk-UA" sz="1100">
            <a:latin typeface="Times New Roman" panose="02020603050405020304" pitchFamily="18" charset="0"/>
            <a:cs typeface="Times New Roman" panose="02020603050405020304" pitchFamily="18" charset="0"/>
          </a:endParaRPr>
        </a:p>
      </dgm:t>
    </dgm:pt>
    <dgm:pt modelId="{9812893E-C3EB-4935-AA7B-54CE4F5DDFA1}">
      <dgm:prSet custT="1"/>
      <dgm:spPr/>
      <dgm:t>
        <a:bodyPr/>
        <a:lstStyle/>
        <a:p>
          <a:pPr algn="l"/>
          <a:r>
            <a:rPr lang="uk-UA" sz="1100" b="0" i="0" u="none">
              <a:latin typeface="Times New Roman" panose="02020603050405020304" pitchFamily="18" charset="0"/>
              <a:cs typeface="Times New Roman" panose="02020603050405020304" pitchFamily="18" charset="0"/>
            </a:rPr>
            <a:t>3. Вдосконалення онлайн-продажів </a:t>
          </a:r>
          <a:endParaRPr lang="uk-UA" sz="1100">
            <a:latin typeface="Times New Roman" panose="02020603050405020304" pitchFamily="18" charset="0"/>
            <a:cs typeface="Times New Roman" panose="02020603050405020304" pitchFamily="18" charset="0"/>
          </a:endParaRPr>
        </a:p>
      </dgm:t>
    </dgm:pt>
    <dgm:pt modelId="{61E020B3-6E14-48EB-9EA3-2631C00B8DEF}" type="parTrans" cxnId="{2420D91D-EE1A-4087-A775-16FD3D1F1055}">
      <dgm:prSet/>
      <dgm:spPr/>
      <dgm:t>
        <a:bodyPr/>
        <a:lstStyle/>
        <a:p>
          <a:endParaRPr lang="uk-UA" sz="1100">
            <a:latin typeface="Times New Roman" panose="02020603050405020304" pitchFamily="18" charset="0"/>
            <a:cs typeface="Times New Roman" panose="02020603050405020304" pitchFamily="18" charset="0"/>
          </a:endParaRPr>
        </a:p>
      </dgm:t>
    </dgm:pt>
    <dgm:pt modelId="{0AF9E94F-F305-40F5-9B8A-F8CF1ABEAB95}" type="sibTrans" cxnId="{2420D91D-EE1A-4087-A775-16FD3D1F1055}">
      <dgm:prSet/>
      <dgm:spPr/>
      <dgm:t>
        <a:bodyPr/>
        <a:lstStyle/>
        <a:p>
          <a:endParaRPr lang="uk-UA" sz="1100">
            <a:latin typeface="Times New Roman" panose="02020603050405020304" pitchFamily="18" charset="0"/>
            <a:cs typeface="Times New Roman" panose="02020603050405020304" pitchFamily="18" charset="0"/>
          </a:endParaRPr>
        </a:p>
      </dgm:t>
    </dgm:pt>
    <dgm:pt modelId="{B5C3E788-8C72-4F56-8A5E-5A1A775F5FAE}">
      <dgm:prSet custT="1"/>
      <dgm:spPr/>
      <dgm:t>
        <a:bodyPr/>
        <a:lstStyle/>
        <a:p>
          <a:pPr algn="l"/>
          <a:r>
            <a:rPr lang="uk-UA" sz="1100" b="0" i="0" u="none">
              <a:latin typeface="Times New Roman" panose="02020603050405020304" pitchFamily="18" charset="0"/>
              <a:cs typeface="Times New Roman" panose="02020603050405020304" pitchFamily="18" charset="0"/>
            </a:rPr>
            <a:t>4. Безпека даних та кіберзагрози</a:t>
          </a:r>
          <a:endParaRPr lang="uk-UA" sz="1100">
            <a:latin typeface="Times New Roman" panose="02020603050405020304" pitchFamily="18" charset="0"/>
            <a:cs typeface="Times New Roman" panose="02020603050405020304" pitchFamily="18" charset="0"/>
          </a:endParaRPr>
        </a:p>
      </dgm:t>
    </dgm:pt>
    <dgm:pt modelId="{D3DB7292-38CA-4FCE-8739-B1EE9BD0847C}" type="parTrans" cxnId="{C9E9A4FB-5E44-4D70-9E1B-24A70F781C7C}">
      <dgm:prSet/>
      <dgm:spPr/>
      <dgm:t>
        <a:bodyPr/>
        <a:lstStyle/>
        <a:p>
          <a:endParaRPr lang="uk-UA" sz="1100">
            <a:latin typeface="Times New Roman" panose="02020603050405020304" pitchFamily="18" charset="0"/>
            <a:cs typeface="Times New Roman" panose="02020603050405020304" pitchFamily="18" charset="0"/>
          </a:endParaRPr>
        </a:p>
      </dgm:t>
    </dgm:pt>
    <dgm:pt modelId="{47B3BF22-540F-4F31-A7C2-C4259DBB0B0C}" type="sibTrans" cxnId="{C9E9A4FB-5E44-4D70-9E1B-24A70F781C7C}">
      <dgm:prSet/>
      <dgm:spPr/>
      <dgm:t>
        <a:bodyPr/>
        <a:lstStyle/>
        <a:p>
          <a:endParaRPr lang="uk-UA" sz="1100">
            <a:latin typeface="Times New Roman" panose="02020603050405020304" pitchFamily="18" charset="0"/>
            <a:cs typeface="Times New Roman" panose="02020603050405020304" pitchFamily="18" charset="0"/>
          </a:endParaRPr>
        </a:p>
      </dgm:t>
    </dgm:pt>
    <dgm:pt modelId="{A4989565-9D62-4EDF-B796-C4F9327B110C}" type="pres">
      <dgm:prSet presAssocID="{183CF841-6BDC-46BB-8FB1-57ABDB92AC5F}" presName="matrix" presStyleCnt="0">
        <dgm:presLayoutVars>
          <dgm:chMax val="1"/>
          <dgm:dir/>
          <dgm:resizeHandles val="exact"/>
        </dgm:presLayoutVars>
      </dgm:prSet>
      <dgm:spPr/>
    </dgm:pt>
    <dgm:pt modelId="{10F46DAA-2EA1-421C-8519-C03A24FCE446}" type="pres">
      <dgm:prSet presAssocID="{183CF841-6BDC-46BB-8FB1-57ABDB92AC5F}" presName="axisShape" presStyleLbl="bgShp" presStyleIdx="0" presStyleCnt="1"/>
      <dgm:spPr/>
    </dgm:pt>
    <dgm:pt modelId="{F864CFB6-9589-4CFA-8A9A-18756858FE4B}" type="pres">
      <dgm:prSet presAssocID="{183CF841-6BDC-46BB-8FB1-57ABDB92AC5F}" presName="rect1" presStyleLbl="node1" presStyleIdx="0" presStyleCnt="4">
        <dgm:presLayoutVars>
          <dgm:chMax val="0"/>
          <dgm:chPref val="0"/>
          <dgm:bulletEnabled val="1"/>
        </dgm:presLayoutVars>
      </dgm:prSet>
      <dgm:spPr/>
    </dgm:pt>
    <dgm:pt modelId="{E8B03879-36A7-487F-97C9-B2BAD59A48D3}" type="pres">
      <dgm:prSet presAssocID="{183CF841-6BDC-46BB-8FB1-57ABDB92AC5F}" presName="rect2" presStyleLbl="node1" presStyleIdx="1" presStyleCnt="4">
        <dgm:presLayoutVars>
          <dgm:chMax val="0"/>
          <dgm:chPref val="0"/>
          <dgm:bulletEnabled val="1"/>
        </dgm:presLayoutVars>
      </dgm:prSet>
      <dgm:spPr/>
    </dgm:pt>
    <dgm:pt modelId="{1C3EEC5B-BAAD-43DE-BBD0-A3D58825BE16}" type="pres">
      <dgm:prSet presAssocID="{183CF841-6BDC-46BB-8FB1-57ABDB92AC5F}" presName="rect3" presStyleLbl="node1" presStyleIdx="2" presStyleCnt="4">
        <dgm:presLayoutVars>
          <dgm:chMax val="0"/>
          <dgm:chPref val="0"/>
          <dgm:bulletEnabled val="1"/>
        </dgm:presLayoutVars>
      </dgm:prSet>
      <dgm:spPr/>
    </dgm:pt>
    <dgm:pt modelId="{CBA07F8F-0D87-4966-8FD1-44444D0A724B}" type="pres">
      <dgm:prSet presAssocID="{183CF841-6BDC-46BB-8FB1-57ABDB92AC5F}" presName="rect4" presStyleLbl="node1" presStyleIdx="3" presStyleCnt="4">
        <dgm:presLayoutVars>
          <dgm:chMax val="0"/>
          <dgm:chPref val="0"/>
          <dgm:bulletEnabled val="1"/>
        </dgm:presLayoutVars>
      </dgm:prSet>
      <dgm:spPr/>
    </dgm:pt>
  </dgm:ptLst>
  <dgm:cxnLst>
    <dgm:cxn modelId="{E2332D02-E7FF-4D21-AC32-2B87ED25BA9E}" type="presOf" srcId="{183CF841-6BDC-46BB-8FB1-57ABDB92AC5F}" destId="{A4989565-9D62-4EDF-B796-C4F9327B110C}" srcOrd="0" destOrd="0" presId="urn:microsoft.com/office/officeart/2005/8/layout/matrix2"/>
    <dgm:cxn modelId="{E15E890C-D76B-4EC9-BADF-6B31CC1F3AB1}" type="presOf" srcId="{57F0C43F-BBE0-49D0-A98A-31E81B0DBC05}" destId="{F864CFB6-9589-4CFA-8A9A-18756858FE4B}" srcOrd="0" destOrd="0" presId="urn:microsoft.com/office/officeart/2005/8/layout/matrix2"/>
    <dgm:cxn modelId="{4BA5040F-6A5D-429C-B0A6-D8B5FE9179E1}" srcId="{57F0C43F-BBE0-49D0-A98A-31E81B0DBC05}" destId="{D460F325-9C26-47A0-BDD0-CE05A8ACC8C1}" srcOrd="3" destOrd="0" parTransId="{59A01F49-2533-4B71-BABB-ABE0F904AA7C}" sibTransId="{0905167A-5B66-4BE4-8D07-033DDBBB8B01}"/>
    <dgm:cxn modelId="{FB104014-2014-4656-9B0E-4FCC4EDE8195}" srcId="{C2E4865E-6FFE-467B-B7A1-068E9EA718A8}" destId="{ACB15053-49A9-4796-8016-5058A2807F79}" srcOrd="1" destOrd="0" parTransId="{01431A7F-F353-4A57-96EB-6AAD2F289E68}" sibTransId="{A65436C7-614E-4F76-B0F9-F4CDDBA9574B}"/>
    <dgm:cxn modelId="{84AB7A17-CFE6-4997-8FCF-C2BAF5DE76D8}" srcId="{C2E4865E-6FFE-467B-B7A1-068E9EA718A8}" destId="{424C19DC-8CD4-41C7-829A-098C3AA1ABB8}" srcOrd="0" destOrd="0" parTransId="{26C34241-5249-405D-B47C-74415F6108E1}" sibTransId="{5F409FB6-A284-42BE-954A-662F3C476B00}"/>
    <dgm:cxn modelId="{8ACC2B18-4D78-4F57-A364-3AEE788840CC}" srcId="{BDB3F347-98DD-4E7C-8CA2-FA59D55C0563}" destId="{FAB56CDC-3E7A-4F6D-BF01-F6EF1C80766C}" srcOrd="0" destOrd="0" parTransId="{1526E3F2-F943-4A14-A398-EC2045377134}" sibTransId="{476515DA-60F9-4792-BB63-D31FD956848E}"/>
    <dgm:cxn modelId="{6BDB5C1B-E85E-427D-AF31-B39621378809}" type="presOf" srcId="{8697CF72-B065-4836-B146-9D5A91936D43}" destId="{1C3EEC5B-BAAD-43DE-BBD0-A3D58825BE16}" srcOrd="0" destOrd="2" presId="urn:microsoft.com/office/officeart/2005/8/layout/matrix2"/>
    <dgm:cxn modelId="{2420D91D-EE1A-4087-A775-16FD3D1F1055}" srcId="{97FA5F91-7391-4AD8-BDA8-749AF650CDC5}" destId="{9812893E-C3EB-4935-AA7B-54CE4F5DDFA1}" srcOrd="2" destOrd="0" parTransId="{61E020B3-6E14-48EB-9EA3-2631C00B8DEF}" sibTransId="{0AF9E94F-F305-40F5-9B8A-F8CF1ABEAB95}"/>
    <dgm:cxn modelId="{3E9A2A1E-EDC0-4CF2-919A-5DFDEA0DCE3A}" srcId="{57F0C43F-BBE0-49D0-A98A-31E81B0DBC05}" destId="{F14AB26B-E164-4614-BE7D-37CC9CC69672}" srcOrd="2" destOrd="0" parTransId="{FE6CD8C0-C0BE-4FF0-B304-820482E88AE4}" sibTransId="{74875592-62DF-4762-9EC4-0A70D554A251}"/>
    <dgm:cxn modelId="{56184E1F-6E89-4404-A5C5-AFA775FB2975}" type="presOf" srcId="{B4BE86D2-3635-4849-A677-98805F4788E8}" destId="{1C3EEC5B-BAAD-43DE-BBD0-A3D58825BE16}" srcOrd="0" destOrd="3" presId="urn:microsoft.com/office/officeart/2005/8/layout/matrix2"/>
    <dgm:cxn modelId="{1128AA2B-A309-4AD3-B481-DB69D4378E59}" type="presOf" srcId="{F14AB26B-E164-4614-BE7D-37CC9CC69672}" destId="{F864CFB6-9589-4CFA-8A9A-18756858FE4B}" srcOrd="0" destOrd="3" presId="urn:microsoft.com/office/officeart/2005/8/layout/matrix2"/>
    <dgm:cxn modelId="{87F2DE32-E127-4482-81EC-AB80748168A9}" srcId="{183CF841-6BDC-46BB-8FB1-57ABDB92AC5F}" destId="{BDB3F347-98DD-4E7C-8CA2-FA59D55C0563}" srcOrd="2" destOrd="0" parTransId="{1FF08ECE-0D27-41B4-8ED3-CE9D52329619}" sibTransId="{CF2F7C50-BA73-4A62-8FF2-CBE3D8D61CDF}"/>
    <dgm:cxn modelId="{953D5736-94E3-4C16-86CA-1DFB275CCE47}" type="presOf" srcId="{FAB56CDC-3E7A-4F6D-BF01-F6EF1C80766C}" destId="{1C3EEC5B-BAAD-43DE-BBD0-A3D58825BE16}" srcOrd="0" destOrd="1" presId="urn:microsoft.com/office/officeart/2005/8/layout/matrix2"/>
    <dgm:cxn modelId="{4D27063A-4497-4970-9400-BEE322C44976}" type="presOf" srcId="{97FA5F91-7391-4AD8-BDA8-749AF650CDC5}" destId="{CBA07F8F-0D87-4966-8FD1-44444D0A724B}" srcOrd="0" destOrd="0" presId="urn:microsoft.com/office/officeart/2005/8/layout/matrix2"/>
    <dgm:cxn modelId="{5674BD43-8607-4E26-9384-FDED94738E51}" type="presOf" srcId="{A1595C76-6913-468E-AD3C-7F27D226626B}" destId="{1C3EEC5B-BAAD-43DE-BBD0-A3D58825BE16}" srcOrd="0" destOrd="4" presId="urn:microsoft.com/office/officeart/2005/8/layout/matrix2"/>
    <dgm:cxn modelId="{6CB79765-7A35-44FC-A029-09B4F73AABC0}" srcId="{97FA5F91-7391-4AD8-BDA8-749AF650CDC5}" destId="{ECAF2993-027E-4160-A1A4-3148EB84C5B2}" srcOrd="1" destOrd="0" parTransId="{38C11906-BD34-4761-8B86-A88103052BF0}" sibTransId="{4DE7D5F1-6F10-4BCB-8300-DC771D942490}"/>
    <dgm:cxn modelId="{8F73824C-EEF4-41C1-92AC-4A21E0341058}" srcId="{183CF841-6BDC-46BB-8FB1-57ABDB92AC5F}" destId="{97FA5F91-7391-4AD8-BDA8-749AF650CDC5}" srcOrd="3" destOrd="0" parTransId="{22883304-B15D-430D-8039-DEA357325385}" sibTransId="{453163B3-1B96-4DD5-9D3F-1FAC0FE0A52E}"/>
    <dgm:cxn modelId="{54827B52-03F4-4A0B-AB39-EE0A8A73CB21}" type="presOf" srcId="{D460F325-9C26-47A0-BDD0-CE05A8ACC8C1}" destId="{F864CFB6-9589-4CFA-8A9A-18756858FE4B}" srcOrd="0" destOrd="4" presId="urn:microsoft.com/office/officeart/2005/8/layout/matrix2"/>
    <dgm:cxn modelId="{4636EB55-DC9D-4E49-9838-3D4D1A0B3FE7}" type="presOf" srcId="{7EA1D9D0-4580-4056-8289-43477E83F59D}" destId="{F864CFB6-9589-4CFA-8A9A-18756858FE4B}" srcOrd="0" destOrd="2" presId="urn:microsoft.com/office/officeart/2005/8/layout/matrix2"/>
    <dgm:cxn modelId="{D749CE58-1FDC-4BC2-8197-E6D0554B069A}" srcId="{183CF841-6BDC-46BB-8FB1-57ABDB92AC5F}" destId="{57F0C43F-BBE0-49D0-A98A-31E81B0DBC05}" srcOrd="0" destOrd="0" parTransId="{8C3F8346-413F-408C-BA94-19E4592C9150}" sibTransId="{E7F6C431-11D8-4195-AD3E-E6BEAE6F5539}"/>
    <dgm:cxn modelId="{1DA58559-8040-40BD-AC8C-0D9C720EBD54}" type="presOf" srcId="{B5C3E788-8C72-4F56-8A5E-5A1A775F5FAE}" destId="{CBA07F8F-0D87-4966-8FD1-44444D0A724B}" srcOrd="0" destOrd="4" presId="urn:microsoft.com/office/officeart/2005/8/layout/matrix2"/>
    <dgm:cxn modelId="{D027D47C-9D59-4DDD-A1BF-C9259131C1F6}" type="presOf" srcId="{27B9923A-AF69-4133-B151-EDE2AE87E2DE}" destId="{E8B03879-36A7-487F-97C9-B2BAD59A48D3}" srcOrd="0" destOrd="4" presId="urn:microsoft.com/office/officeart/2005/8/layout/matrix2"/>
    <dgm:cxn modelId="{FF8A7491-0BEE-4978-9161-92E18F16A324}" type="presOf" srcId="{424C19DC-8CD4-41C7-829A-098C3AA1ABB8}" destId="{E8B03879-36A7-487F-97C9-B2BAD59A48D3}" srcOrd="0" destOrd="1" presId="urn:microsoft.com/office/officeart/2005/8/layout/matrix2"/>
    <dgm:cxn modelId="{5A6D6896-D39E-4872-BE20-D4E23C847AA4}" srcId="{57F0C43F-BBE0-49D0-A98A-31E81B0DBC05}" destId="{7EA1D9D0-4580-4056-8289-43477E83F59D}" srcOrd="1" destOrd="0" parTransId="{CE167FE9-896E-4C30-934E-A710FF730E23}" sibTransId="{0F63AC21-C0C8-4F76-A54E-04E55ED6FB20}"/>
    <dgm:cxn modelId="{AFC22D9B-1960-4957-BE6C-375804B550FB}" type="presOf" srcId="{ECAF2993-027E-4160-A1A4-3148EB84C5B2}" destId="{CBA07F8F-0D87-4966-8FD1-44444D0A724B}" srcOrd="0" destOrd="2" presId="urn:microsoft.com/office/officeart/2005/8/layout/matrix2"/>
    <dgm:cxn modelId="{B1CBF09D-D87F-4070-9E57-9DA7A76F8A5E}" srcId="{BDB3F347-98DD-4E7C-8CA2-FA59D55C0563}" destId="{8697CF72-B065-4836-B146-9D5A91936D43}" srcOrd="1" destOrd="0" parTransId="{193F3AEA-C1CA-4A55-A934-B132B99DED44}" sibTransId="{40753C6B-EA8E-4104-83B6-169119B587F4}"/>
    <dgm:cxn modelId="{054860A7-C93A-4518-9EE7-4E3CD9658041}" srcId="{BDB3F347-98DD-4E7C-8CA2-FA59D55C0563}" destId="{A1595C76-6913-468E-AD3C-7F27D226626B}" srcOrd="3" destOrd="0" parTransId="{F9C775B1-7976-4948-90FD-1F93D06315D3}" sibTransId="{1667BDA4-5A18-4B89-8346-399071743D44}"/>
    <dgm:cxn modelId="{6DB4B2B3-6383-4D99-BFEB-B7DB96009972}" type="presOf" srcId="{C2E4865E-6FFE-467B-B7A1-068E9EA718A8}" destId="{E8B03879-36A7-487F-97C9-B2BAD59A48D3}" srcOrd="0" destOrd="0" presId="urn:microsoft.com/office/officeart/2005/8/layout/matrix2"/>
    <dgm:cxn modelId="{2FDF8BB4-3DEE-4E31-9CB3-3C99D28E6F73}" type="presOf" srcId="{7E6B09BF-75A6-4338-9425-34DE4A9ABBF8}" destId="{CBA07F8F-0D87-4966-8FD1-44444D0A724B}" srcOrd="0" destOrd="1" presId="urn:microsoft.com/office/officeart/2005/8/layout/matrix2"/>
    <dgm:cxn modelId="{0537A7BB-7B7D-4207-A49A-9A51FA7A7D56}" type="presOf" srcId="{BDB3F347-98DD-4E7C-8CA2-FA59D55C0563}" destId="{1C3EEC5B-BAAD-43DE-BBD0-A3D58825BE16}" srcOrd="0" destOrd="0" presId="urn:microsoft.com/office/officeart/2005/8/layout/matrix2"/>
    <dgm:cxn modelId="{3B45AEBB-648F-427F-B0ED-FFCE7B3886CD}" srcId="{C2E4865E-6FFE-467B-B7A1-068E9EA718A8}" destId="{5AF6B36E-FA07-4414-88C4-659717FA74A4}" srcOrd="2" destOrd="0" parTransId="{02F369D9-7B4D-4231-BE70-CEE3E8939FA1}" sibTransId="{BA501409-564F-4B6F-924A-87B83FFBA666}"/>
    <dgm:cxn modelId="{15D421C9-0A48-4CD7-BFE7-26F960FEE69B}" type="presOf" srcId="{9812893E-C3EB-4935-AA7B-54CE4F5DDFA1}" destId="{CBA07F8F-0D87-4966-8FD1-44444D0A724B}" srcOrd="0" destOrd="3" presId="urn:microsoft.com/office/officeart/2005/8/layout/matrix2"/>
    <dgm:cxn modelId="{F6D669CB-5152-4066-881F-23C8C14ECD77}" srcId="{183CF841-6BDC-46BB-8FB1-57ABDB92AC5F}" destId="{C2E4865E-6FFE-467B-B7A1-068E9EA718A8}" srcOrd="1" destOrd="0" parTransId="{3D351E7B-0371-4644-B49D-5343FDE54A60}" sibTransId="{BD08A4D6-C0B7-490A-ABC8-82695E96C471}"/>
    <dgm:cxn modelId="{3179ACCC-E478-4AF5-BAA4-07E4A418C13D}" srcId="{C2E4865E-6FFE-467B-B7A1-068E9EA718A8}" destId="{27B9923A-AF69-4133-B151-EDE2AE87E2DE}" srcOrd="3" destOrd="0" parTransId="{8DE06C57-5727-4D49-A465-ED40AFC10454}" sibTransId="{1EA85B69-C028-43A6-988F-441EBB9A1AAE}"/>
    <dgm:cxn modelId="{44BB86D4-B417-448E-89B3-D7D13B1E0255}" type="presOf" srcId="{5AF6B36E-FA07-4414-88C4-659717FA74A4}" destId="{E8B03879-36A7-487F-97C9-B2BAD59A48D3}" srcOrd="0" destOrd="3" presId="urn:microsoft.com/office/officeart/2005/8/layout/matrix2"/>
    <dgm:cxn modelId="{69F4EFD8-E8A8-45F5-B2DD-C8AB30C9C887}" srcId="{BDB3F347-98DD-4E7C-8CA2-FA59D55C0563}" destId="{B4BE86D2-3635-4849-A677-98805F4788E8}" srcOrd="2" destOrd="0" parTransId="{EDFFE5DE-22E7-4B5E-994B-1C39465B78BC}" sibTransId="{C1041978-4D8A-4262-8965-6F461C622481}"/>
    <dgm:cxn modelId="{BCCED3DF-6550-4146-86BD-1ECF23006EB5}" type="presOf" srcId="{70A7684D-F862-4BF1-8E62-111B2D70A097}" destId="{F864CFB6-9589-4CFA-8A9A-18756858FE4B}" srcOrd="0" destOrd="1" presId="urn:microsoft.com/office/officeart/2005/8/layout/matrix2"/>
    <dgm:cxn modelId="{3002F8EB-F413-4282-BE3C-0852F120DD8F}" srcId="{57F0C43F-BBE0-49D0-A98A-31E81B0DBC05}" destId="{70A7684D-F862-4BF1-8E62-111B2D70A097}" srcOrd="0" destOrd="0" parTransId="{051F2D07-0D21-4AEB-A556-44F5415ED18B}" sibTransId="{FE0EAA18-7CEC-40B8-801A-0B6841DB83B2}"/>
    <dgm:cxn modelId="{BB3722EE-F474-402E-B2DD-3E393D79F67B}" srcId="{97FA5F91-7391-4AD8-BDA8-749AF650CDC5}" destId="{7E6B09BF-75A6-4338-9425-34DE4A9ABBF8}" srcOrd="0" destOrd="0" parTransId="{25346297-BAC5-409B-A38D-2DE7F3AAA395}" sibTransId="{6A18357E-1CC1-4E7D-9B1A-83A80FDB2FD6}"/>
    <dgm:cxn modelId="{C9E9A4FB-5E44-4D70-9E1B-24A70F781C7C}" srcId="{97FA5F91-7391-4AD8-BDA8-749AF650CDC5}" destId="{B5C3E788-8C72-4F56-8A5E-5A1A775F5FAE}" srcOrd="3" destOrd="0" parTransId="{D3DB7292-38CA-4FCE-8739-B1EE9BD0847C}" sibTransId="{47B3BF22-540F-4F31-A7C2-C4259DBB0B0C}"/>
    <dgm:cxn modelId="{8C14DCFC-FF47-41D5-8EF4-B03FBE3371C6}" type="presOf" srcId="{ACB15053-49A9-4796-8016-5058A2807F79}" destId="{E8B03879-36A7-487F-97C9-B2BAD59A48D3}" srcOrd="0" destOrd="2" presId="urn:microsoft.com/office/officeart/2005/8/layout/matrix2"/>
    <dgm:cxn modelId="{50C10B96-3896-4ACF-BCA0-FD168FE573A3}" type="presParOf" srcId="{A4989565-9D62-4EDF-B796-C4F9327B110C}" destId="{10F46DAA-2EA1-421C-8519-C03A24FCE446}" srcOrd="0" destOrd="0" presId="urn:microsoft.com/office/officeart/2005/8/layout/matrix2"/>
    <dgm:cxn modelId="{8E9F1EBB-A3D7-43A8-B507-7BEC0024951E}" type="presParOf" srcId="{A4989565-9D62-4EDF-B796-C4F9327B110C}" destId="{F864CFB6-9589-4CFA-8A9A-18756858FE4B}" srcOrd="1" destOrd="0" presId="urn:microsoft.com/office/officeart/2005/8/layout/matrix2"/>
    <dgm:cxn modelId="{2C8448C1-BD27-48AB-8EAF-4CF656BDDBE8}" type="presParOf" srcId="{A4989565-9D62-4EDF-B796-C4F9327B110C}" destId="{E8B03879-36A7-487F-97C9-B2BAD59A48D3}" srcOrd="2" destOrd="0" presId="urn:microsoft.com/office/officeart/2005/8/layout/matrix2"/>
    <dgm:cxn modelId="{5B2C718B-33BC-45AD-812D-E0337282C0C4}" type="presParOf" srcId="{A4989565-9D62-4EDF-B796-C4F9327B110C}" destId="{1C3EEC5B-BAAD-43DE-BBD0-A3D58825BE16}" srcOrd="3" destOrd="0" presId="urn:microsoft.com/office/officeart/2005/8/layout/matrix2"/>
    <dgm:cxn modelId="{916CF459-AB4E-4506-9E92-592197E56EBC}" type="presParOf" srcId="{A4989565-9D62-4EDF-B796-C4F9327B110C}" destId="{CBA07F8F-0D87-4966-8FD1-44444D0A724B}" srcOrd="4" destOrd="0" presId="urn:microsoft.com/office/officeart/2005/8/layout/matrix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2D9735-1846-493C-BDFC-1CB8C2975A9C}">
      <dsp:nvSpPr>
        <dsp:cNvPr id="0" name=""/>
        <dsp:cNvSpPr/>
      </dsp:nvSpPr>
      <dsp:spPr>
        <a:xfrm>
          <a:off x="0" y="5442086"/>
          <a:ext cx="6134100" cy="357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впливом на потенціал підприємства</a:t>
          </a:r>
          <a:endParaRPr lang="uk-UA" sz="1200" kern="1200">
            <a:latin typeface="Times New Roman" panose="02020603050405020304" pitchFamily="18" charset="0"/>
            <a:cs typeface="Times New Roman" panose="02020603050405020304" pitchFamily="18" charset="0"/>
          </a:endParaRPr>
        </a:p>
      </dsp:txBody>
      <dsp:txXfrm>
        <a:off x="0" y="5442086"/>
        <a:ext cx="6134100" cy="192906"/>
      </dsp:txXfrm>
    </dsp:sp>
    <dsp:sp modelId="{52BE7000-673F-41EA-B6D3-39E664F3F458}">
      <dsp:nvSpPr>
        <dsp:cNvPr id="0" name=""/>
        <dsp:cNvSpPr/>
      </dsp:nvSpPr>
      <dsp:spPr>
        <a:xfrm>
          <a:off x="0" y="5627848"/>
          <a:ext cx="3067050" cy="164327"/>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Потенційні</a:t>
          </a:r>
          <a:endParaRPr lang="uk-UA" sz="1200" kern="1200">
            <a:latin typeface="Times New Roman" panose="02020603050405020304" pitchFamily="18" charset="0"/>
            <a:cs typeface="Times New Roman" panose="02020603050405020304" pitchFamily="18" charset="0"/>
          </a:endParaRPr>
        </a:p>
      </dsp:txBody>
      <dsp:txXfrm>
        <a:off x="0" y="5627848"/>
        <a:ext cx="3067050" cy="164327"/>
      </dsp:txXfrm>
    </dsp:sp>
    <dsp:sp modelId="{5E0D959B-3E36-4D73-A0DE-4F4F7896A401}">
      <dsp:nvSpPr>
        <dsp:cNvPr id="0" name=""/>
        <dsp:cNvSpPr/>
      </dsp:nvSpPr>
      <dsp:spPr>
        <a:xfrm>
          <a:off x="3067050" y="5627848"/>
          <a:ext cx="3067050" cy="164327"/>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Реалізовані</a:t>
          </a:r>
          <a:endParaRPr lang="uk-UA" sz="1200" kern="1200">
            <a:latin typeface="Times New Roman" panose="02020603050405020304" pitchFamily="18" charset="0"/>
            <a:cs typeface="Times New Roman" panose="02020603050405020304" pitchFamily="18" charset="0"/>
          </a:endParaRPr>
        </a:p>
      </dsp:txBody>
      <dsp:txXfrm>
        <a:off x="3067050" y="5627848"/>
        <a:ext cx="3067050" cy="164327"/>
      </dsp:txXfrm>
    </dsp:sp>
    <dsp:sp modelId="{41BF050F-3634-417E-AAD0-15F365A43D13}">
      <dsp:nvSpPr>
        <dsp:cNvPr id="0" name=""/>
        <dsp:cNvSpPr/>
      </dsp:nvSpPr>
      <dsp:spPr>
        <a:xfrm rot="10800000">
          <a:off x="0" y="4898018"/>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відношенням до ціни</a:t>
          </a:r>
          <a:endParaRPr lang="uk-UA" sz="1200" kern="1200">
            <a:latin typeface="Times New Roman" panose="02020603050405020304" pitchFamily="18" charset="0"/>
            <a:cs typeface="Times New Roman" panose="02020603050405020304" pitchFamily="18" charset="0"/>
          </a:endParaRPr>
        </a:p>
      </dsp:txBody>
      <dsp:txXfrm rot="-10800000">
        <a:off x="0" y="4898018"/>
        <a:ext cx="6134100" cy="192848"/>
      </dsp:txXfrm>
    </dsp:sp>
    <dsp:sp modelId="{8DFC1237-1698-4C54-B0B3-537F7535FB3A}">
      <dsp:nvSpPr>
        <dsp:cNvPr id="0" name=""/>
        <dsp:cNvSpPr/>
      </dsp:nvSpPr>
      <dsp:spPr>
        <a:xfrm>
          <a:off x="0" y="5090867"/>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Цінові</a:t>
          </a:r>
          <a:endParaRPr lang="uk-UA" sz="1200" kern="1200">
            <a:latin typeface="Times New Roman" panose="02020603050405020304" pitchFamily="18" charset="0"/>
            <a:cs typeface="Times New Roman" panose="02020603050405020304" pitchFamily="18" charset="0"/>
          </a:endParaRPr>
        </a:p>
      </dsp:txBody>
      <dsp:txXfrm>
        <a:off x="0" y="5090867"/>
        <a:ext cx="3067050" cy="164278"/>
      </dsp:txXfrm>
    </dsp:sp>
    <dsp:sp modelId="{446614B6-A8BC-4455-9419-9C606BDFFB3A}">
      <dsp:nvSpPr>
        <dsp:cNvPr id="0" name=""/>
        <dsp:cNvSpPr/>
      </dsp:nvSpPr>
      <dsp:spPr>
        <a:xfrm>
          <a:off x="3067050" y="5090867"/>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Нецінові</a:t>
          </a:r>
          <a:endParaRPr lang="uk-UA" sz="1200" kern="1200">
            <a:latin typeface="Times New Roman" panose="02020603050405020304" pitchFamily="18" charset="0"/>
            <a:cs typeface="Times New Roman" panose="02020603050405020304" pitchFamily="18" charset="0"/>
          </a:endParaRPr>
        </a:p>
      </dsp:txBody>
      <dsp:txXfrm>
        <a:off x="3067050" y="5090867"/>
        <a:ext cx="3067050" cy="164278"/>
      </dsp:txXfrm>
    </dsp:sp>
    <dsp:sp modelId="{0F79BA6D-9E63-46A1-8C5B-DFD48350A02C}">
      <dsp:nvSpPr>
        <dsp:cNvPr id="0" name=""/>
        <dsp:cNvSpPr/>
      </dsp:nvSpPr>
      <dsp:spPr>
        <a:xfrm rot="10800000">
          <a:off x="0" y="4353950"/>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характером динаміки</a:t>
          </a:r>
          <a:endParaRPr lang="uk-UA" sz="1200" kern="1200">
            <a:latin typeface="Times New Roman" panose="02020603050405020304" pitchFamily="18" charset="0"/>
            <a:cs typeface="Times New Roman" panose="02020603050405020304" pitchFamily="18" charset="0"/>
          </a:endParaRPr>
        </a:p>
      </dsp:txBody>
      <dsp:txXfrm rot="-10800000">
        <a:off x="0" y="4353950"/>
        <a:ext cx="6134100" cy="192848"/>
      </dsp:txXfrm>
    </dsp:sp>
    <dsp:sp modelId="{F3378DFA-762D-44E4-A84B-1D4273F0A050}">
      <dsp:nvSpPr>
        <dsp:cNvPr id="0" name=""/>
        <dsp:cNvSpPr/>
      </dsp:nvSpPr>
      <dsp:spPr>
        <a:xfrm>
          <a:off x="0" y="4546798"/>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Статичні</a:t>
          </a:r>
          <a:endParaRPr lang="uk-UA" sz="1200" kern="1200">
            <a:latin typeface="Times New Roman" panose="02020603050405020304" pitchFamily="18" charset="0"/>
            <a:cs typeface="Times New Roman" panose="02020603050405020304" pitchFamily="18" charset="0"/>
          </a:endParaRPr>
        </a:p>
      </dsp:txBody>
      <dsp:txXfrm>
        <a:off x="0" y="4546798"/>
        <a:ext cx="3067050" cy="164278"/>
      </dsp:txXfrm>
    </dsp:sp>
    <dsp:sp modelId="{971D10BF-A652-4843-9E09-DC721F65CFB5}">
      <dsp:nvSpPr>
        <dsp:cNvPr id="0" name=""/>
        <dsp:cNvSpPr/>
      </dsp:nvSpPr>
      <dsp:spPr>
        <a:xfrm>
          <a:off x="3067050" y="4546798"/>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Динамічні</a:t>
          </a:r>
          <a:endParaRPr lang="uk-UA" sz="1200" kern="1200">
            <a:latin typeface="Times New Roman" panose="02020603050405020304" pitchFamily="18" charset="0"/>
            <a:cs typeface="Times New Roman" panose="02020603050405020304" pitchFamily="18" charset="0"/>
          </a:endParaRPr>
        </a:p>
      </dsp:txBody>
      <dsp:txXfrm>
        <a:off x="3067050" y="4546798"/>
        <a:ext cx="3067050" cy="164278"/>
      </dsp:txXfrm>
    </dsp:sp>
    <dsp:sp modelId="{E1C32BFE-A6BB-468E-BEF9-F072758CAFE7}">
      <dsp:nvSpPr>
        <dsp:cNvPr id="0" name=""/>
        <dsp:cNvSpPr/>
      </dsp:nvSpPr>
      <dsp:spPr>
        <a:xfrm rot="10800000">
          <a:off x="0" y="3809881"/>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сферою прояву</a:t>
          </a:r>
          <a:endParaRPr lang="uk-UA" sz="1200" kern="1200">
            <a:latin typeface="Times New Roman" panose="02020603050405020304" pitchFamily="18" charset="0"/>
            <a:cs typeface="Times New Roman" panose="02020603050405020304" pitchFamily="18" charset="0"/>
          </a:endParaRPr>
        </a:p>
      </dsp:txBody>
      <dsp:txXfrm rot="-10800000">
        <a:off x="0" y="3809881"/>
        <a:ext cx="6134100" cy="192848"/>
      </dsp:txXfrm>
    </dsp:sp>
    <dsp:sp modelId="{D92D4309-0AC9-42D5-BC20-917402CE0357}">
      <dsp:nvSpPr>
        <dsp:cNvPr id="0" name=""/>
        <dsp:cNvSpPr/>
      </dsp:nvSpPr>
      <dsp:spPr>
        <a:xfrm>
          <a:off x="0" y="4002730"/>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Внутрішні</a:t>
          </a:r>
          <a:endParaRPr lang="uk-UA" sz="1200" kern="1200">
            <a:latin typeface="Times New Roman" panose="02020603050405020304" pitchFamily="18" charset="0"/>
            <a:cs typeface="Times New Roman" panose="02020603050405020304" pitchFamily="18" charset="0"/>
          </a:endParaRPr>
        </a:p>
      </dsp:txBody>
      <dsp:txXfrm>
        <a:off x="0" y="4002730"/>
        <a:ext cx="3067050" cy="164278"/>
      </dsp:txXfrm>
    </dsp:sp>
    <dsp:sp modelId="{06E4845B-894A-4DCE-BF91-ED00F9BE5EBE}">
      <dsp:nvSpPr>
        <dsp:cNvPr id="0" name=""/>
        <dsp:cNvSpPr/>
      </dsp:nvSpPr>
      <dsp:spPr>
        <a:xfrm>
          <a:off x="3067050" y="4002730"/>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Зовнішні</a:t>
          </a:r>
          <a:endParaRPr lang="uk-UA" sz="1200" kern="1200">
            <a:latin typeface="Times New Roman" panose="02020603050405020304" pitchFamily="18" charset="0"/>
            <a:cs typeface="Times New Roman" panose="02020603050405020304" pitchFamily="18" charset="0"/>
          </a:endParaRPr>
        </a:p>
      </dsp:txBody>
      <dsp:txXfrm>
        <a:off x="3067050" y="4002730"/>
        <a:ext cx="3067050" cy="164278"/>
      </dsp:txXfrm>
    </dsp:sp>
    <dsp:sp modelId="{F5D3C9CC-714C-4CC4-A4CD-56BB65160511}">
      <dsp:nvSpPr>
        <dsp:cNvPr id="0" name=""/>
        <dsp:cNvSpPr/>
      </dsp:nvSpPr>
      <dsp:spPr>
        <a:xfrm rot="10800000">
          <a:off x="0" y="3265813"/>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ступенем цільової значимості</a:t>
          </a:r>
          <a:endParaRPr lang="uk-UA" sz="1200" kern="1200">
            <a:latin typeface="Times New Roman" panose="02020603050405020304" pitchFamily="18" charset="0"/>
            <a:cs typeface="Times New Roman" panose="02020603050405020304" pitchFamily="18" charset="0"/>
          </a:endParaRPr>
        </a:p>
      </dsp:txBody>
      <dsp:txXfrm rot="-10800000">
        <a:off x="0" y="3265813"/>
        <a:ext cx="6134100" cy="192848"/>
      </dsp:txXfrm>
    </dsp:sp>
    <dsp:sp modelId="{6A1E5753-6E78-4305-940D-2A462A10CC2E}">
      <dsp:nvSpPr>
        <dsp:cNvPr id="0" name=""/>
        <dsp:cNvSpPr/>
      </dsp:nvSpPr>
      <dsp:spPr>
        <a:xfrm>
          <a:off x="0" y="3458662"/>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Загальнофірмові</a:t>
          </a:r>
          <a:endParaRPr lang="uk-UA" sz="1200" kern="1200">
            <a:latin typeface="Times New Roman" panose="02020603050405020304" pitchFamily="18" charset="0"/>
            <a:cs typeface="Times New Roman" panose="02020603050405020304" pitchFamily="18" charset="0"/>
          </a:endParaRPr>
        </a:p>
      </dsp:txBody>
      <dsp:txXfrm>
        <a:off x="0" y="3458662"/>
        <a:ext cx="3067050" cy="164278"/>
      </dsp:txXfrm>
    </dsp:sp>
    <dsp:sp modelId="{57B61741-0476-42E3-AB1D-1DE4FA0D8EC2}">
      <dsp:nvSpPr>
        <dsp:cNvPr id="0" name=""/>
        <dsp:cNvSpPr/>
      </dsp:nvSpPr>
      <dsp:spPr>
        <a:xfrm>
          <a:off x="3067050" y="3458662"/>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Операційні</a:t>
          </a:r>
          <a:endParaRPr lang="uk-UA" sz="1200" kern="1200">
            <a:latin typeface="Times New Roman" panose="02020603050405020304" pitchFamily="18" charset="0"/>
            <a:cs typeface="Times New Roman" panose="02020603050405020304" pitchFamily="18" charset="0"/>
          </a:endParaRPr>
        </a:p>
      </dsp:txBody>
      <dsp:txXfrm>
        <a:off x="3067050" y="3458662"/>
        <a:ext cx="3067050" cy="164278"/>
      </dsp:txXfrm>
    </dsp:sp>
    <dsp:sp modelId="{8388FCAB-7B27-4266-ADDC-2B038A59579C}">
      <dsp:nvSpPr>
        <dsp:cNvPr id="0" name=""/>
        <dsp:cNvSpPr/>
      </dsp:nvSpPr>
      <dsp:spPr>
        <a:xfrm rot="10800000">
          <a:off x="0" y="2721745"/>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рівнем впливу на ринок</a:t>
          </a:r>
          <a:endParaRPr lang="uk-UA" sz="1200" kern="1200">
            <a:latin typeface="Times New Roman" panose="02020603050405020304" pitchFamily="18" charset="0"/>
            <a:cs typeface="Times New Roman" panose="02020603050405020304" pitchFamily="18" charset="0"/>
          </a:endParaRPr>
        </a:p>
      </dsp:txBody>
      <dsp:txXfrm rot="-10800000">
        <a:off x="0" y="2721745"/>
        <a:ext cx="6134100" cy="192848"/>
      </dsp:txXfrm>
    </dsp:sp>
    <dsp:sp modelId="{0121B999-BF30-47D7-93CB-48F4D37290CD}">
      <dsp:nvSpPr>
        <dsp:cNvPr id="0" name=""/>
        <dsp:cNvSpPr/>
      </dsp:nvSpPr>
      <dsp:spPr>
        <a:xfrm>
          <a:off x="0" y="2914594"/>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Стратегічні</a:t>
          </a:r>
          <a:endParaRPr lang="uk-UA" sz="1200" kern="1200">
            <a:latin typeface="Times New Roman" panose="02020603050405020304" pitchFamily="18" charset="0"/>
            <a:cs typeface="Times New Roman" panose="02020603050405020304" pitchFamily="18" charset="0"/>
          </a:endParaRPr>
        </a:p>
      </dsp:txBody>
      <dsp:txXfrm>
        <a:off x="0" y="2914594"/>
        <a:ext cx="3067050" cy="164278"/>
      </dsp:txXfrm>
    </dsp:sp>
    <dsp:sp modelId="{1E3D1ACF-26F5-4754-8802-388D774C3D00}">
      <dsp:nvSpPr>
        <dsp:cNvPr id="0" name=""/>
        <dsp:cNvSpPr/>
      </dsp:nvSpPr>
      <dsp:spPr>
        <a:xfrm>
          <a:off x="3067050" y="2914594"/>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Тактичні</a:t>
          </a:r>
          <a:endParaRPr lang="uk-UA" sz="1200" kern="1200">
            <a:latin typeface="Times New Roman" panose="02020603050405020304" pitchFamily="18" charset="0"/>
            <a:cs typeface="Times New Roman" panose="02020603050405020304" pitchFamily="18" charset="0"/>
          </a:endParaRPr>
        </a:p>
      </dsp:txBody>
      <dsp:txXfrm>
        <a:off x="3067050" y="2914594"/>
        <a:ext cx="3067050" cy="164278"/>
      </dsp:txXfrm>
    </dsp:sp>
    <dsp:sp modelId="{5DBE3F0F-255E-4C49-B221-48C17EDE4935}">
      <dsp:nvSpPr>
        <dsp:cNvPr id="0" name=""/>
        <dsp:cNvSpPr/>
      </dsp:nvSpPr>
      <dsp:spPr>
        <a:xfrm rot="10800000">
          <a:off x="0" y="2177676"/>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можливістю імітації</a:t>
          </a:r>
          <a:endParaRPr lang="uk-UA" sz="1200" kern="1200">
            <a:latin typeface="Times New Roman" panose="02020603050405020304" pitchFamily="18" charset="0"/>
            <a:cs typeface="Times New Roman" panose="02020603050405020304" pitchFamily="18" charset="0"/>
          </a:endParaRPr>
        </a:p>
      </dsp:txBody>
      <dsp:txXfrm rot="-10800000">
        <a:off x="0" y="2177676"/>
        <a:ext cx="6134100" cy="192848"/>
      </dsp:txXfrm>
    </dsp:sp>
    <dsp:sp modelId="{3AF0D56E-D13A-4812-A2E3-61EDA345D614}">
      <dsp:nvSpPr>
        <dsp:cNvPr id="0" name=""/>
        <dsp:cNvSpPr/>
      </dsp:nvSpPr>
      <dsp:spPr>
        <a:xfrm>
          <a:off x="0" y="2370525"/>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Імітовані</a:t>
          </a:r>
          <a:endParaRPr lang="uk-UA" sz="1200" kern="1200">
            <a:latin typeface="Times New Roman" panose="02020603050405020304" pitchFamily="18" charset="0"/>
            <a:cs typeface="Times New Roman" panose="02020603050405020304" pitchFamily="18" charset="0"/>
          </a:endParaRPr>
        </a:p>
      </dsp:txBody>
      <dsp:txXfrm>
        <a:off x="0" y="2370525"/>
        <a:ext cx="3067050" cy="164278"/>
      </dsp:txXfrm>
    </dsp:sp>
    <dsp:sp modelId="{5377C1BD-E1A3-487F-805D-9237155FF76F}">
      <dsp:nvSpPr>
        <dsp:cNvPr id="0" name=""/>
        <dsp:cNvSpPr/>
      </dsp:nvSpPr>
      <dsp:spPr>
        <a:xfrm>
          <a:off x="3067050" y="2370525"/>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Неімітовані</a:t>
          </a:r>
          <a:endParaRPr lang="uk-UA" sz="1200" kern="1200">
            <a:latin typeface="Times New Roman" panose="02020603050405020304" pitchFamily="18" charset="0"/>
            <a:cs typeface="Times New Roman" panose="02020603050405020304" pitchFamily="18" charset="0"/>
          </a:endParaRPr>
        </a:p>
      </dsp:txBody>
      <dsp:txXfrm>
        <a:off x="3067050" y="2370525"/>
        <a:ext cx="3067050" cy="164278"/>
      </dsp:txXfrm>
    </dsp:sp>
    <dsp:sp modelId="{0D7313FD-C02E-4D0B-808E-C4522727F067}">
      <dsp:nvSpPr>
        <dsp:cNvPr id="0" name=""/>
        <dsp:cNvSpPr/>
      </dsp:nvSpPr>
      <dsp:spPr>
        <a:xfrm rot="10800000">
          <a:off x="0" y="1633608"/>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тривалістю дії</a:t>
          </a:r>
          <a:endParaRPr lang="uk-UA" sz="1200" kern="1200">
            <a:latin typeface="Times New Roman" panose="02020603050405020304" pitchFamily="18" charset="0"/>
            <a:cs typeface="Times New Roman" panose="02020603050405020304" pitchFamily="18" charset="0"/>
          </a:endParaRPr>
        </a:p>
      </dsp:txBody>
      <dsp:txXfrm rot="-10800000">
        <a:off x="0" y="1633608"/>
        <a:ext cx="6134100" cy="192848"/>
      </dsp:txXfrm>
    </dsp:sp>
    <dsp:sp modelId="{DA833C38-CD81-4576-9B09-FDD0383480C7}">
      <dsp:nvSpPr>
        <dsp:cNvPr id="0" name=""/>
        <dsp:cNvSpPr/>
      </dsp:nvSpPr>
      <dsp:spPr>
        <a:xfrm>
          <a:off x="0" y="1826457"/>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Короткострокові</a:t>
          </a:r>
          <a:endParaRPr lang="uk-UA" sz="1200" kern="1200">
            <a:latin typeface="Times New Roman" panose="02020603050405020304" pitchFamily="18" charset="0"/>
            <a:cs typeface="Times New Roman" panose="02020603050405020304" pitchFamily="18" charset="0"/>
          </a:endParaRPr>
        </a:p>
      </dsp:txBody>
      <dsp:txXfrm>
        <a:off x="0" y="1826457"/>
        <a:ext cx="3067050" cy="164278"/>
      </dsp:txXfrm>
    </dsp:sp>
    <dsp:sp modelId="{542C2C71-5651-4E83-9EF7-24CBDFDA8F60}">
      <dsp:nvSpPr>
        <dsp:cNvPr id="0" name=""/>
        <dsp:cNvSpPr/>
      </dsp:nvSpPr>
      <dsp:spPr>
        <a:xfrm>
          <a:off x="3067050" y="1826457"/>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Довгострокові</a:t>
          </a:r>
          <a:endParaRPr lang="uk-UA" sz="1200" kern="1200">
            <a:latin typeface="Times New Roman" panose="02020603050405020304" pitchFamily="18" charset="0"/>
            <a:cs typeface="Times New Roman" panose="02020603050405020304" pitchFamily="18" charset="0"/>
          </a:endParaRPr>
        </a:p>
      </dsp:txBody>
      <dsp:txXfrm>
        <a:off x="3067050" y="1826457"/>
        <a:ext cx="3067050" cy="164278"/>
      </dsp:txXfrm>
    </dsp:sp>
    <dsp:sp modelId="{1E539906-FE96-46B1-AF8B-EB46CD50693F}">
      <dsp:nvSpPr>
        <dsp:cNvPr id="0" name=""/>
        <dsp:cNvSpPr/>
      </dsp:nvSpPr>
      <dsp:spPr>
        <a:xfrm rot="10800000">
          <a:off x="0" y="1089540"/>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ступенем стійкості</a:t>
          </a:r>
          <a:endParaRPr lang="uk-UA" sz="1200" kern="1200">
            <a:latin typeface="Times New Roman" panose="02020603050405020304" pitchFamily="18" charset="0"/>
            <a:cs typeface="Times New Roman" panose="02020603050405020304" pitchFamily="18" charset="0"/>
          </a:endParaRPr>
        </a:p>
      </dsp:txBody>
      <dsp:txXfrm rot="-10800000">
        <a:off x="0" y="1089540"/>
        <a:ext cx="6134100" cy="192848"/>
      </dsp:txXfrm>
    </dsp:sp>
    <dsp:sp modelId="{1C8D7918-8657-4EB3-9A6F-C98C080866F8}">
      <dsp:nvSpPr>
        <dsp:cNvPr id="0" name=""/>
        <dsp:cNvSpPr/>
      </dsp:nvSpPr>
      <dsp:spPr>
        <a:xfrm>
          <a:off x="0" y="1282389"/>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Стійкі</a:t>
          </a:r>
          <a:endParaRPr lang="uk-UA" sz="1200" kern="1200">
            <a:latin typeface="Times New Roman" panose="02020603050405020304" pitchFamily="18" charset="0"/>
            <a:cs typeface="Times New Roman" panose="02020603050405020304" pitchFamily="18" charset="0"/>
          </a:endParaRPr>
        </a:p>
      </dsp:txBody>
      <dsp:txXfrm>
        <a:off x="0" y="1282389"/>
        <a:ext cx="3067050" cy="164278"/>
      </dsp:txXfrm>
    </dsp:sp>
    <dsp:sp modelId="{37875C14-5ED3-4735-9529-CB8FF2FDCAF1}">
      <dsp:nvSpPr>
        <dsp:cNvPr id="0" name=""/>
        <dsp:cNvSpPr/>
      </dsp:nvSpPr>
      <dsp:spPr>
        <a:xfrm>
          <a:off x="3067050" y="1282389"/>
          <a:ext cx="3067050"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Нестійкі</a:t>
          </a:r>
          <a:endParaRPr lang="uk-UA" sz="1200" kern="1200">
            <a:latin typeface="Times New Roman" panose="02020603050405020304" pitchFamily="18" charset="0"/>
            <a:cs typeface="Times New Roman" panose="02020603050405020304" pitchFamily="18" charset="0"/>
          </a:endParaRPr>
        </a:p>
      </dsp:txBody>
      <dsp:txXfrm>
        <a:off x="3067050" y="1282389"/>
        <a:ext cx="3067050" cy="164278"/>
      </dsp:txXfrm>
    </dsp:sp>
    <dsp:sp modelId="{0BC30E01-0884-4AB5-85CD-31D8C165AEE2}">
      <dsp:nvSpPr>
        <dsp:cNvPr id="0" name=""/>
        <dsp:cNvSpPr/>
      </dsp:nvSpPr>
      <dsp:spPr>
        <a:xfrm rot="10800000">
          <a:off x="0" y="545472"/>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характером забезпечення</a:t>
          </a:r>
          <a:endParaRPr lang="uk-UA" sz="1200" kern="1200">
            <a:latin typeface="Times New Roman" panose="02020603050405020304" pitchFamily="18" charset="0"/>
            <a:cs typeface="Times New Roman" panose="02020603050405020304" pitchFamily="18" charset="0"/>
          </a:endParaRPr>
        </a:p>
      </dsp:txBody>
      <dsp:txXfrm rot="-10800000">
        <a:off x="0" y="545472"/>
        <a:ext cx="6134100" cy="192848"/>
      </dsp:txXfrm>
    </dsp:sp>
    <dsp:sp modelId="{81DF5647-8261-4FE7-B659-410F4E8ED25F}">
      <dsp:nvSpPr>
        <dsp:cNvPr id="0" name=""/>
        <dsp:cNvSpPr/>
      </dsp:nvSpPr>
      <dsp:spPr>
        <a:xfrm>
          <a:off x="2995" y="738320"/>
          <a:ext cx="2042703"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На основі нижчих витрат</a:t>
          </a:r>
          <a:endParaRPr lang="uk-UA" sz="1200" kern="1200">
            <a:latin typeface="Times New Roman" panose="02020603050405020304" pitchFamily="18" charset="0"/>
            <a:cs typeface="Times New Roman" panose="02020603050405020304" pitchFamily="18" charset="0"/>
          </a:endParaRPr>
        </a:p>
      </dsp:txBody>
      <dsp:txXfrm>
        <a:off x="2995" y="738320"/>
        <a:ext cx="2042703" cy="164278"/>
      </dsp:txXfrm>
    </dsp:sp>
    <dsp:sp modelId="{233CE267-452C-4FF5-8FB2-68955BD5F85B}">
      <dsp:nvSpPr>
        <dsp:cNvPr id="0" name=""/>
        <dsp:cNvSpPr/>
      </dsp:nvSpPr>
      <dsp:spPr>
        <a:xfrm>
          <a:off x="2045698" y="738320"/>
          <a:ext cx="2042703"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На основі диференціації</a:t>
          </a:r>
          <a:endParaRPr lang="uk-UA" sz="1200" kern="1200">
            <a:latin typeface="Times New Roman" panose="02020603050405020304" pitchFamily="18" charset="0"/>
            <a:cs typeface="Times New Roman" panose="02020603050405020304" pitchFamily="18" charset="0"/>
          </a:endParaRPr>
        </a:p>
      </dsp:txBody>
      <dsp:txXfrm>
        <a:off x="2045698" y="738320"/>
        <a:ext cx="2042703" cy="164278"/>
      </dsp:txXfrm>
    </dsp:sp>
    <dsp:sp modelId="{2116E3F9-1D24-4130-9D4D-228CA9BF8B62}">
      <dsp:nvSpPr>
        <dsp:cNvPr id="0" name=""/>
        <dsp:cNvSpPr/>
      </dsp:nvSpPr>
      <dsp:spPr>
        <a:xfrm>
          <a:off x="4088401" y="738320"/>
          <a:ext cx="2042703"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Комерційні</a:t>
          </a:r>
          <a:endParaRPr lang="uk-UA" sz="1200" kern="1200">
            <a:latin typeface="Times New Roman" panose="02020603050405020304" pitchFamily="18" charset="0"/>
            <a:cs typeface="Times New Roman" panose="02020603050405020304" pitchFamily="18" charset="0"/>
          </a:endParaRPr>
        </a:p>
      </dsp:txBody>
      <dsp:txXfrm>
        <a:off x="4088401" y="738320"/>
        <a:ext cx="2042703" cy="164278"/>
      </dsp:txXfrm>
    </dsp:sp>
    <dsp:sp modelId="{FEAB0AD3-011E-4788-8049-369ECFB39A29}">
      <dsp:nvSpPr>
        <dsp:cNvPr id="0" name=""/>
        <dsp:cNvSpPr/>
      </dsp:nvSpPr>
      <dsp:spPr>
        <a:xfrm rot="10800000">
          <a:off x="0" y="1403"/>
          <a:ext cx="6134100" cy="549426"/>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uk-UA" sz="1200" b="1" i="0" u="none" kern="1200">
              <a:latin typeface="Times New Roman" panose="02020603050405020304" pitchFamily="18" charset="0"/>
              <a:cs typeface="Times New Roman" panose="02020603050405020304" pitchFamily="18" charset="0"/>
            </a:rPr>
            <a:t>За джерелом виникнення</a:t>
          </a:r>
          <a:endParaRPr lang="uk-UA" sz="1200" kern="1200">
            <a:latin typeface="Times New Roman" panose="02020603050405020304" pitchFamily="18" charset="0"/>
            <a:cs typeface="Times New Roman" panose="02020603050405020304" pitchFamily="18" charset="0"/>
          </a:endParaRPr>
        </a:p>
      </dsp:txBody>
      <dsp:txXfrm rot="-10800000">
        <a:off x="0" y="1403"/>
        <a:ext cx="6134100" cy="192848"/>
      </dsp:txXfrm>
    </dsp:sp>
    <dsp:sp modelId="{300D923F-D7B6-4E54-BBE4-7154BC3AB64C}">
      <dsp:nvSpPr>
        <dsp:cNvPr id="0" name=""/>
        <dsp:cNvSpPr/>
      </dsp:nvSpPr>
      <dsp:spPr>
        <a:xfrm>
          <a:off x="0" y="194252"/>
          <a:ext cx="1533525"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Ресурсні</a:t>
          </a:r>
          <a:endParaRPr lang="uk-UA" sz="1200" kern="1200">
            <a:latin typeface="Times New Roman" panose="02020603050405020304" pitchFamily="18" charset="0"/>
            <a:cs typeface="Times New Roman" panose="02020603050405020304" pitchFamily="18" charset="0"/>
          </a:endParaRPr>
        </a:p>
      </dsp:txBody>
      <dsp:txXfrm>
        <a:off x="0" y="194252"/>
        <a:ext cx="1533525" cy="164278"/>
      </dsp:txXfrm>
    </dsp:sp>
    <dsp:sp modelId="{A8707E0C-A110-44B3-9E26-9823646ED91A}">
      <dsp:nvSpPr>
        <dsp:cNvPr id="0" name=""/>
        <dsp:cNvSpPr/>
      </dsp:nvSpPr>
      <dsp:spPr>
        <a:xfrm>
          <a:off x="1533524" y="194252"/>
          <a:ext cx="1533525"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Технологічні</a:t>
          </a:r>
          <a:endParaRPr lang="uk-UA" sz="1200" kern="1200">
            <a:latin typeface="Times New Roman" panose="02020603050405020304" pitchFamily="18" charset="0"/>
            <a:cs typeface="Times New Roman" panose="02020603050405020304" pitchFamily="18" charset="0"/>
          </a:endParaRPr>
        </a:p>
      </dsp:txBody>
      <dsp:txXfrm>
        <a:off x="1533524" y="194252"/>
        <a:ext cx="1533525" cy="164278"/>
      </dsp:txXfrm>
    </dsp:sp>
    <dsp:sp modelId="{065BF695-0477-4246-8FFA-6EA7E5B71D4F}">
      <dsp:nvSpPr>
        <dsp:cNvPr id="0" name=""/>
        <dsp:cNvSpPr/>
      </dsp:nvSpPr>
      <dsp:spPr>
        <a:xfrm>
          <a:off x="3067050" y="194252"/>
          <a:ext cx="1533525"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Інноваційні</a:t>
          </a:r>
          <a:endParaRPr lang="uk-UA" sz="1200" kern="1200">
            <a:latin typeface="Times New Roman" panose="02020603050405020304" pitchFamily="18" charset="0"/>
            <a:cs typeface="Times New Roman" panose="02020603050405020304" pitchFamily="18" charset="0"/>
          </a:endParaRPr>
        </a:p>
      </dsp:txBody>
      <dsp:txXfrm>
        <a:off x="3067050" y="194252"/>
        <a:ext cx="1533525" cy="164278"/>
      </dsp:txXfrm>
    </dsp:sp>
    <dsp:sp modelId="{259A9304-D68A-499C-B2BD-B17CED0D0B40}">
      <dsp:nvSpPr>
        <dsp:cNvPr id="0" name=""/>
        <dsp:cNvSpPr/>
      </dsp:nvSpPr>
      <dsp:spPr>
        <a:xfrm>
          <a:off x="4600575" y="194252"/>
          <a:ext cx="1533525" cy="16427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uk-UA" sz="1200" b="0" i="0" u="none" kern="1200">
              <a:latin typeface="Times New Roman" panose="02020603050405020304" pitchFamily="18" charset="0"/>
              <a:cs typeface="Times New Roman" panose="02020603050405020304" pitchFamily="18" charset="0"/>
            </a:rPr>
            <a:t>Партнерські</a:t>
          </a:r>
          <a:endParaRPr lang="uk-UA" sz="1200" kern="1200">
            <a:latin typeface="Times New Roman" panose="02020603050405020304" pitchFamily="18" charset="0"/>
            <a:cs typeface="Times New Roman" panose="02020603050405020304" pitchFamily="18" charset="0"/>
          </a:endParaRPr>
        </a:p>
      </dsp:txBody>
      <dsp:txXfrm>
        <a:off x="4600575" y="194252"/>
        <a:ext cx="1533525" cy="164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35EEC8-1488-4016-AD23-7F9A2548CD26}">
      <dsp:nvSpPr>
        <dsp:cNvPr id="0" name=""/>
        <dsp:cNvSpPr/>
      </dsp:nvSpPr>
      <dsp:spPr>
        <a:xfrm>
          <a:off x="0" y="53164"/>
          <a:ext cx="6128657" cy="393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Конкуренція між існуючими компаніями</a:t>
          </a:r>
          <a:endParaRPr lang="uk-UA" sz="1200" kern="1200">
            <a:latin typeface="Times New Roman" panose="02020603050405020304" pitchFamily="18" charset="0"/>
            <a:cs typeface="Times New Roman" panose="02020603050405020304" pitchFamily="18" charset="0"/>
          </a:endParaRPr>
        </a:p>
      </dsp:txBody>
      <dsp:txXfrm>
        <a:off x="19191" y="72355"/>
        <a:ext cx="6090275" cy="354738"/>
      </dsp:txXfrm>
    </dsp:sp>
    <dsp:sp modelId="{BABC4BB2-2329-4895-8D5E-2C176DBA1AF2}">
      <dsp:nvSpPr>
        <dsp:cNvPr id="0" name=""/>
        <dsp:cNvSpPr/>
      </dsp:nvSpPr>
      <dsp:spPr>
        <a:xfrm>
          <a:off x="0" y="446284"/>
          <a:ext cx="6128657" cy="51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58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uk-UA" sz="1200" kern="1200">
              <a:latin typeface="Times New Roman" panose="02020603050405020304" pitchFamily="18" charset="0"/>
              <a:cs typeface="Times New Roman" panose="02020603050405020304" pitchFamily="18" charset="0"/>
            </a:rPr>
            <a:t>Інтенсивність конкуренції визначається кількістю гравців на ринку, їхньою потужністю та рівнем диференціації продукції. Сильна конкуренція знижує прибутки всередині галузі.</a:t>
          </a:r>
        </a:p>
      </dsp:txBody>
      <dsp:txXfrm>
        <a:off x="0" y="446284"/>
        <a:ext cx="6128657" cy="510772"/>
      </dsp:txXfrm>
    </dsp:sp>
    <dsp:sp modelId="{A5164035-CAFC-4540-934E-BAD3484DD2B0}">
      <dsp:nvSpPr>
        <dsp:cNvPr id="0" name=""/>
        <dsp:cNvSpPr/>
      </dsp:nvSpPr>
      <dsp:spPr>
        <a:xfrm>
          <a:off x="0" y="957057"/>
          <a:ext cx="6128657" cy="393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Загроза нових учасників</a:t>
          </a:r>
          <a:endParaRPr lang="uk-UA" sz="1200" kern="1200">
            <a:latin typeface="Times New Roman" panose="02020603050405020304" pitchFamily="18" charset="0"/>
            <a:cs typeface="Times New Roman" panose="02020603050405020304" pitchFamily="18" charset="0"/>
          </a:endParaRPr>
        </a:p>
      </dsp:txBody>
      <dsp:txXfrm>
        <a:off x="19191" y="976248"/>
        <a:ext cx="6090275" cy="354738"/>
      </dsp:txXfrm>
    </dsp:sp>
    <dsp:sp modelId="{2616D46F-E83F-4262-8D93-CB86DA7FDC80}">
      <dsp:nvSpPr>
        <dsp:cNvPr id="0" name=""/>
        <dsp:cNvSpPr/>
      </dsp:nvSpPr>
      <dsp:spPr>
        <a:xfrm>
          <a:off x="0" y="1350177"/>
          <a:ext cx="6128657" cy="51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58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uk-UA" sz="1200" kern="1200">
              <a:latin typeface="Times New Roman" panose="02020603050405020304" pitchFamily="18" charset="0"/>
              <a:cs typeface="Times New Roman" panose="02020603050405020304" pitchFamily="18" charset="0"/>
            </a:rPr>
            <a:t>Вхід нових гравців посилює конкуренцію, особливо якщо вони мають значні ресурси. Це залежить від бар'єрів входу в галузь: ліцензій, капіталовкладень, репутації бренду тощо.</a:t>
          </a:r>
        </a:p>
      </dsp:txBody>
      <dsp:txXfrm>
        <a:off x="0" y="1350177"/>
        <a:ext cx="6128657" cy="510772"/>
      </dsp:txXfrm>
    </dsp:sp>
    <dsp:sp modelId="{D4B0A1FF-6F0C-4646-BB1F-43C33C560FAC}">
      <dsp:nvSpPr>
        <dsp:cNvPr id="0" name=""/>
        <dsp:cNvSpPr/>
      </dsp:nvSpPr>
      <dsp:spPr>
        <a:xfrm>
          <a:off x="0" y="1860950"/>
          <a:ext cx="6128657" cy="393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Загроза товарів-замінників</a:t>
          </a:r>
          <a:endParaRPr lang="uk-UA" sz="1200" kern="1200">
            <a:latin typeface="Times New Roman" panose="02020603050405020304" pitchFamily="18" charset="0"/>
            <a:cs typeface="Times New Roman" panose="02020603050405020304" pitchFamily="18" charset="0"/>
          </a:endParaRPr>
        </a:p>
      </dsp:txBody>
      <dsp:txXfrm>
        <a:off x="19191" y="1880141"/>
        <a:ext cx="6090275" cy="354738"/>
      </dsp:txXfrm>
    </dsp:sp>
    <dsp:sp modelId="{22BC8F80-8BEF-45BB-AF21-4CE43BB98608}">
      <dsp:nvSpPr>
        <dsp:cNvPr id="0" name=""/>
        <dsp:cNvSpPr/>
      </dsp:nvSpPr>
      <dsp:spPr>
        <a:xfrm>
          <a:off x="0" y="2254070"/>
          <a:ext cx="6128657" cy="34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58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uk-UA" sz="1200" kern="1200">
              <a:latin typeface="Times New Roman" panose="02020603050405020304" pitchFamily="18" charset="0"/>
              <a:cs typeface="Times New Roman" panose="02020603050405020304" pitchFamily="18" charset="0"/>
            </a:rPr>
            <a:t>Товари-замінники (або альтернативи) можуть зменшувати попит на продукцію компанії. Чим легше покупцям знайти заміну, тим нижчою буде прибутковість галузі.</a:t>
          </a:r>
        </a:p>
      </dsp:txBody>
      <dsp:txXfrm>
        <a:off x="0" y="2254070"/>
        <a:ext cx="6128657" cy="347760"/>
      </dsp:txXfrm>
    </dsp:sp>
    <dsp:sp modelId="{477B24F9-99A3-4781-A2CA-E5EB61984762}">
      <dsp:nvSpPr>
        <dsp:cNvPr id="0" name=""/>
        <dsp:cNvSpPr/>
      </dsp:nvSpPr>
      <dsp:spPr>
        <a:xfrm>
          <a:off x="0" y="2601829"/>
          <a:ext cx="6128657" cy="393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Сила постачальників</a:t>
          </a:r>
          <a:endParaRPr lang="uk-UA" sz="1200" kern="1200">
            <a:latin typeface="Times New Roman" panose="02020603050405020304" pitchFamily="18" charset="0"/>
            <a:cs typeface="Times New Roman" panose="02020603050405020304" pitchFamily="18" charset="0"/>
          </a:endParaRPr>
        </a:p>
      </dsp:txBody>
      <dsp:txXfrm>
        <a:off x="19191" y="2621020"/>
        <a:ext cx="6090275" cy="354738"/>
      </dsp:txXfrm>
    </dsp:sp>
    <dsp:sp modelId="{803D6FBC-D4F7-487F-A6B5-53820BB688FE}">
      <dsp:nvSpPr>
        <dsp:cNvPr id="0" name=""/>
        <dsp:cNvSpPr/>
      </dsp:nvSpPr>
      <dsp:spPr>
        <a:xfrm>
          <a:off x="0" y="2994950"/>
          <a:ext cx="6128657" cy="51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58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uk-UA" sz="1200" kern="1200">
              <a:latin typeface="Times New Roman" panose="02020603050405020304" pitchFamily="18" charset="0"/>
              <a:cs typeface="Times New Roman" panose="02020603050405020304" pitchFamily="18" charset="0"/>
            </a:rPr>
            <a:t>Постачальники можуть впливати на собівартість продукції через ціни на сировину. Якщо на ринку мало постачальників і немає альтернативних джерел, компанії можуть залежати від їхніх умов.</a:t>
          </a:r>
        </a:p>
      </dsp:txBody>
      <dsp:txXfrm>
        <a:off x="0" y="2994950"/>
        <a:ext cx="6128657" cy="510772"/>
      </dsp:txXfrm>
    </dsp:sp>
    <dsp:sp modelId="{F7884E0E-04FC-46E3-A2ED-889DE49CD7A6}">
      <dsp:nvSpPr>
        <dsp:cNvPr id="0" name=""/>
        <dsp:cNvSpPr/>
      </dsp:nvSpPr>
      <dsp:spPr>
        <a:xfrm>
          <a:off x="0" y="3505722"/>
          <a:ext cx="6128657" cy="393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Сила покупців</a:t>
          </a:r>
          <a:endParaRPr lang="uk-UA" sz="1200" kern="1200">
            <a:latin typeface="Times New Roman" panose="02020603050405020304" pitchFamily="18" charset="0"/>
            <a:cs typeface="Times New Roman" panose="02020603050405020304" pitchFamily="18" charset="0"/>
          </a:endParaRPr>
        </a:p>
      </dsp:txBody>
      <dsp:txXfrm>
        <a:off x="19191" y="3524913"/>
        <a:ext cx="6090275" cy="354738"/>
      </dsp:txXfrm>
    </dsp:sp>
    <dsp:sp modelId="{9F5B9D10-17DB-4167-9553-D6074092CA70}">
      <dsp:nvSpPr>
        <dsp:cNvPr id="0" name=""/>
        <dsp:cNvSpPr/>
      </dsp:nvSpPr>
      <dsp:spPr>
        <a:xfrm>
          <a:off x="0" y="3898842"/>
          <a:ext cx="6128657" cy="51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58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uk-UA" sz="1200" kern="1200">
              <a:latin typeface="Times New Roman" panose="02020603050405020304" pitchFamily="18" charset="0"/>
              <a:cs typeface="Times New Roman" panose="02020603050405020304" pitchFamily="18" charset="0"/>
            </a:rPr>
            <a:t>Покупці можуть тиснути на ціну й якість, особливо коли мають багато альтернатив. Сильна позиція покупців знижує можливість компаній встановлювати високі ціни і утримувати маржу.</a:t>
          </a:r>
        </a:p>
      </dsp:txBody>
      <dsp:txXfrm>
        <a:off x="0" y="3898842"/>
        <a:ext cx="6128657" cy="5107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A31EC-31AC-4E31-8437-95B006A71A6A}">
      <dsp:nvSpPr>
        <dsp:cNvPr id="0" name=""/>
        <dsp:cNvSpPr/>
      </dsp:nvSpPr>
      <dsp:spPr>
        <a:xfrm rot="16200000">
          <a:off x="612049" y="-612049"/>
          <a:ext cx="1836148" cy="3060246"/>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uk-UA" sz="1000" b="1" i="0" u="none" kern="1200">
              <a:latin typeface="Times New Roman" panose="02020603050405020304" pitchFamily="18" charset="0"/>
              <a:cs typeface="Times New Roman" panose="02020603050405020304" pitchFamily="18" charset="0"/>
            </a:rPr>
            <a:t>Сильні сторони (</a:t>
          </a:r>
          <a:r>
            <a:rPr lang="en-US" sz="1000" b="1" i="0" u="none" kern="1200">
              <a:latin typeface="Times New Roman" panose="02020603050405020304" pitchFamily="18" charset="0"/>
              <a:cs typeface="Times New Roman" panose="02020603050405020304" pitchFamily="18" charset="0"/>
            </a:rPr>
            <a:t>Strengths)</a:t>
          </a:r>
          <a:endParaRPr lang="uk-UA" sz="1000" b="1"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1. Лідерство в галузі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2. Розвинута інфраструктура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3. Інноваційність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4. Високий рівень професіоналізму персоналу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5. Гнучка структура організації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6. Екологічна відповідальність </a:t>
          </a:r>
          <a:endParaRPr lang="uk-UA" sz="1000" kern="1200">
            <a:latin typeface="Times New Roman" panose="02020603050405020304" pitchFamily="18" charset="0"/>
            <a:cs typeface="Times New Roman" panose="02020603050405020304" pitchFamily="18" charset="0"/>
          </a:endParaRPr>
        </a:p>
      </dsp:txBody>
      <dsp:txXfrm rot="5400000">
        <a:off x="0" y="0"/>
        <a:ext cx="3060246" cy="1377111"/>
      </dsp:txXfrm>
    </dsp:sp>
    <dsp:sp modelId="{F487EDA7-C6A4-458E-BBAD-55C2E52E16B7}">
      <dsp:nvSpPr>
        <dsp:cNvPr id="0" name=""/>
        <dsp:cNvSpPr/>
      </dsp:nvSpPr>
      <dsp:spPr>
        <a:xfrm>
          <a:off x="3060246" y="0"/>
          <a:ext cx="3060246" cy="1836148"/>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uk-UA" sz="1000" b="1" i="0" u="none" kern="1200">
              <a:latin typeface="Times New Roman" panose="02020603050405020304" pitchFamily="18" charset="0"/>
              <a:cs typeface="Times New Roman" panose="02020603050405020304" pitchFamily="18" charset="0"/>
            </a:rPr>
            <a:t>Слабкі сторони (</a:t>
          </a:r>
          <a:r>
            <a:rPr lang="en-US" sz="1000" b="1" i="0" u="none" kern="1200">
              <a:latin typeface="Times New Roman" panose="02020603050405020304" pitchFamily="18" charset="0"/>
              <a:cs typeface="Times New Roman" panose="02020603050405020304" pitchFamily="18" charset="0"/>
            </a:rPr>
            <a:t>Weaknesses)</a:t>
          </a:r>
          <a:endParaRPr lang="en-US" sz="1000" b="1"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1. Залежність від макроекономічних чинників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2. Проблеми з управлінням фінансовими потоками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3. Обмежений асортимент для малих магазинів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4. Залежність від ринку побутової техніки та електроніки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5. Залежність від співпраці з певними постачальниками </a:t>
          </a:r>
          <a:endParaRPr lang="uk-UA" sz="1000" kern="1200">
            <a:latin typeface="Times New Roman" panose="02020603050405020304" pitchFamily="18" charset="0"/>
            <a:cs typeface="Times New Roman" panose="02020603050405020304" pitchFamily="18" charset="0"/>
          </a:endParaRPr>
        </a:p>
      </dsp:txBody>
      <dsp:txXfrm>
        <a:off x="3060246" y="0"/>
        <a:ext cx="3060246" cy="1377111"/>
      </dsp:txXfrm>
    </dsp:sp>
    <dsp:sp modelId="{771305BC-62B3-4A8F-AC79-B305FDE1FBC7}">
      <dsp:nvSpPr>
        <dsp:cNvPr id="0" name=""/>
        <dsp:cNvSpPr/>
      </dsp:nvSpPr>
      <dsp:spPr>
        <a:xfrm rot="10800000">
          <a:off x="0" y="1836148"/>
          <a:ext cx="3060246" cy="1836148"/>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uk-UA" sz="1000" b="1" i="0" u="none" kern="1200">
              <a:latin typeface="Times New Roman" panose="02020603050405020304" pitchFamily="18" charset="0"/>
              <a:cs typeface="Times New Roman" panose="02020603050405020304" pitchFamily="18" charset="0"/>
            </a:rPr>
            <a:t>Можливості (</a:t>
          </a:r>
          <a:r>
            <a:rPr lang="en-US" sz="1000" b="1" i="0" u="none" kern="1200">
              <a:latin typeface="Times New Roman" panose="02020603050405020304" pitchFamily="18" charset="0"/>
              <a:cs typeface="Times New Roman" panose="02020603050405020304" pitchFamily="18" charset="0"/>
            </a:rPr>
            <a:t>Opportunities)</a:t>
          </a:r>
          <a:endParaRPr lang="en-US" sz="1000" b="1"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1. Розширення в інші регіони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2. Розвиток онлайн-торгівлі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3. Впровадження екологічних ініціатив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4. Диверсифікація асортименту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5. Розвиток програм лояльності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6. Інвестування в штучний інтелект та аналітику </a:t>
          </a:r>
          <a:endParaRPr lang="uk-UA" sz="1000" kern="1200">
            <a:latin typeface="Times New Roman" panose="02020603050405020304" pitchFamily="18" charset="0"/>
            <a:cs typeface="Times New Roman" panose="02020603050405020304" pitchFamily="18" charset="0"/>
          </a:endParaRPr>
        </a:p>
      </dsp:txBody>
      <dsp:txXfrm rot="10800000">
        <a:off x="0" y="2295184"/>
        <a:ext cx="3060246" cy="1377111"/>
      </dsp:txXfrm>
    </dsp:sp>
    <dsp:sp modelId="{EDB98B70-9F25-40E0-9E6E-C37A5DD816EE}">
      <dsp:nvSpPr>
        <dsp:cNvPr id="0" name=""/>
        <dsp:cNvSpPr/>
      </dsp:nvSpPr>
      <dsp:spPr>
        <a:xfrm rot="5400000">
          <a:off x="3672295" y="1224098"/>
          <a:ext cx="1836148" cy="3060246"/>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uk-UA" sz="1000" b="1" i="0" u="none" kern="1200">
              <a:latin typeface="Times New Roman" panose="02020603050405020304" pitchFamily="18" charset="0"/>
              <a:cs typeface="Times New Roman" panose="02020603050405020304" pitchFamily="18" charset="0"/>
            </a:rPr>
            <a:t>Загрози (</a:t>
          </a:r>
          <a:r>
            <a:rPr lang="en-US" sz="1000" b="1" i="0" u="none" kern="1200">
              <a:latin typeface="Times New Roman" panose="02020603050405020304" pitchFamily="18" charset="0"/>
              <a:cs typeface="Times New Roman" panose="02020603050405020304" pitchFamily="18" charset="0"/>
            </a:rPr>
            <a:t>Threats)</a:t>
          </a:r>
          <a:endParaRPr lang="en-US" sz="1000" b="1"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1. Зростання конкуренції на ринку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2. Економічна нестабільність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3. Посилення регулювання з боку держави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4. Зміни в споживчих уподобаннях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5. Підвищення вимог до екологічності </a:t>
          </a:r>
          <a:endParaRPr lang="uk-UA"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b="0" i="0" u="none" kern="1200">
              <a:latin typeface="Times New Roman" panose="02020603050405020304" pitchFamily="18" charset="0"/>
              <a:cs typeface="Times New Roman" panose="02020603050405020304" pitchFamily="18" charset="0"/>
            </a:rPr>
            <a:t>6. Кіберзагрози </a:t>
          </a:r>
          <a:endParaRPr lang="uk-UA" sz="1000" kern="1200">
            <a:latin typeface="Times New Roman" panose="02020603050405020304" pitchFamily="18" charset="0"/>
            <a:cs typeface="Times New Roman" panose="02020603050405020304" pitchFamily="18" charset="0"/>
          </a:endParaRPr>
        </a:p>
      </dsp:txBody>
      <dsp:txXfrm rot="-5400000">
        <a:off x="3060247" y="2295184"/>
        <a:ext cx="3060246" cy="1377111"/>
      </dsp:txXfrm>
    </dsp:sp>
    <dsp:sp modelId="{5F2A3405-FBD0-4789-B330-8D0AA84E0BD0}">
      <dsp:nvSpPr>
        <dsp:cNvPr id="0" name=""/>
        <dsp:cNvSpPr/>
      </dsp:nvSpPr>
      <dsp:spPr>
        <a:xfrm>
          <a:off x="2142172" y="1377110"/>
          <a:ext cx="1836147" cy="918074"/>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SWOT</a:t>
          </a:r>
          <a:endParaRPr lang="uk-UA" sz="1000" kern="1200">
            <a:latin typeface="Times New Roman" panose="02020603050405020304" pitchFamily="18" charset="0"/>
            <a:cs typeface="Times New Roman" panose="02020603050405020304" pitchFamily="18" charset="0"/>
          </a:endParaRPr>
        </a:p>
      </dsp:txBody>
      <dsp:txXfrm>
        <a:off x="2186989" y="1421927"/>
        <a:ext cx="1746513" cy="8284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46DAA-2EA1-421C-8519-C03A24FCE446}">
      <dsp:nvSpPr>
        <dsp:cNvPr id="0" name=""/>
        <dsp:cNvSpPr/>
      </dsp:nvSpPr>
      <dsp:spPr>
        <a:xfrm>
          <a:off x="616155" y="0"/>
          <a:ext cx="4977988" cy="4977988"/>
        </a:xfrm>
        <a:prstGeom prst="quadArrow">
          <a:avLst>
            <a:gd name="adj1" fmla="val 2000"/>
            <a:gd name="adj2" fmla="val 4000"/>
            <a:gd name="adj3" fmla="val 5000"/>
          </a:avLst>
        </a:prstGeom>
        <a:solidFill>
          <a:schemeClr val="dk1">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F864CFB6-9589-4CFA-8A9A-18756858FE4B}">
      <dsp:nvSpPr>
        <dsp:cNvPr id="0" name=""/>
        <dsp:cNvSpPr/>
      </dsp:nvSpPr>
      <dsp:spPr>
        <a:xfrm>
          <a:off x="939725" y="323569"/>
          <a:ext cx="1991195" cy="199119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uk-UA" sz="1100" b="1" i="0" u="none" kern="1200">
              <a:latin typeface="Times New Roman" panose="02020603050405020304" pitchFamily="18" charset="0"/>
              <a:cs typeface="Times New Roman" panose="02020603050405020304" pitchFamily="18" charset="0"/>
            </a:rPr>
            <a:t>Політичні фактори (</a:t>
          </a:r>
          <a:r>
            <a:rPr lang="en-US" sz="1100" b="1" i="0" u="none" kern="1200">
              <a:latin typeface="Times New Roman" panose="02020603050405020304" pitchFamily="18" charset="0"/>
              <a:cs typeface="Times New Roman" panose="02020603050405020304" pitchFamily="18" charset="0"/>
            </a:rPr>
            <a:t>Political)</a:t>
          </a:r>
          <a:endParaRPr lang="uk-UA" sz="1100" b="1"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1. Регулювання з боку держави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2. Підтримка локального бізнесу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3. Політична нестабільність та ризики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4. Соціальні програми та благодійність </a:t>
          </a:r>
          <a:endParaRPr lang="uk-UA" sz="1100" kern="1200">
            <a:latin typeface="Times New Roman" panose="02020603050405020304" pitchFamily="18" charset="0"/>
            <a:cs typeface="Times New Roman" panose="02020603050405020304" pitchFamily="18" charset="0"/>
          </a:endParaRPr>
        </a:p>
      </dsp:txBody>
      <dsp:txXfrm>
        <a:off x="1036927" y="420771"/>
        <a:ext cx="1796791" cy="1796791"/>
      </dsp:txXfrm>
    </dsp:sp>
    <dsp:sp modelId="{E8B03879-36A7-487F-97C9-B2BAD59A48D3}">
      <dsp:nvSpPr>
        <dsp:cNvPr id="0" name=""/>
        <dsp:cNvSpPr/>
      </dsp:nvSpPr>
      <dsp:spPr>
        <a:xfrm>
          <a:off x="3279379" y="323569"/>
          <a:ext cx="1991195" cy="199119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uk-UA" sz="1100" b="1" i="0" u="none" kern="1200">
              <a:latin typeface="Times New Roman" panose="02020603050405020304" pitchFamily="18" charset="0"/>
              <a:cs typeface="Times New Roman" panose="02020603050405020304" pitchFamily="18" charset="0"/>
            </a:rPr>
            <a:t>Економічні фактори (</a:t>
          </a:r>
          <a:r>
            <a:rPr lang="en-US" sz="1100" b="1" i="0" u="none" kern="1200">
              <a:latin typeface="Times New Roman" panose="02020603050405020304" pitchFamily="18" charset="0"/>
              <a:cs typeface="Times New Roman" panose="02020603050405020304" pitchFamily="18" charset="0"/>
            </a:rPr>
            <a:t>Economic)</a:t>
          </a:r>
          <a:endParaRPr lang="en-US" sz="1100" b="1"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1. Інфляція та девальвація гривні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2. Рівень безробіття та середня заробітна плата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3. Рівень кредитних ставок та доступність кредитів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4. Ринок праці </a:t>
          </a:r>
          <a:endParaRPr lang="uk-UA" sz="1100" kern="1200">
            <a:latin typeface="Times New Roman" panose="02020603050405020304" pitchFamily="18" charset="0"/>
            <a:cs typeface="Times New Roman" panose="02020603050405020304" pitchFamily="18" charset="0"/>
          </a:endParaRPr>
        </a:p>
      </dsp:txBody>
      <dsp:txXfrm>
        <a:off x="3376581" y="420771"/>
        <a:ext cx="1796791" cy="1796791"/>
      </dsp:txXfrm>
    </dsp:sp>
    <dsp:sp modelId="{1C3EEC5B-BAAD-43DE-BBD0-A3D58825BE16}">
      <dsp:nvSpPr>
        <dsp:cNvPr id="0" name=""/>
        <dsp:cNvSpPr/>
      </dsp:nvSpPr>
      <dsp:spPr>
        <a:xfrm>
          <a:off x="939725" y="2663223"/>
          <a:ext cx="1991195" cy="199119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uk-UA" sz="1100" b="1" i="0" u="none" kern="1200">
              <a:latin typeface="Times New Roman" panose="02020603050405020304" pitchFamily="18" charset="0"/>
              <a:cs typeface="Times New Roman" panose="02020603050405020304" pitchFamily="18" charset="0"/>
            </a:rPr>
            <a:t>Соціальні фактори (</a:t>
          </a:r>
          <a:r>
            <a:rPr lang="en-US" sz="1100" b="1" i="0" u="none" kern="1200">
              <a:latin typeface="Times New Roman" panose="02020603050405020304" pitchFamily="18" charset="0"/>
              <a:cs typeface="Times New Roman" panose="02020603050405020304" pitchFamily="18" charset="0"/>
            </a:rPr>
            <a:t>Social)</a:t>
          </a:r>
          <a:endParaRPr lang="en-US" sz="1100" b="1"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1. Зростаючий інтерес до онлайн-покупок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2. Екологічна свідомість споживачів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3. Зміни в демографії та стилі життя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4. Корпоративна соціальна відповідальність </a:t>
          </a:r>
          <a:endParaRPr lang="uk-UA" sz="1100" kern="1200">
            <a:latin typeface="Times New Roman" panose="02020603050405020304" pitchFamily="18" charset="0"/>
            <a:cs typeface="Times New Roman" panose="02020603050405020304" pitchFamily="18" charset="0"/>
          </a:endParaRPr>
        </a:p>
      </dsp:txBody>
      <dsp:txXfrm>
        <a:off x="1036927" y="2760425"/>
        <a:ext cx="1796791" cy="1796791"/>
      </dsp:txXfrm>
    </dsp:sp>
    <dsp:sp modelId="{CBA07F8F-0D87-4966-8FD1-44444D0A724B}">
      <dsp:nvSpPr>
        <dsp:cNvPr id="0" name=""/>
        <dsp:cNvSpPr/>
      </dsp:nvSpPr>
      <dsp:spPr>
        <a:xfrm>
          <a:off x="3279379" y="2663223"/>
          <a:ext cx="1991195" cy="199119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uk-UA" sz="1100" b="1" i="0" u="none" kern="1200">
              <a:latin typeface="Times New Roman" panose="02020603050405020304" pitchFamily="18" charset="0"/>
              <a:cs typeface="Times New Roman" panose="02020603050405020304" pitchFamily="18" charset="0"/>
            </a:rPr>
            <a:t>Технологічні фактори (</a:t>
          </a:r>
          <a:r>
            <a:rPr lang="en-US" sz="1100" b="1" i="0" u="none" kern="1200">
              <a:latin typeface="Times New Roman" panose="02020603050405020304" pitchFamily="18" charset="0"/>
              <a:cs typeface="Times New Roman" panose="02020603050405020304" pitchFamily="18" charset="0"/>
            </a:rPr>
            <a:t>Technological)</a:t>
          </a:r>
          <a:endParaRPr lang="en-US" sz="1100" b="1"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1. Розвиток інформаційних технологій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2. Автоматизація процесів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3. Вдосконалення онлайн-продажів </a:t>
          </a:r>
          <a:endParaRPr lang="uk-UA"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uk-UA" sz="1100" b="0" i="0" u="none" kern="1200">
              <a:latin typeface="Times New Roman" panose="02020603050405020304" pitchFamily="18" charset="0"/>
              <a:cs typeface="Times New Roman" panose="02020603050405020304" pitchFamily="18" charset="0"/>
            </a:rPr>
            <a:t>4. Безпека даних та кіберзагрози</a:t>
          </a:r>
          <a:endParaRPr lang="uk-UA" sz="1100" kern="1200">
            <a:latin typeface="Times New Roman" panose="02020603050405020304" pitchFamily="18" charset="0"/>
            <a:cs typeface="Times New Roman" panose="02020603050405020304" pitchFamily="18" charset="0"/>
          </a:endParaRPr>
        </a:p>
      </dsp:txBody>
      <dsp:txXfrm>
        <a:off x="3376581" y="2760425"/>
        <a:ext cx="1796791" cy="17967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1D12-E084-4AC6-BC1B-C14ED21A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19058</Words>
  <Characters>108634</Characters>
  <Application>Microsoft Office Word</Application>
  <DocSecurity>0</DocSecurity>
  <Lines>905</Lines>
  <Paragraphs>254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Лариса</cp:lastModifiedBy>
  <cp:revision>2</cp:revision>
  <dcterms:created xsi:type="dcterms:W3CDTF">2025-01-19T12:14:00Z</dcterms:created>
  <dcterms:modified xsi:type="dcterms:W3CDTF">2025-01-19T12:14:00Z</dcterms:modified>
</cp:coreProperties>
</file>