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AE0F4" w14:textId="77777777" w:rsidR="00631AA5" w:rsidRPr="008553A4" w:rsidRDefault="00631AA5" w:rsidP="00631AA5">
      <w:pPr>
        <w:jc w:val="center"/>
        <w:rPr>
          <w:sz w:val="28"/>
          <w:lang w:val="uk-UA"/>
        </w:rPr>
      </w:pPr>
      <w:r w:rsidRPr="008553A4">
        <w:rPr>
          <w:sz w:val="28"/>
          <w:lang w:val="uk-UA"/>
        </w:rPr>
        <w:t>МІНІСТЕРСТВО ОСВІТИ І НАУКИ УКРАЇНИ</w:t>
      </w:r>
    </w:p>
    <w:p w14:paraId="1944C769" w14:textId="77777777" w:rsidR="00631AA5" w:rsidRPr="008553A4" w:rsidRDefault="00631AA5" w:rsidP="00631AA5">
      <w:pPr>
        <w:jc w:val="center"/>
        <w:rPr>
          <w:sz w:val="28"/>
          <w:lang w:val="uk-UA"/>
        </w:rPr>
      </w:pPr>
      <w:r w:rsidRPr="008553A4">
        <w:rPr>
          <w:sz w:val="28"/>
          <w:lang w:val="uk-UA"/>
        </w:rPr>
        <w:t>КРИВОРІЗЬКИЙ НАЦІОНАЛЬНИЙ УНІВЕРСИТЕТ</w:t>
      </w:r>
    </w:p>
    <w:p w14:paraId="7EA2C7A7" w14:textId="77777777" w:rsidR="00631AA5" w:rsidRPr="008553A4" w:rsidRDefault="00631AA5" w:rsidP="00631AA5">
      <w:pPr>
        <w:jc w:val="center"/>
        <w:rPr>
          <w:sz w:val="28"/>
          <w:lang w:val="uk-UA"/>
        </w:rPr>
      </w:pPr>
      <w:r w:rsidRPr="008553A4">
        <w:rPr>
          <w:sz w:val="28"/>
          <w:lang w:val="uk-UA"/>
        </w:rPr>
        <w:t>КАФЕДРА ГЕОДЕЗІЇ</w:t>
      </w:r>
    </w:p>
    <w:p w14:paraId="45D260EE" w14:textId="77777777" w:rsidR="00631AA5" w:rsidRPr="008553A4" w:rsidRDefault="00631AA5" w:rsidP="00631AA5">
      <w:pPr>
        <w:jc w:val="center"/>
        <w:rPr>
          <w:sz w:val="28"/>
          <w:lang w:val="uk-UA"/>
        </w:rPr>
      </w:pPr>
    </w:p>
    <w:p w14:paraId="32DD6FB1" w14:textId="77777777" w:rsidR="00631AA5" w:rsidRPr="008553A4" w:rsidRDefault="00631AA5" w:rsidP="00631AA5">
      <w:pPr>
        <w:jc w:val="center"/>
        <w:rPr>
          <w:sz w:val="28"/>
          <w:lang w:val="uk-UA"/>
        </w:rPr>
      </w:pPr>
    </w:p>
    <w:p w14:paraId="74129BFC" w14:textId="77777777" w:rsidR="00631AA5" w:rsidRPr="008553A4" w:rsidRDefault="00631AA5" w:rsidP="00631AA5">
      <w:pPr>
        <w:jc w:val="center"/>
        <w:rPr>
          <w:sz w:val="28"/>
          <w:lang w:val="uk-UA"/>
        </w:rPr>
      </w:pPr>
    </w:p>
    <w:p w14:paraId="08F705B7" w14:textId="77777777" w:rsidR="00631AA5" w:rsidRPr="008553A4" w:rsidRDefault="00631AA5" w:rsidP="00631AA5">
      <w:pPr>
        <w:jc w:val="center"/>
        <w:rPr>
          <w:sz w:val="28"/>
          <w:lang w:val="uk-UA"/>
        </w:rPr>
      </w:pPr>
    </w:p>
    <w:p w14:paraId="07A2F801" w14:textId="77777777" w:rsidR="00631AA5" w:rsidRPr="008553A4" w:rsidRDefault="00631AA5" w:rsidP="00631AA5">
      <w:pPr>
        <w:rPr>
          <w:sz w:val="28"/>
          <w:lang w:val="uk-UA"/>
        </w:rPr>
      </w:pPr>
    </w:p>
    <w:p w14:paraId="1210EC86" w14:textId="77777777" w:rsidR="00631AA5" w:rsidRPr="008553A4" w:rsidRDefault="00631AA5" w:rsidP="00631AA5">
      <w:pPr>
        <w:rPr>
          <w:sz w:val="28"/>
          <w:lang w:val="uk-UA"/>
        </w:rPr>
      </w:pPr>
    </w:p>
    <w:p w14:paraId="2E4E7FF6" w14:textId="682DA6F1" w:rsidR="00631AA5" w:rsidRPr="008553A4" w:rsidRDefault="00D938F3" w:rsidP="00631AA5">
      <w:pPr>
        <w:jc w:val="center"/>
        <w:rPr>
          <w:sz w:val="28"/>
          <w:lang w:val="uk-UA"/>
        </w:rPr>
      </w:pPr>
      <w:r w:rsidRPr="008553A4">
        <w:rPr>
          <w:sz w:val="28"/>
          <w:lang w:val="uk-UA"/>
        </w:rPr>
        <w:t>ОКСЕНЧУК ВАСИЛІСА КОСТЯНТИНІВНА</w:t>
      </w:r>
    </w:p>
    <w:p w14:paraId="148FCB73" w14:textId="77777777" w:rsidR="00631AA5" w:rsidRPr="008553A4" w:rsidRDefault="00631AA5" w:rsidP="00631AA5">
      <w:pPr>
        <w:jc w:val="center"/>
        <w:rPr>
          <w:sz w:val="28"/>
          <w:lang w:val="uk-UA"/>
        </w:rPr>
      </w:pPr>
    </w:p>
    <w:p w14:paraId="6B7CAE67" w14:textId="77777777" w:rsidR="00631AA5" w:rsidRPr="008553A4" w:rsidRDefault="00631AA5" w:rsidP="00631AA5">
      <w:pPr>
        <w:jc w:val="center"/>
        <w:rPr>
          <w:sz w:val="28"/>
          <w:lang w:val="uk-UA"/>
        </w:rPr>
      </w:pPr>
    </w:p>
    <w:p w14:paraId="293B8507" w14:textId="77777777" w:rsidR="00631AA5" w:rsidRPr="008553A4" w:rsidRDefault="00631AA5" w:rsidP="00631AA5">
      <w:pPr>
        <w:jc w:val="right"/>
        <w:rPr>
          <w:sz w:val="28"/>
          <w:lang w:val="uk-UA"/>
        </w:rPr>
      </w:pPr>
    </w:p>
    <w:p w14:paraId="6B6B2EB0" w14:textId="77777777" w:rsidR="00631AA5" w:rsidRPr="008553A4" w:rsidRDefault="00631AA5" w:rsidP="00631AA5">
      <w:pPr>
        <w:jc w:val="right"/>
        <w:rPr>
          <w:sz w:val="28"/>
          <w:lang w:val="uk-UA"/>
        </w:rPr>
      </w:pPr>
    </w:p>
    <w:p w14:paraId="09EB0B47" w14:textId="77777777" w:rsidR="00631AA5" w:rsidRPr="008553A4" w:rsidRDefault="00631AA5" w:rsidP="00631AA5">
      <w:pPr>
        <w:jc w:val="right"/>
        <w:rPr>
          <w:sz w:val="28"/>
          <w:lang w:val="uk-UA"/>
        </w:rPr>
      </w:pPr>
      <w:r w:rsidRPr="008553A4">
        <w:rPr>
          <w:sz w:val="28"/>
          <w:lang w:val="uk-UA"/>
        </w:rPr>
        <w:t>УДК 528.4.</w:t>
      </w:r>
    </w:p>
    <w:p w14:paraId="191C67A8" w14:textId="77777777" w:rsidR="00631AA5" w:rsidRPr="008553A4" w:rsidRDefault="00631AA5" w:rsidP="00631AA5">
      <w:pPr>
        <w:rPr>
          <w:sz w:val="28"/>
          <w:lang w:val="uk-UA"/>
        </w:rPr>
      </w:pPr>
    </w:p>
    <w:p w14:paraId="71C148BB" w14:textId="77777777" w:rsidR="00631AA5" w:rsidRPr="008553A4" w:rsidRDefault="00631AA5" w:rsidP="00631AA5">
      <w:pPr>
        <w:rPr>
          <w:sz w:val="28"/>
          <w:lang w:val="uk-UA"/>
        </w:rPr>
      </w:pPr>
    </w:p>
    <w:p w14:paraId="1F1030B0" w14:textId="7A2940FD" w:rsidR="00631AA5" w:rsidRPr="008553A4" w:rsidRDefault="00D938F3" w:rsidP="00631AA5">
      <w:pPr>
        <w:spacing w:line="360" w:lineRule="auto"/>
        <w:jc w:val="center"/>
        <w:rPr>
          <w:b/>
          <w:bCs/>
          <w:sz w:val="28"/>
          <w:lang w:val="uk-UA"/>
        </w:rPr>
      </w:pPr>
      <w:r w:rsidRPr="008553A4">
        <w:rPr>
          <w:b/>
          <w:bCs/>
          <w:sz w:val="28"/>
          <w:lang w:val="uk-UA"/>
        </w:rPr>
        <w:t>ДОСЛІДЖЕННЯ ОЦІНКИ ЗЕМЕЛЬ ВОДНОГО ФОНДУ</w:t>
      </w:r>
    </w:p>
    <w:p w14:paraId="4B288210" w14:textId="77777777" w:rsidR="00631AA5" w:rsidRPr="008553A4" w:rsidRDefault="00631AA5" w:rsidP="00631AA5">
      <w:pPr>
        <w:rPr>
          <w:sz w:val="28"/>
          <w:lang w:val="uk-UA"/>
        </w:rPr>
      </w:pPr>
    </w:p>
    <w:p w14:paraId="6C128D81" w14:textId="77777777" w:rsidR="00631AA5" w:rsidRPr="008553A4" w:rsidRDefault="00631AA5" w:rsidP="00631AA5">
      <w:pPr>
        <w:jc w:val="center"/>
        <w:rPr>
          <w:sz w:val="28"/>
          <w:lang w:val="uk-UA"/>
        </w:rPr>
      </w:pPr>
    </w:p>
    <w:p w14:paraId="1ECB8B12" w14:textId="77777777" w:rsidR="00631AA5" w:rsidRPr="008553A4" w:rsidRDefault="00631AA5" w:rsidP="00631AA5">
      <w:pPr>
        <w:jc w:val="center"/>
        <w:rPr>
          <w:sz w:val="28"/>
          <w:lang w:val="uk-UA"/>
        </w:rPr>
      </w:pPr>
    </w:p>
    <w:p w14:paraId="01A2F91A" w14:textId="77777777" w:rsidR="00631AA5" w:rsidRPr="008553A4" w:rsidRDefault="00631AA5" w:rsidP="00631AA5">
      <w:pPr>
        <w:jc w:val="center"/>
        <w:rPr>
          <w:sz w:val="28"/>
          <w:lang w:val="uk-UA"/>
        </w:rPr>
      </w:pPr>
    </w:p>
    <w:p w14:paraId="643AF977" w14:textId="77777777" w:rsidR="00631AA5" w:rsidRPr="008553A4" w:rsidRDefault="00631AA5" w:rsidP="00631AA5">
      <w:pPr>
        <w:jc w:val="center"/>
        <w:rPr>
          <w:sz w:val="28"/>
          <w:lang w:val="uk-UA"/>
        </w:rPr>
      </w:pPr>
      <w:r w:rsidRPr="008553A4">
        <w:rPr>
          <w:sz w:val="28"/>
          <w:lang w:val="uk-UA"/>
        </w:rPr>
        <w:t>магістерська робота на здобуття кваліфікації</w:t>
      </w:r>
    </w:p>
    <w:p w14:paraId="45812BB7" w14:textId="77777777" w:rsidR="00631AA5" w:rsidRPr="008553A4" w:rsidRDefault="00631AA5" w:rsidP="00631AA5">
      <w:pPr>
        <w:jc w:val="center"/>
        <w:rPr>
          <w:sz w:val="28"/>
          <w:lang w:val="uk-UA"/>
        </w:rPr>
      </w:pPr>
      <w:r w:rsidRPr="008553A4">
        <w:rPr>
          <w:sz w:val="28"/>
          <w:lang w:val="uk-UA"/>
        </w:rPr>
        <w:t>магістр геодезії та землеустрою</w:t>
      </w:r>
    </w:p>
    <w:p w14:paraId="0776D67D" w14:textId="77777777" w:rsidR="00631AA5" w:rsidRPr="008553A4" w:rsidRDefault="00631AA5" w:rsidP="00631AA5">
      <w:pPr>
        <w:jc w:val="center"/>
        <w:rPr>
          <w:sz w:val="28"/>
          <w:lang w:val="uk-UA"/>
        </w:rPr>
      </w:pPr>
      <w:r w:rsidRPr="008553A4">
        <w:rPr>
          <w:sz w:val="28"/>
          <w:lang w:val="uk-UA"/>
        </w:rPr>
        <w:t>193 − Геодезія та землеустрій</w:t>
      </w:r>
    </w:p>
    <w:p w14:paraId="750F2611" w14:textId="77777777" w:rsidR="00631AA5" w:rsidRPr="008553A4" w:rsidRDefault="00631AA5" w:rsidP="00631AA5">
      <w:pPr>
        <w:rPr>
          <w:sz w:val="28"/>
          <w:lang w:val="uk-UA"/>
        </w:rPr>
      </w:pPr>
    </w:p>
    <w:p w14:paraId="61343DE7" w14:textId="77777777" w:rsidR="00631AA5" w:rsidRPr="008553A4" w:rsidRDefault="00631AA5" w:rsidP="00631AA5">
      <w:pPr>
        <w:rPr>
          <w:sz w:val="28"/>
          <w:lang w:val="uk-UA"/>
        </w:rPr>
      </w:pPr>
    </w:p>
    <w:p w14:paraId="2C37BE21" w14:textId="77777777" w:rsidR="00631AA5" w:rsidRPr="008553A4" w:rsidRDefault="00631AA5" w:rsidP="00631AA5">
      <w:pPr>
        <w:rPr>
          <w:sz w:val="28"/>
          <w:lang w:val="uk-UA"/>
        </w:rPr>
      </w:pPr>
    </w:p>
    <w:p w14:paraId="7185D173" w14:textId="77777777" w:rsidR="00631AA5" w:rsidRPr="008553A4" w:rsidRDefault="00631AA5" w:rsidP="00631AA5">
      <w:pPr>
        <w:jc w:val="center"/>
        <w:rPr>
          <w:sz w:val="28"/>
          <w:lang w:val="uk-UA"/>
        </w:rPr>
      </w:pPr>
      <w:r w:rsidRPr="008553A4">
        <w:rPr>
          <w:sz w:val="28"/>
          <w:lang w:val="uk-UA"/>
        </w:rPr>
        <w:t>Науковий керівник:</w:t>
      </w:r>
    </w:p>
    <w:p w14:paraId="35C12456" w14:textId="77777777" w:rsidR="00631AA5" w:rsidRPr="008553A4" w:rsidRDefault="00631AA5" w:rsidP="00631AA5">
      <w:pPr>
        <w:jc w:val="center"/>
        <w:rPr>
          <w:sz w:val="28"/>
          <w:lang w:val="uk-UA"/>
        </w:rPr>
      </w:pPr>
      <w:r w:rsidRPr="008553A4">
        <w:rPr>
          <w:sz w:val="28"/>
          <w:lang w:val="uk-UA"/>
        </w:rPr>
        <w:t xml:space="preserve">Професор, </w:t>
      </w:r>
      <w:proofErr w:type="spellStart"/>
      <w:r w:rsidRPr="008553A4">
        <w:rPr>
          <w:sz w:val="28"/>
          <w:lang w:val="uk-UA"/>
        </w:rPr>
        <w:t>д.т.н</w:t>
      </w:r>
      <w:proofErr w:type="spellEnd"/>
      <w:r w:rsidRPr="008553A4">
        <w:rPr>
          <w:sz w:val="28"/>
          <w:lang w:val="uk-UA"/>
        </w:rPr>
        <w:t>.</w:t>
      </w:r>
    </w:p>
    <w:p w14:paraId="4D9BBEF3" w14:textId="77777777" w:rsidR="00631AA5" w:rsidRPr="008553A4" w:rsidRDefault="00631AA5" w:rsidP="00631AA5">
      <w:pPr>
        <w:jc w:val="center"/>
        <w:rPr>
          <w:sz w:val="28"/>
          <w:lang w:val="uk-UA"/>
        </w:rPr>
      </w:pPr>
    </w:p>
    <w:p w14:paraId="6AF94398" w14:textId="797CA19C" w:rsidR="00631AA5" w:rsidRPr="008553A4" w:rsidRDefault="00D938F3" w:rsidP="00631AA5">
      <w:pPr>
        <w:jc w:val="center"/>
        <w:rPr>
          <w:b/>
          <w:bCs/>
          <w:sz w:val="28"/>
          <w:lang w:val="uk-UA"/>
        </w:rPr>
      </w:pPr>
      <w:r w:rsidRPr="008553A4">
        <w:rPr>
          <w:b/>
          <w:bCs/>
          <w:sz w:val="28"/>
          <w:lang w:val="uk-UA"/>
        </w:rPr>
        <w:t>ПЕРЕГУДОВ ВОЛОДИМИР ВОЛОДИМИРОВИЧ</w:t>
      </w:r>
    </w:p>
    <w:p w14:paraId="77A31DD2" w14:textId="77777777" w:rsidR="00631AA5" w:rsidRPr="008553A4" w:rsidRDefault="00631AA5" w:rsidP="00631AA5">
      <w:pPr>
        <w:jc w:val="center"/>
        <w:rPr>
          <w:b/>
          <w:bCs/>
          <w:sz w:val="28"/>
          <w:lang w:val="uk-UA"/>
        </w:rPr>
      </w:pPr>
    </w:p>
    <w:p w14:paraId="47BBE804" w14:textId="77777777" w:rsidR="00631AA5" w:rsidRPr="008553A4" w:rsidRDefault="00631AA5" w:rsidP="00631AA5">
      <w:pPr>
        <w:jc w:val="center"/>
        <w:rPr>
          <w:sz w:val="28"/>
          <w:lang w:val="uk-UA"/>
        </w:rPr>
      </w:pPr>
    </w:p>
    <w:p w14:paraId="0EC0BC7F" w14:textId="77777777" w:rsidR="00631AA5" w:rsidRPr="008553A4" w:rsidRDefault="00631AA5" w:rsidP="00631AA5">
      <w:pPr>
        <w:jc w:val="center"/>
        <w:rPr>
          <w:sz w:val="28"/>
          <w:lang w:val="uk-UA"/>
        </w:rPr>
      </w:pPr>
    </w:p>
    <w:p w14:paraId="130BFBDA" w14:textId="77777777" w:rsidR="00631AA5" w:rsidRPr="008553A4" w:rsidRDefault="00631AA5" w:rsidP="00631AA5">
      <w:pPr>
        <w:jc w:val="center"/>
        <w:rPr>
          <w:sz w:val="28"/>
          <w:lang w:val="uk-UA"/>
        </w:rPr>
      </w:pPr>
    </w:p>
    <w:p w14:paraId="4DC99803" w14:textId="77777777" w:rsidR="00631AA5" w:rsidRPr="008553A4" w:rsidRDefault="00631AA5" w:rsidP="00631AA5">
      <w:pPr>
        <w:jc w:val="center"/>
        <w:rPr>
          <w:sz w:val="28"/>
          <w:lang w:val="uk-UA"/>
        </w:rPr>
      </w:pPr>
    </w:p>
    <w:p w14:paraId="49D97F4F" w14:textId="77777777" w:rsidR="00631AA5" w:rsidRPr="008553A4" w:rsidRDefault="00631AA5" w:rsidP="00631AA5">
      <w:pPr>
        <w:jc w:val="center"/>
        <w:rPr>
          <w:sz w:val="28"/>
          <w:lang w:val="uk-UA"/>
        </w:rPr>
      </w:pPr>
    </w:p>
    <w:p w14:paraId="37F5D9D5" w14:textId="77777777" w:rsidR="00631AA5" w:rsidRPr="008553A4" w:rsidRDefault="00631AA5" w:rsidP="00631AA5">
      <w:pPr>
        <w:rPr>
          <w:sz w:val="28"/>
          <w:lang w:val="uk-UA"/>
        </w:rPr>
      </w:pPr>
    </w:p>
    <w:p w14:paraId="6DB29BF0" w14:textId="77777777" w:rsidR="00631AA5" w:rsidRPr="008553A4" w:rsidRDefault="00631AA5" w:rsidP="00631AA5">
      <w:pPr>
        <w:rPr>
          <w:sz w:val="28"/>
          <w:lang w:val="uk-UA"/>
        </w:rPr>
      </w:pPr>
    </w:p>
    <w:p w14:paraId="7815450A" w14:textId="144E5758" w:rsidR="00631AA5" w:rsidRPr="008553A4" w:rsidRDefault="00631AA5" w:rsidP="00631AA5">
      <w:pPr>
        <w:jc w:val="center"/>
        <w:rPr>
          <w:sz w:val="28"/>
          <w:lang w:val="uk-UA"/>
        </w:rPr>
      </w:pPr>
      <w:r w:rsidRPr="008553A4">
        <w:rPr>
          <w:sz w:val="28"/>
          <w:lang w:val="uk-UA"/>
        </w:rPr>
        <w:t>Кривий Ріг – 2024</w:t>
      </w:r>
    </w:p>
    <w:p w14:paraId="1C79953A" w14:textId="7F5E85C4" w:rsidR="00977339" w:rsidRPr="008553A4" w:rsidRDefault="00977339" w:rsidP="00631AA5">
      <w:pPr>
        <w:jc w:val="center"/>
        <w:rPr>
          <w:sz w:val="28"/>
          <w:lang w:val="uk-UA"/>
        </w:rPr>
      </w:pPr>
    </w:p>
    <w:p w14:paraId="683EBD24" w14:textId="49EB018B" w:rsidR="00977339" w:rsidRPr="008553A4" w:rsidRDefault="00977339" w:rsidP="00631AA5">
      <w:pPr>
        <w:jc w:val="center"/>
        <w:rPr>
          <w:sz w:val="28"/>
          <w:lang w:val="uk-UA"/>
        </w:rPr>
      </w:pPr>
    </w:p>
    <w:p w14:paraId="57A707D0" w14:textId="3DE399FE" w:rsidR="00977339" w:rsidRPr="008553A4" w:rsidRDefault="00977339" w:rsidP="00631AA5">
      <w:pPr>
        <w:jc w:val="center"/>
        <w:rPr>
          <w:sz w:val="28"/>
          <w:lang w:val="uk-UA"/>
        </w:rPr>
      </w:pPr>
    </w:p>
    <w:p w14:paraId="4EE52FA2" w14:textId="77777777" w:rsidR="00977339" w:rsidRPr="008553A4" w:rsidRDefault="00977339" w:rsidP="00977339">
      <w:pPr>
        <w:ind w:firstLine="567"/>
        <w:jc w:val="center"/>
        <w:rPr>
          <w:sz w:val="28"/>
          <w:lang w:val="uk-UA"/>
        </w:rPr>
      </w:pPr>
      <w:r w:rsidRPr="008553A4">
        <w:rPr>
          <w:sz w:val="28"/>
          <w:lang w:val="uk-UA"/>
        </w:rPr>
        <w:lastRenderedPageBreak/>
        <w:t>Криворізький національний університет</w:t>
      </w:r>
    </w:p>
    <w:p w14:paraId="49613F01" w14:textId="77777777" w:rsidR="00977339" w:rsidRPr="008553A4" w:rsidRDefault="00977339" w:rsidP="00977339">
      <w:pPr>
        <w:jc w:val="both"/>
        <w:rPr>
          <w:sz w:val="28"/>
          <w:u w:val="single"/>
          <w:lang w:val="uk-UA"/>
        </w:rPr>
      </w:pPr>
      <w:r w:rsidRPr="008553A4">
        <w:rPr>
          <w:sz w:val="28"/>
          <w:lang w:val="uk-UA"/>
        </w:rPr>
        <w:t>Факультет:</w:t>
      </w:r>
      <w:r w:rsidRPr="008553A4">
        <w:rPr>
          <w:sz w:val="28"/>
          <w:u w:val="single"/>
          <w:lang w:val="uk-UA"/>
        </w:rPr>
        <w:t xml:space="preserve"> будівельний</w:t>
      </w:r>
    </w:p>
    <w:p w14:paraId="32BAEB72" w14:textId="77777777" w:rsidR="00977339" w:rsidRPr="008553A4" w:rsidRDefault="00977339" w:rsidP="00977339">
      <w:pPr>
        <w:jc w:val="both"/>
        <w:rPr>
          <w:sz w:val="28"/>
          <w:lang w:val="uk-UA"/>
        </w:rPr>
      </w:pPr>
      <w:r w:rsidRPr="008553A4">
        <w:rPr>
          <w:sz w:val="28"/>
          <w:lang w:val="uk-UA"/>
        </w:rPr>
        <w:t>Кафедра:</w:t>
      </w:r>
      <w:r w:rsidRPr="008553A4">
        <w:rPr>
          <w:sz w:val="28"/>
          <w:u w:val="single"/>
          <w:lang w:val="uk-UA"/>
        </w:rPr>
        <w:t xml:space="preserve"> геодезії</w:t>
      </w:r>
    </w:p>
    <w:p w14:paraId="47E74556" w14:textId="77777777" w:rsidR="00977339" w:rsidRPr="008553A4" w:rsidRDefault="00977339" w:rsidP="00977339">
      <w:pPr>
        <w:jc w:val="both"/>
        <w:rPr>
          <w:sz w:val="28"/>
          <w:u w:val="single"/>
          <w:lang w:val="uk-UA"/>
        </w:rPr>
      </w:pPr>
      <w:r w:rsidRPr="008553A4">
        <w:rPr>
          <w:sz w:val="28"/>
          <w:lang w:val="uk-UA"/>
        </w:rPr>
        <w:t xml:space="preserve">Освітньо-кваліфікаційний рівень: </w:t>
      </w:r>
      <w:r w:rsidRPr="008553A4">
        <w:rPr>
          <w:sz w:val="28"/>
          <w:u w:val="single"/>
          <w:lang w:val="uk-UA"/>
        </w:rPr>
        <w:t>магістр</w:t>
      </w:r>
    </w:p>
    <w:p w14:paraId="0E5BD4AE" w14:textId="77777777" w:rsidR="00977339" w:rsidRPr="008553A4" w:rsidRDefault="00977339" w:rsidP="00977339">
      <w:pPr>
        <w:jc w:val="both"/>
        <w:rPr>
          <w:sz w:val="28"/>
          <w:u w:val="single"/>
          <w:lang w:val="uk-UA"/>
        </w:rPr>
      </w:pPr>
      <w:r w:rsidRPr="008553A4">
        <w:rPr>
          <w:sz w:val="28"/>
          <w:lang w:val="uk-UA"/>
        </w:rPr>
        <w:t>Спеціальностей:</w:t>
      </w:r>
      <w:r w:rsidRPr="008553A4">
        <w:rPr>
          <w:sz w:val="28"/>
          <w:u w:val="single"/>
          <w:lang w:val="uk-UA"/>
        </w:rPr>
        <w:t xml:space="preserve"> 193 – Геодезія та землеустрій </w:t>
      </w:r>
    </w:p>
    <w:p w14:paraId="73FAC1EB" w14:textId="77777777" w:rsidR="00977339" w:rsidRPr="008553A4" w:rsidRDefault="00977339" w:rsidP="00977339">
      <w:pPr>
        <w:ind w:firstLine="567"/>
        <w:jc w:val="right"/>
        <w:rPr>
          <w:sz w:val="28"/>
          <w:lang w:val="uk-UA"/>
        </w:rPr>
      </w:pPr>
      <w:r w:rsidRPr="008553A4">
        <w:rPr>
          <w:sz w:val="28"/>
          <w:lang w:val="uk-UA"/>
        </w:rPr>
        <w:t>Затверджую</w:t>
      </w:r>
    </w:p>
    <w:p w14:paraId="75EE42BD" w14:textId="77777777" w:rsidR="00977339" w:rsidRPr="008553A4" w:rsidRDefault="00977339" w:rsidP="00977339">
      <w:pPr>
        <w:ind w:firstLine="567"/>
        <w:jc w:val="right"/>
        <w:rPr>
          <w:sz w:val="28"/>
          <w:lang w:val="uk-UA"/>
        </w:rPr>
      </w:pPr>
    </w:p>
    <w:p w14:paraId="50833BEE" w14:textId="77777777" w:rsidR="00977339" w:rsidRPr="008553A4" w:rsidRDefault="00977339" w:rsidP="00977339">
      <w:pPr>
        <w:ind w:firstLine="567"/>
        <w:jc w:val="right"/>
        <w:rPr>
          <w:sz w:val="28"/>
          <w:lang w:val="uk-UA"/>
        </w:rPr>
      </w:pPr>
      <w:r w:rsidRPr="008553A4">
        <w:rPr>
          <w:sz w:val="28"/>
          <w:lang w:val="uk-UA"/>
        </w:rPr>
        <w:t xml:space="preserve">     Завідувач кафедри  Володимир ПЕРЕГУДОВ</w:t>
      </w:r>
    </w:p>
    <w:p w14:paraId="559EE942" w14:textId="77777777" w:rsidR="00977339" w:rsidRPr="008553A4" w:rsidRDefault="00977339" w:rsidP="00977339">
      <w:pPr>
        <w:ind w:firstLine="567"/>
        <w:jc w:val="right"/>
        <w:rPr>
          <w:sz w:val="28"/>
          <w:lang w:val="uk-UA"/>
        </w:rPr>
      </w:pPr>
      <w:r w:rsidRPr="008553A4">
        <w:rPr>
          <w:sz w:val="28"/>
          <w:lang w:val="uk-UA"/>
        </w:rPr>
        <w:t>_____________________________</w:t>
      </w:r>
    </w:p>
    <w:p w14:paraId="4C6773F9" w14:textId="77777777" w:rsidR="00977339" w:rsidRPr="008553A4" w:rsidRDefault="00977339" w:rsidP="00977339">
      <w:pPr>
        <w:ind w:firstLine="567"/>
        <w:jc w:val="right"/>
        <w:rPr>
          <w:sz w:val="28"/>
          <w:lang w:val="uk-UA"/>
        </w:rPr>
      </w:pPr>
      <w:r w:rsidRPr="008553A4">
        <w:rPr>
          <w:sz w:val="28"/>
          <w:lang w:val="uk-UA"/>
        </w:rPr>
        <w:t>«____»_________2024 р.</w:t>
      </w:r>
      <w:bookmarkStart w:id="0" w:name="_Toc20342624"/>
    </w:p>
    <w:p w14:paraId="37D8FFFC" w14:textId="77777777" w:rsidR="00977339" w:rsidRPr="008553A4" w:rsidRDefault="00977339" w:rsidP="00977339">
      <w:pPr>
        <w:keepNext/>
        <w:keepLines/>
        <w:spacing w:before="240"/>
        <w:jc w:val="center"/>
        <w:outlineLvl w:val="0"/>
        <w:rPr>
          <w:rFonts w:eastAsiaTheme="majorEastAsia"/>
          <w:b/>
          <w:color w:val="000000" w:themeColor="text1"/>
          <w:sz w:val="28"/>
          <w:szCs w:val="32"/>
          <w:lang w:val="uk-UA"/>
        </w:rPr>
      </w:pPr>
      <w:r w:rsidRPr="008553A4">
        <w:rPr>
          <w:rFonts w:eastAsiaTheme="majorEastAsia"/>
          <w:b/>
          <w:color w:val="000000" w:themeColor="text1"/>
          <w:sz w:val="28"/>
          <w:szCs w:val="32"/>
          <w:lang w:val="uk-UA"/>
        </w:rPr>
        <w:t>ЗАВДАННЯ</w:t>
      </w:r>
      <w:bookmarkEnd w:id="0"/>
    </w:p>
    <w:p w14:paraId="1AE128F0" w14:textId="77777777" w:rsidR="00977339" w:rsidRPr="008553A4" w:rsidRDefault="00977339" w:rsidP="00977339">
      <w:pPr>
        <w:ind w:firstLine="567"/>
        <w:jc w:val="center"/>
        <w:rPr>
          <w:sz w:val="28"/>
          <w:lang w:val="uk-UA"/>
        </w:rPr>
      </w:pPr>
      <w:r w:rsidRPr="008553A4">
        <w:rPr>
          <w:b/>
          <w:sz w:val="28"/>
          <w:lang w:val="uk-UA"/>
        </w:rPr>
        <w:t>на магістерську роботу студенту</w:t>
      </w:r>
    </w:p>
    <w:p w14:paraId="4AEC301E" w14:textId="77777777" w:rsidR="00977339" w:rsidRPr="008553A4" w:rsidRDefault="00977339" w:rsidP="00977339">
      <w:pPr>
        <w:ind w:firstLine="567"/>
        <w:jc w:val="center"/>
        <w:rPr>
          <w:sz w:val="28"/>
          <w:lang w:val="uk-UA"/>
        </w:rPr>
      </w:pPr>
      <w:r w:rsidRPr="008553A4">
        <w:rPr>
          <w:sz w:val="28"/>
          <w:lang w:val="uk-UA"/>
        </w:rPr>
        <w:t>ОКСЕНЧУК ВАСИЛІСИ КОСТЯНТИНІВНИ</w:t>
      </w:r>
    </w:p>
    <w:p w14:paraId="61FEB9D3" w14:textId="77777777" w:rsidR="00977339" w:rsidRPr="008553A4" w:rsidRDefault="00977339" w:rsidP="00977339">
      <w:pPr>
        <w:ind w:firstLine="708"/>
        <w:jc w:val="both"/>
        <w:rPr>
          <w:b/>
          <w:sz w:val="28"/>
          <w:szCs w:val="28"/>
          <w:lang w:val="uk-UA"/>
        </w:rPr>
      </w:pPr>
    </w:p>
    <w:p w14:paraId="042BC612" w14:textId="77777777" w:rsidR="00977339" w:rsidRPr="008553A4" w:rsidRDefault="00977339" w:rsidP="00977339">
      <w:pPr>
        <w:ind w:firstLine="708"/>
        <w:jc w:val="center"/>
        <w:rPr>
          <w:b/>
          <w:bCs/>
          <w:sz w:val="28"/>
          <w:szCs w:val="28"/>
          <w:lang w:val="uk-UA"/>
        </w:rPr>
      </w:pPr>
      <w:r w:rsidRPr="008553A4">
        <w:rPr>
          <w:b/>
          <w:sz w:val="28"/>
          <w:szCs w:val="28"/>
          <w:lang w:val="uk-UA"/>
        </w:rPr>
        <w:t>Тема роботи:</w:t>
      </w:r>
      <w:r w:rsidRPr="008553A4">
        <w:rPr>
          <w:sz w:val="28"/>
          <w:szCs w:val="28"/>
          <w:lang w:val="uk-UA"/>
        </w:rPr>
        <w:t xml:space="preserve"> </w:t>
      </w:r>
      <w:r w:rsidRPr="008553A4">
        <w:rPr>
          <w:b/>
          <w:bCs/>
          <w:sz w:val="28"/>
          <w:szCs w:val="28"/>
          <w:lang w:val="uk-UA"/>
        </w:rPr>
        <w:t>ДОСЛІДЖЕННЯ ОЦІНКИ ЗЕМЕЛЬ ВОДНОГО ФОНДУ</w:t>
      </w:r>
    </w:p>
    <w:p w14:paraId="1E5A6207" w14:textId="77777777" w:rsidR="00977339" w:rsidRPr="008553A4" w:rsidRDefault="00977339" w:rsidP="00977339">
      <w:pPr>
        <w:jc w:val="both"/>
        <w:rPr>
          <w:sz w:val="28"/>
          <w:lang w:val="uk-UA"/>
        </w:rPr>
      </w:pPr>
      <w:r w:rsidRPr="008553A4">
        <w:rPr>
          <w:b/>
          <w:sz w:val="28"/>
          <w:lang w:val="uk-UA"/>
        </w:rPr>
        <w:t>1. Керівник роботи</w:t>
      </w:r>
      <w:r w:rsidRPr="008553A4">
        <w:rPr>
          <w:sz w:val="28"/>
          <w:lang w:val="uk-UA"/>
        </w:rPr>
        <w:t xml:space="preserve">: </w:t>
      </w:r>
      <w:proofErr w:type="spellStart"/>
      <w:r w:rsidRPr="008553A4">
        <w:rPr>
          <w:sz w:val="28"/>
          <w:u w:val="single"/>
          <w:lang w:val="uk-UA"/>
        </w:rPr>
        <w:t>д.т.н</w:t>
      </w:r>
      <w:proofErr w:type="spellEnd"/>
      <w:r w:rsidRPr="008553A4">
        <w:rPr>
          <w:sz w:val="28"/>
          <w:u w:val="single"/>
          <w:lang w:val="uk-UA"/>
        </w:rPr>
        <w:t xml:space="preserve">., проф. </w:t>
      </w:r>
      <w:proofErr w:type="spellStart"/>
      <w:r w:rsidRPr="008553A4">
        <w:rPr>
          <w:sz w:val="28"/>
          <w:u w:val="single"/>
          <w:lang w:val="uk-UA"/>
        </w:rPr>
        <w:t>Перегудов</w:t>
      </w:r>
      <w:proofErr w:type="spellEnd"/>
      <w:r w:rsidRPr="008553A4">
        <w:rPr>
          <w:sz w:val="28"/>
          <w:u w:val="single"/>
          <w:lang w:val="uk-UA"/>
        </w:rPr>
        <w:t xml:space="preserve"> В.В.</w:t>
      </w:r>
    </w:p>
    <w:p w14:paraId="0C6F76F2" w14:textId="77777777" w:rsidR="00977339" w:rsidRPr="008553A4" w:rsidRDefault="00977339" w:rsidP="00977339">
      <w:pPr>
        <w:jc w:val="both"/>
        <w:rPr>
          <w:sz w:val="28"/>
          <w:lang w:val="uk-UA"/>
        </w:rPr>
      </w:pPr>
      <w:r w:rsidRPr="008553A4">
        <w:rPr>
          <w:sz w:val="28"/>
          <w:lang w:val="uk-UA"/>
        </w:rPr>
        <w:t xml:space="preserve">Затверджено наказом по КНУ від «25» 01. 2024 року № </w:t>
      </w:r>
    </w:p>
    <w:p w14:paraId="2B32D192" w14:textId="77777777" w:rsidR="00977339" w:rsidRPr="008553A4" w:rsidRDefault="00977339" w:rsidP="00977339">
      <w:pPr>
        <w:jc w:val="both"/>
        <w:rPr>
          <w:sz w:val="28"/>
          <w:lang w:val="uk-UA"/>
        </w:rPr>
      </w:pPr>
      <w:r w:rsidRPr="008553A4">
        <w:rPr>
          <w:b/>
          <w:sz w:val="28"/>
          <w:lang w:val="uk-UA"/>
        </w:rPr>
        <w:t>2. Термін здачі студентом закінченої роботи</w:t>
      </w:r>
      <w:r w:rsidRPr="008553A4">
        <w:rPr>
          <w:sz w:val="28"/>
          <w:lang w:val="uk-UA"/>
        </w:rPr>
        <w:t xml:space="preserve"> « 01 » листопада 2024 р.</w:t>
      </w:r>
    </w:p>
    <w:p w14:paraId="579E9598" w14:textId="7B3AE77B" w:rsidR="00977339" w:rsidRPr="008553A4" w:rsidRDefault="00977339" w:rsidP="00977339">
      <w:pPr>
        <w:spacing w:line="336" w:lineRule="auto"/>
        <w:jc w:val="both"/>
        <w:rPr>
          <w:u w:val="single"/>
          <w:lang w:val="uk-UA"/>
        </w:rPr>
      </w:pPr>
      <w:r w:rsidRPr="008553A4">
        <w:rPr>
          <w:b/>
          <w:sz w:val="28"/>
          <w:szCs w:val="28"/>
          <w:u w:val="single"/>
          <w:lang w:val="uk-UA"/>
        </w:rPr>
        <w:t xml:space="preserve">3. Вихідні дані до роботи: </w:t>
      </w:r>
    </w:p>
    <w:p w14:paraId="79DDD3F6" w14:textId="77777777" w:rsidR="00977339" w:rsidRPr="008553A4" w:rsidRDefault="00977339" w:rsidP="00977339">
      <w:pPr>
        <w:pStyle w:val="a3"/>
        <w:spacing w:after="0" w:line="240" w:lineRule="auto"/>
        <w:ind w:left="0" w:firstLine="709"/>
        <w:jc w:val="both"/>
        <w:rPr>
          <w:rFonts w:ascii="Times New Roman" w:hAnsi="Times New Roman" w:cs="Times New Roman"/>
          <w:b/>
          <w:sz w:val="28"/>
          <w:szCs w:val="28"/>
          <w:lang w:val="uk-UA"/>
        </w:rPr>
      </w:pPr>
      <w:r w:rsidRPr="008553A4">
        <w:rPr>
          <w:rFonts w:ascii="Times New Roman" w:hAnsi="Times New Roman" w:cs="Times New Roman"/>
          <w:b/>
          <w:sz w:val="28"/>
          <w:szCs w:val="28"/>
          <w:lang w:val="uk-UA"/>
        </w:rPr>
        <w:t xml:space="preserve">4. Зміст роботи (перелік питань, які потрібно розробити): </w:t>
      </w:r>
    </w:p>
    <w:p w14:paraId="4E198C36" w14:textId="77777777" w:rsidR="00977339" w:rsidRPr="008553A4" w:rsidRDefault="00977339" w:rsidP="00977339">
      <w:pPr>
        <w:pStyle w:val="rvps2"/>
        <w:shd w:val="clear" w:color="auto" w:fill="FFFFFF"/>
        <w:spacing w:before="0" w:after="0" w:line="240" w:lineRule="auto"/>
        <w:ind w:firstLine="709"/>
        <w:jc w:val="both"/>
        <w:textAlignment w:val="baseline"/>
        <w:rPr>
          <w:sz w:val="28"/>
          <w:szCs w:val="28"/>
        </w:rPr>
      </w:pPr>
      <w:bookmarkStart w:id="1" w:name="_Hlk149513657"/>
      <w:r w:rsidRPr="008553A4">
        <w:rPr>
          <w:sz w:val="28"/>
          <w:szCs w:val="28"/>
        </w:rPr>
        <w:t xml:space="preserve">1. </w:t>
      </w:r>
      <w:bookmarkEnd w:id="1"/>
      <w:r w:rsidRPr="008553A4">
        <w:rPr>
          <w:sz w:val="28"/>
          <w:szCs w:val="28"/>
        </w:rPr>
        <w:t>АНАЛІЗ ТА УМОВИ В ПИТАННІ ФОРМУВАННЯ ОЦІНКИ ЗЕМЕЛЬ  ВОДНОГО ФОНДУ</w:t>
      </w:r>
    </w:p>
    <w:p w14:paraId="4524D998" w14:textId="77777777" w:rsidR="00977339" w:rsidRPr="008553A4" w:rsidRDefault="00977339" w:rsidP="00977339">
      <w:pPr>
        <w:pStyle w:val="rvps2"/>
        <w:shd w:val="clear" w:color="auto" w:fill="FFFFFF"/>
        <w:spacing w:before="0" w:after="0" w:line="240" w:lineRule="auto"/>
        <w:ind w:firstLine="709"/>
        <w:jc w:val="both"/>
        <w:textAlignment w:val="baseline"/>
        <w:rPr>
          <w:sz w:val="28"/>
          <w:szCs w:val="28"/>
        </w:rPr>
      </w:pPr>
      <w:r w:rsidRPr="008553A4">
        <w:rPr>
          <w:sz w:val="28"/>
          <w:szCs w:val="28"/>
        </w:rPr>
        <w:t>2. ДОСЛІДЖЕННЯ ФОРМУВАННЯ ПОКАЗНИКУ ВЕЛИЧИНИ  ГРОШОВОЇ ОЦІНКИ ЗЕМЕЛЬ ВОДНОГО ФОНДУ</w:t>
      </w:r>
    </w:p>
    <w:p w14:paraId="31BC7E3A" w14:textId="77777777" w:rsidR="00977339" w:rsidRPr="008553A4" w:rsidRDefault="00977339" w:rsidP="00977339">
      <w:pPr>
        <w:pStyle w:val="rvps2"/>
        <w:shd w:val="clear" w:color="auto" w:fill="FFFFFF"/>
        <w:spacing w:before="0" w:after="0" w:line="240" w:lineRule="auto"/>
        <w:ind w:firstLine="709"/>
        <w:jc w:val="both"/>
        <w:textAlignment w:val="baseline"/>
        <w:rPr>
          <w:sz w:val="28"/>
          <w:szCs w:val="28"/>
        </w:rPr>
      </w:pPr>
      <w:r w:rsidRPr="008553A4">
        <w:rPr>
          <w:sz w:val="28"/>
          <w:szCs w:val="28"/>
        </w:rPr>
        <w:t>3. АНАЛІЗ ТА ДОСЛІДЖЕННЯ ПОКАЗНИКА ШИРИНИ ПРИБЕРЕЖНИХ ЗАХИСНИХ ЗОН ВОДНИХ ОБ´ЄКТІВ</w:t>
      </w:r>
    </w:p>
    <w:p w14:paraId="27434107" w14:textId="77777777" w:rsidR="00977339" w:rsidRPr="008553A4" w:rsidRDefault="00977339" w:rsidP="00977339">
      <w:pPr>
        <w:pStyle w:val="rvps2"/>
        <w:shd w:val="clear" w:color="auto" w:fill="FFFFFF"/>
        <w:spacing w:before="0" w:after="0" w:line="240" w:lineRule="auto"/>
        <w:ind w:firstLine="709"/>
        <w:jc w:val="both"/>
        <w:textAlignment w:val="baseline"/>
        <w:rPr>
          <w:b/>
          <w:sz w:val="28"/>
        </w:rPr>
      </w:pPr>
    </w:p>
    <w:p w14:paraId="5A2267BB" w14:textId="77777777" w:rsidR="00977339" w:rsidRPr="008553A4" w:rsidRDefault="00977339" w:rsidP="00977339">
      <w:pPr>
        <w:pStyle w:val="rvps2"/>
        <w:shd w:val="clear" w:color="auto" w:fill="FFFFFF"/>
        <w:spacing w:before="0" w:after="0" w:line="240" w:lineRule="auto"/>
        <w:ind w:firstLine="709"/>
        <w:jc w:val="both"/>
        <w:textAlignment w:val="baseline"/>
        <w:rPr>
          <w:b/>
          <w:sz w:val="28"/>
        </w:rPr>
      </w:pPr>
      <w:r w:rsidRPr="008553A4">
        <w:rPr>
          <w:b/>
          <w:sz w:val="28"/>
        </w:rPr>
        <w:t xml:space="preserve">5. Перелік графічного матеріалу (з точним зазначенням обов’язкових креслень). Послідовність графічних аркушів: </w:t>
      </w:r>
    </w:p>
    <w:p w14:paraId="74F267FE" w14:textId="77777777" w:rsidR="00977339" w:rsidRPr="008553A4" w:rsidRDefault="00977339" w:rsidP="00977339">
      <w:pPr>
        <w:pStyle w:val="rvps2"/>
        <w:shd w:val="clear" w:color="auto" w:fill="FFFFFF"/>
        <w:spacing w:before="0" w:after="0" w:line="240" w:lineRule="auto"/>
        <w:ind w:firstLine="709"/>
        <w:jc w:val="both"/>
        <w:textAlignment w:val="baseline"/>
        <w:rPr>
          <w:sz w:val="28"/>
          <w:szCs w:val="28"/>
        </w:rPr>
      </w:pPr>
      <w:r w:rsidRPr="008553A4">
        <w:rPr>
          <w:sz w:val="28"/>
          <w:szCs w:val="28"/>
        </w:rPr>
        <w:t>1. АНАЛІЗ ТА УМОВИ В ПИТАННІ ФОРМУВАННЯ ОЦІНКИ ЗЕМЕЛЬ ВОДНОГО ФОНДУ</w:t>
      </w:r>
    </w:p>
    <w:p w14:paraId="128C6D2B" w14:textId="77777777" w:rsidR="00977339" w:rsidRPr="008553A4" w:rsidRDefault="00977339" w:rsidP="00977339">
      <w:pPr>
        <w:pStyle w:val="rvps2"/>
        <w:shd w:val="clear" w:color="auto" w:fill="FFFFFF"/>
        <w:spacing w:before="0" w:after="0" w:line="240" w:lineRule="auto"/>
        <w:ind w:firstLine="709"/>
        <w:jc w:val="both"/>
        <w:textAlignment w:val="baseline"/>
        <w:rPr>
          <w:sz w:val="28"/>
          <w:szCs w:val="28"/>
        </w:rPr>
      </w:pPr>
      <w:r w:rsidRPr="008553A4">
        <w:rPr>
          <w:sz w:val="28"/>
          <w:szCs w:val="28"/>
        </w:rPr>
        <w:t>2. ДОСЛІДЖЕННЯ ФОРМУВАННЯ ПОКАЗНИКУ ВЕЛИЧИНИ  ГРОШОВОЇ ОЦІНКИ ЗЕМЕЛЬ ВОДНОГО ФОНДУ</w:t>
      </w:r>
    </w:p>
    <w:p w14:paraId="3044C1B2" w14:textId="77777777" w:rsidR="00977339" w:rsidRPr="008553A4" w:rsidRDefault="00977339" w:rsidP="00977339">
      <w:pPr>
        <w:pStyle w:val="rvps2"/>
        <w:shd w:val="clear" w:color="auto" w:fill="FFFFFF"/>
        <w:spacing w:before="0" w:after="0" w:line="240" w:lineRule="auto"/>
        <w:ind w:firstLine="709"/>
        <w:jc w:val="both"/>
        <w:textAlignment w:val="baseline"/>
        <w:rPr>
          <w:sz w:val="28"/>
          <w:szCs w:val="28"/>
        </w:rPr>
      </w:pPr>
      <w:r w:rsidRPr="008553A4">
        <w:rPr>
          <w:sz w:val="28"/>
          <w:szCs w:val="28"/>
        </w:rPr>
        <w:t>3. АНАЛІЗ ТА ДОСЛІДЖЕННЯ ПОКАЗНИКА ШИРИНИ ПРИБЕРЕЖНИХ ЗАХИСНИХ ЗОН ВОДНИХ ОБ´ЄКТІВ</w:t>
      </w:r>
    </w:p>
    <w:p w14:paraId="58C7908C" w14:textId="77777777" w:rsidR="00977339" w:rsidRPr="008553A4" w:rsidRDefault="00977339" w:rsidP="00977339">
      <w:pPr>
        <w:jc w:val="center"/>
        <w:rPr>
          <w:b/>
          <w:sz w:val="28"/>
          <w:lang w:val="uk-UA"/>
        </w:rPr>
      </w:pPr>
    </w:p>
    <w:p w14:paraId="7B011E40" w14:textId="77777777" w:rsidR="00977339" w:rsidRPr="008553A4" w:rsidRDefault="00977339" w:rsidP="00977339">
      <w:pPr>
        <w:jc w:val="center"/>
        <w:rPr>
          <w:b/>
          <w:sz w:val="28"/>
          <w:lang w:val="uk-UA"/>
        </w:rPr>
      </w:pPr>
      <w:r w:rsidRPr="008553A4">
        <w:rPr>
          <w:b/>
          <w:sz w:val="28"/>
          <w:lang w:val="uk-UA"/>
        </w:rPr>
        <w:t xml:space="preserve">ГРАФІК </w:t>
      </w:r>
    </w:p>
    <w:p w14:paraId="74F283D1" w14:textId="77777777" w:rsidR="00977339" w:rsidRPr="008553A4" w:rsidRDefault="00977339" w:rsidP="00977339">
      <w:pPr>
        <w:jc w:val="center"/>
        <w:rPr>
          <w:b/>
          <w:sz w:val="28"/>
          <w:lang w:val="uk-UA"/>
        </w:rPr>
      </w:pPr>
      <w:r w:rsidRPr="008553A4">
        <w:rPr>
          <w:b/>
          <w:sz w:val="28"/>
          <w:lang w:val="uk-UA"/>
        </w:rPr>
        <w:t>підготовки магістерської роботи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9"/>
        <w:gridCol w:w="2394"/>
        <w:gridCol w:w="1552"/>
      </w:tblGrid>
      <w:tr w:rsidR="00977339" w:rsidRPr="008553A4" w14:paraId="14F452A9" w14:textId="77777777" w:rsidTr="008553A4">
        <w:trPr>
          <w:trHeight w:val="654"/>
        </w:trPr>
        <w:tc>
          <w:tcPr>
            <w:tcW w:w="5399" w:type="dxa"/>
          </w:tcPr>
          <w:p w14:paraId="16B7F1D3" w14:textId="77777777" w:rsidR="00977339" w:rsidRPr="008553A4" w:rsidRDefault="00977339" w:rsidP="008553A4">
            <w:pPr>
              <w:jc w:val="center"/>
              <w:rPr>
                <w:lang w:val="uk-UA"/>
              </w:rPr>
            </w:pPr>
            <w:r w:rsidRPr="008553A4">
              <w:rPr>
                <w:lang w:val="uk-UA"/>
              </w:rPr>
              <w:t>Найменування розділів, перелік розроблюваних питань</w:t>
            </w:r>
          </w:p>
        </w:tc>
        <w:tc>
          <w:tcPr>
            <w:tcW w:w="2394" w:type="dxa"/>
          </w:tcPr>
          <w:p w14:paraId="29C4D9BC" w14:textId="77777777" w:rsidR="00977339" w:rsidRPr="008553A4" w:rsidRDefault="00977339" w:rsidP="008553A4">
            <w:pPr>
              <w:jc w:val="center"/>
              <w:rPr>
                <w:lang w:val="uk-UA"/>
              </w:rPr>
            </w:pPr>
            <w:r w:rsidRPr="008553A4">
              <w:rPr>
                <w:lang w:val="uk-UA"/>
              </w:rPr>
              <w:t>Терміни подання науковому керівнику та консультантам</w:t>
            </w:r>
          </w:p>
        </w:tc>
        <w:tc>
          <w:tcPr>
            <w:tcW w:w="1552" w:type="dxa"/>
          </w:tcPr>
          <w:p w14:paraId="7FE1CFF8" w14:textId="77777777" w:rsidR="00977339" w:rsidRPr="008553A4" w:rsidRDefault="00977339" w:rsidP="008553A4">
            <w:pPr>
              <w:jc w:val="center"/>
              <w:rPr>
                <w:lang w:val="uk-UA"/>
              </w:rPr>
            </w:pPr>
            <w:r w:rsidRPr="008553A4">
              <w:rPr>
                <w:lang w:val="uk-UA"/>
              </w:rPr>
              <w:t>Примітка</w:t>
            </w:r>
          </w:p>
        </w:tc>
      </w:tr>
      <w:tr w:rsidR="00977339" w:rsidRPr="008553A4" w14:paraId="4BA9DF05" w14:textId="77777777" w:rsidTr="008553A4">
        <w:trPr>
          <w:trHeight w:val="958"/>
        </w:trPr>
        <w:tc>
          <w:tcPr>
            <w:tcW w:w="5399" w:type="dxa"/>
          </w:tcPr>
          <w:p w14:paraId="7C13D0B8" w14:textId="77777777" w:rsidR="00977339" w:rsidRPr="008553A4" w:rsidRDefault="00977339" w:rsidP="008553A4">
            <w:pPr>
              <w:jc w:val="center"/>
              <w:rPr>
                <w:sz w:val="28"/>
                <w:szCs w:val="28"/>
                <w:lang w:val="uk-UA"/>
              </w:rPr>
            </w:pPr>
            <w:r w:rsidRPr="008553A4">
              <w:rPr>
                <w:sz w:val="28"/>
                <w:szCs w:val="28"/>
                <w:lang w:val="uk-UA"/>
              </w:rPr>
              <w:lastRenderedPageBreak/>
              <w:t xml:space="preserve">АНАЛІЗ ТА УМОВИ В ПИТАННІ ФОРМУВАННЯ ОЦІНКИ ЗЕМЕЛЬ </w:t>
            </w:r>
          </w:p>
          <w:p w14:paraId="1F3B0CF2" w14:textId="77777777" w:rsidR="00977339" w:rsidRPr="008553A4" w:rsidRDefault="00977339" w:rsidP="008553A4">
            <w:pPr>
              <w:jc w:val="center"/>
              <w:rPr>
                <w:sz w:val="28"/>
                <w:szCs w:val="28"/>
                <w:lang w:val="uk-UA"/>
              </w:rPr>
            </w:pPr>
            <w:r w:rsidRPr="008553A4">
              <w:rPr>
                <w:sz w:val="28"/>
                <w:szCs w:val="28"/>
                <w:lang w:val="uk-UA"/>
              </w:rPr>
              <w:t>ВОДНОГО ФОНДУ</w:t>
            </w:r>
          </w:p>
        </w:tc>
        <w:tc>
          <w:tcPr>
            <w:tcW w:w="2394" w:type="dxa"/>
            <w:vAlign w:val="center"/>
          </w:tcPr>
          <w:p w14:paraId="376C5B2F" w14:textId="77777777" w:rsidR="00977339" w:rsidRPr="008553A4" w:rsidRDefault="00977339" w:rsidP="008553A4">
            <w:pPr>
              <w:jc w:val="center"/>
              <w:rPr>
                <w:sz w:val="28"/>
                <w:lang w:val="uk-UA"/>
              </w:rPr>
            </w:pPr>
            <w:r w:rsidRPr="008553A4">
              <w:rPr>
                <w:sz w:val="28"/>
                <w:lang w:val="uk-UA"/>
              </w:rPr>
              <w:t>21.09.2024</w:t>
            </w:r>
          </w:p>
        </w:tc>
        <w:tc>
          <w:tcPr>
            <w:tcW w:w="1552" w:type="dxa"/>
          </w:tcPr>
          <w:p w14:paraId="52F2E78D" w14:textId="77777777" w:rsidR="00977339" w:rsidRPr="008553A4" w:rsidRDefault="00977339" w:rsidP="008553A4">
            <w:pPr>
              <w:jc w:val="center"/>
              <w:rPr>
                <w:sz w:val="28"/>
                <w:lang w:val="uk-UA"/>
              </w:rPr>
            </w:pPr>
          </w:p>
        </w:tc>
      </w:tr>
      <w:tr w:rsidR="00977339" w:rsidRPr="008553A4" w14:paraId="1C8A7D14" w14:textId="77777777" w:rsidTr="008553A4">
        <w:trPr>
          <w:trHeight w:val="1115"/>
        </w:trPr>
        <w:tc>
          <w:tcPr>
            <w:tcW w:w="5399" w:type="dxa"/>
          </w:tcPr>
          <w:p w14:paraId="4EDD91A4" w14:textId="77777777" w:rsidR="00977339" w:rsidRPr="008553A4" w:rsidRDefault="00977339" w:rsidP="008553A4">
            <w:pPr>
              <w:jc w:val="center"/>
              <w:rPr>
                <w:sz w:val="28"/>
                <w:szCs w:val="28"/>
                <w:lang w:val="uk-UA"/>
              </w:rPr>
            </w:pPr>
            <w:r w:rsidRPr="008553A4">
              <w:rPr>
                <w:sz w:val="28"/>
                <w:szCs w:val="28"/>
                <w:lang w:val="uk-UA"/>
              </w:rPr>
              <w:t>ДОСЛІДЖЕННЯ ФОРМУВАННЯ ПОКАЗНИКУ ВЕЛИЧИНИ  ГРОШОВОЇ ОЦІНКИ ЗЕМЕЛЬ ВОДНОГО ФОНДУ</w:t>
            </w:r>
          </w:p>
        </w:tc>
        <w:tc>
          <w:tcPr>
            <w:tcW w:w="2394" w:type="dxa"/>
            <w:vAlign w:val="center"/>
          </w:tcPr>
          <w:p w14:paraId="25291DB7" w14:textId="77777777" w:rsidR="00977339" w:rsidRPr="008553A4" w:rsidRDefault="00977339" w:rsidP="008553A4">
            <w:pPr>
              <w:jc w:val="center"/>
              <w:rPr>
                <w:sz w:val="28"/>
                <w:lang w:val="uk-UA"/>
              </w:rPr>
            </w:pPr>
            <w:r w:rsidRPr="008553A4">
              <w:rPr>
                <w:sz w:val="28"/>
                <w:lang w:val="uk-UA"/>
              </w:rPr>
              <w:t>23.10.2024</w:t>
            </w:r>
          </w:p>
        </w:tc>
        <w:tc>
          <w:tcPr>
            <w:tcW w:w="1552" w:type="dxa"/>
          </w:tcPr>
          <w:p w14:paraId="3565C6DB" w14:textId="77777777" w:rsidR="00977339" w:rsidRPr="008553A4" w:rsidRDefault="00977339" w:rsidP="008553A4">
            <w:pPr>
              <w:jc w:val="center"/>
              <w:rPr>
                <w:sz w:val="28"/>
                <w:lang w:val="uk-UA"/>
              </w:rPr>
            </w:pPr>
          </w:p>
        </w:tc>
      </w:tr>
      <w:tr w:rsidR="00977339" w:rsidRPr="008553A4" w14:paraId="5775937D" w14:textId="77777777" w:rsidTr="008553A4">
        <w:tc>
          <w:tcPr>
            <w:tcW w:w="5399" w:type="dxa"/>
          </w:tcPr>
          <w:p w14:paraId="07ED209E" w14:textId="77777777" w:rsidR="00977339" w:rsidRPr="008553A4" w:rsidRDefault="00977339" w:rsidP="008553A4">
            <w:pPr>
              <w:jc w:val="center"/>
              <w:rPr>
                <w:sz w:val="28"/>
                <w:szCs w:val="28"/>
                <w:lang w:val="uk-UA"/>
              </w:rPr>
            </w:pPr>
            <w:r w:rsidRPr="008553A4">
              <w:rPr>
                <w:sz w:val="28"/>
                <w:szCs w:val="28"/>
                <w:lang w:val="uk-UA"/>
              </w:rPr>
              <w:t>АНАЛІЗ ТА ДОСЛІДЖЕННЯ ПОКАЗНИКА ШИРИНИ ПРИБЕРЕЖНИХ ЗАХИСНИХ ЗОН ВОДНИХ ОБ´ЄКТІВ</w:t>
            </w:r>
          </w:p>
        </w:tc>
        <w:tc>
          <w:tcPr>
            <w:tcW w:w="2394" w:type="dxa"/>
          </w:tcPr>
          <w:p w14:paraId="2F08F14A" w14:textId="77777777" w:rsidR="00977339" w:rsidRPr="008553A4" w:rsidRDefault="00977339" w:rsidP="008553A4">
            <w:pPr>
              <w:jc w:val="center"/>
              <w:rPr>
                <w:sz w:val="28"/>
                <w:lang w:val="uk-UA"/>
              </w:rPr>
            </w:pPr>
            <w:r w:rsidRPr="008553A4">
              <w:rPr>
                <w:sz w:val="28"/>
                <w:lang w:val="uk-UA"/>
              </w:rPr>
              <w:t>01.11.2024</w:t>
            </w:r>
          </w:p>
        </w:tc>
        <w:tc>
          <w:tcPr>
            <w:tcW w:w="1552" w:type="dxa"/>
          </w:tcPr>
          <w:p w14:paraId="051D7DF3" w14:textId="77777777" w:rsidR="00977339" w:rsidRPr="008553A4" w:rsidRDefault="00977339" w:rsidP="008553A4">
            <w:pPr>
              <w:jc w:val="center"/>
              <w:rPr>
                <w:sz w:val="28"/>
                <w:lang w:val="uk-UA"/>
              </w:rPr>
            </w:pPr>
          </w:p>
        </w:tc>
      </w:tr>
    </w:tbl>
    <w:p w14:paraId="54A815CC" w14:textId="77777777" w:rsidR="00977339" w:rsidRPr="008553A4" w:rsidRDefault="00977339" w:rsidP="00977339">
      <w:pPr>
        <w:spacing w:line="360" w:lineRule="auto"/>
        <w:jc w:val="center"/>
        <w:rPr>
          <w:sz w:val="28"/>
          <w:lang w:val="uk-UA"/>
        </w:rPr>
      </w:pPr>
      <w:r w:rsidRPr="008553A4">
        <w:rPr>
          <w:sz w:val="28"/>
          <w:lang w:val="uk-UA"/>
        </w:rPr>
        <w:t xml:space="preserve">Підписи консультантів і </w:t>
      </w:r>
      <w:proofErr w:type="spellStart"/>
      <w:r w:rsidRPr="008553A4">
        <w:rPr>
          <w:sz w:val="28"/>
          <w:lang w:val="uk-UA"/>
        </w:rPr>
        <w:t>нормоконтролеру</w:t>
      </w:r>
      <w:proofErr w:type="spellEnd"/>
      <w:r w:rsidRPr="008553A4">
        <w:rPr>
          <w:sz w:val="28"/>
          <w:lang w:val="uk-UA"/>
        </w:rPr>
        <w:t xml:space="preserve"> на закінчену магістерську роботу із зазначенням розділів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2240"/>
        <w:gridCol w:w="1563"/>
        <w:gridCol w:w="1135"/>
      </w:tblGrid>
      <w:tr w:rsidR="00977339" w:rsidRPr="008553A4" w14:paraId="3DD69B5A" w14:textId="77777777" w:rsidTr="008553A4">
        <w:trPr>
          <w:trHeight w:val="654"/>
        </w:trPr>
        <w:tc>
          <w:tcPr>
            <w:tcW w:w="4407" w:type="dxa"/>
          </w:tcPr>
          <w:p w14:paraId="4F5928D2" w14:textId="77777777" w:rsidR="00977339" w:rsidRPr="008553A4" w:rsidRDefault="00977339" w:rsidP="008553A4">
            <w:pPr>
              <w:jc w:val="center"/>
              <w:rPr>
                <w:lang w:val="uk-UA"/>
              </w:rPr>
            </w:pPr>
            <w:r w:rsidRPr="008553A4">
              <w:rPr>
                <w:lang w:val="uk-UA"/>
              </w:rPr>
              <w:t>Назва (номер розділів)</w:t>
            </w:r>
          </w:p>
        </w:tc>
        <w:tc>
          <w:tcPr>
            <w:tcW w:w="2240" w:type="dxa"/>
          </w:tcPr>
          <w:p w14:paraId="2A7FE7D7" w14:textId="77777777" w:rsidR="00977339" w:rsidRPr="008553A4" w:rsidRDefault="00977339" w:rsidP="008553A4">
            <w:pPr>
              <w:jc w:val="center"/>
              <w:rPr>
                <w:lang w:val="uk-UA"/>
              </w:rPr>
            </w:pPr>
            <w:r w:rsidRPr="008553A4">
              <w:rPr>
                <w:lang w:val="uk-UA"/>
              </w:rPr>
              <w:t>Науковий керівник, консультанти (ПІБ, науковий ступінь, наукове звання)</w:t>
            </w:r>
          </w:p>
        </w:tc>
        <w:tc>
          <w:tcPr>
            <w:tcW w:w="1563" w:type="dxa"/>
          </w:tcPr>
          <w:p w14:paraId="07EDFDFF" w14:textId="77777777" w:rsidR="00977339" w:rsidRPr="008553A4" w:rsidRDefault="00977339" w:rsidP="008553A4">
            <w:pPr>
              <w:jc w:val="center"/>
              <w:rPr>
                <w:lang w:val="uk-UA"/>
              </w:rPr>
            </w:pPr>
            <w:r w:rsidRPr="008553A4">
              <w:rPr>
                <w:lang w:val="uk-UA"/>
              </w:rPr>
              <w:t>Дата підписання</w:t>
            </w:r>
          </w:p>
        </w:tc>
        <w:tc>
          <w:tcPr>
            <w:tcW w:w="1135" w:type="dxa"/>
          </w:tcPr>
          <w:p w14:paraId="5035DFC6" w14:textId="77777777" w:rsidR="00977339" w:rsidRPr="008553A4" w:rsidRDefault="00977339" w:rsidP="008553A4">
            <w:pPr>
              <w:jc w:val="center"/>
              <w:rPr>
                <w:lang w:val="uk-UA"/>
              </w:rPr>
            </w:pPr>
            <w:r w:rsidRPr="008553A4">
              <w:rPr>
                <w:lang w:val="uk-UA"/>
              </w:rPr>
              <w:t>Підпис</w:t>
            </w:r>
          </w:p>
        </w:tc>
      </w:tr>
      <w:tr w:rsidR="00977339" w:rsidRPr="008553A4" w14:paraId="515ADD11" w14:textId="77777777" w:rsidTr="008553A4">
        <w:trPr>
          <w:trHeight w:val="881"/>
        </w:trPr>
        <w:tc>
          <w:tcPr>
            <w:tcW w:w="4407" w:type="dxa"/>
          </w:tcPr>
          <w:p w14:paraId="6D129F2A" w14:textId="77777777" w:rsidR="00977339" w:rsidRPr="008553A4" w:rsidRDefault="00977339" w:rsidP="008553A4">
            <w:pPr>
              <w:jc w:val="center"/>
              <w:rPr>
                <w:sz w:val="28"/>
                <w:szCs w:val="28"/>
                <w:lang w:val="uk-UA"/>
              </w:rPr>
            </w:pPr>
            <w:r w:rsidRPr="008553A4">
              <w:rPr>
                <w:sz w:val="28"/>
                <w:szCs w:val="28"/>
                <w:lang w:val="uk-UA"/>
              </w:rPr>
              <w:t xml:space="preserve">АНАЛІЗ ТА УМОВИ В ПИТАННІ ФОРМУВАННЯ ОЦІНКИ ЗЕМЕЛЬ </w:t>
            </w:r>
          </w:p>
          <w:p w14:paraId="7E70F56E" w14:textId="77777777" w:rsidR="00977339" w:rsidRPr="008553A4" w:rsidRDefault="00977339" w:rsidP="008553A4">
            <w:pPr>
              <w:jc w:val="center"/>
              <w:rPr>
                <w:sz w:val="28"/>
                <w:szCs w:val="28"/>
                <w:lang w:val="uk-UA"/>
              </w:rPr>
            </w:pPr>
            <w:r w:rsidRPr="008553A4">
              <w:rPr>
                <w:sz w:val="28"/>
                <w:szCs w:val="28"/>
                <w:lang w:val="uk-UA"/>
              </w:rPr>
              <w:t>ВОДНОГО ФОНДУ</w:t>
            </w:r>
          </w:p>
        </w:tc>
        <w:tc>
          <w:tcPr>
            <w:tcW w:w="2240" w:type="dxa"/>
            <w:vAlign w:val="center"/>
          </w:tcPr>
          <w:p w14:paraId="4E8481CF" w14:textId="77777777" w:rsidR="00977339" w:rsidRPr="008553A4" w:rsidRDefault="00977339" w:rsidP="008553A4">
            <w:pPr>
              <w:jc w:val="center"/>
              <w:rPr>
                <w:sz w:val="28"/>
                <w:lang w:val="uk-UA"/>
              </w:rPr>
            </w:pPr>
            <w:proofErr w:type="spellStart"/>
            <w:r w:rsidRPr="008553A4">
              <w:rPr>
                <w:sz w:val="28"/>
                <w:lang w:val="uk-UA"/>
              </w:rPr>
              <w:t>Д.т.н</w:t>
            </w:r>
            <w:proofErr w:type="spellEnd"/>
            <w:r w:rsidRPr="008553A4">
              <w:rPr>
                <w:sz w:val="28"/>
                <w:lang w:val="uk-UA"/>
              </w:rPr>
              <w:t>., професор</w:t>
            </w:r>
          </w:p>
          <w:p w14:paraId="4C74BDFC" w14:textId="77777777" w:rsidR="00977339" w:rsidRPr="008553A4" w:rsidRDefault="00977339" w:rsidP="008553A4">
            <w:pPr>
              <w:jc w:val="center"/>
              <w:rPr>
                <w:sz w:val="28"/>
                <w:lang w:val="uk-UA"/>
              </w:rPr>
            </w:pPr>
            <w:proofErr w:type="spellStart"/>
            <w:r w:rsidRPr="008553A4">
              <w:rPr>
                <w:sz w:val="28"/>
                <w:lang w:val="uk-UA"/>
              </w:rPr>
              <w:t>Перегудов</w:t>
            </w:r>
            <w:proofErr w:type="spellEnd"/>
            <w:r w:rsidRPr="008553A4">
              <w:rPr>
                <w:sz w:val="28"/>
                <w:lang w:val="uk-UA"/>
              </w:rPr>
              <w:t xml:space="preserve"> В.В.</w:t>
            </w:r>
          </w:p>
        </w:tc>
        <w:tc>
          <w:tcPr>
            <w:tcW w:w="1563" w:type="dxa"/>
          </w:tcPr>
          <w:p w14:paraId="35A959F1" w14:textId="77777777" w:rsidR="00977339" w:rsidRPr="008553A4" w:rsidRDefault="00977339" w:rsidP="008553A4">
            <w:pPr>
              <w:jc w:val="center"/>
              <w:rPr>
                <w:sz w:val="28"/>
                <w:lang w:val="uk-UA"/>
              </w:rPr>
            </w:pPr>
          </w:p>
        </w:tc>
        <w:tc>
          <w:tcPr>
            <w:tcW w:w="1135" w:type="dxa"/>
          </w:tcPr>
          <w:p w14:paraId="3CEC53E2" w14:textId="77777777" w:rsidR="00977339" w:rsidRPr="008553A4" w:rsidRDefault="00977339" w:rsidP="008553A4">
            <w:pPr>
              <w:jc w:val="center"/>
              <w:rPr>
                <w:sz w:val="28"/>
                <w:lang w:val="uk-UA"/>
              </w:rPr>
            </w:pPr>
          </w:p>
        </w:tc>
      </w:tr>
      <w:tr w:rsidR="00977339" w:rsidRPr="008553A4" w14:paraId="4D04D9EB" w14:textId="77777777" w:rsidTr="008553A4">
        <w:trPr>
          <w:trHeight w:val="322"/>
        </w:trPr>
        <w:tc>
          <w:tcPr>
            <w:tcW w:w="4407" w:type="dxa"/>
          </w:tcPr>
          <w:p w14:paraId="25DFB875" w14:textId="77777777" w:rsidR="00977339" w:rsidRPr="008553A4" w:rsidRDefault="00977339" w:rsidP="008553A4">
            <w:pPr>
              <w:jc w:val="center"/>
              <w:rPr>
                <w:sz w:val="28"/>
                <w:szCs w:val="28"/>
                <w:lang w:val="uk-UA"/>
              </w:rPr>
            </w:pPr>
            <w:r w:rsidRPr="008553A4">
              <w:rPr>
                <w:sz w:val="28"/>
                <w:szCs w:val="28"/>
                <w:lang w:val="uk-UA"/>
              </w:rPr>
              <w:t>ДОСЛІДЖЕННЯ ФОРМУВАННЯ ПОКАЗНИКУ ВЕЛИЧИНИ  ГРОШОВОЇ ОЦІНКИ ЗЕМЕЛЬ ВОДНОГО ФОНДУ</w:t>
            </w:r>
          </w:p>
        </w:tc>
        <w:tc>
          <w:tcPr>
            <w:tcW w:w="2240" w:type="dxa"/>
            <w:vAlign w:val="center"/>
          </w:tcPr>
          <w:p w14:paraId="12B42DD5" w14:textId="77777777" w:rsidR="00977339" w:rsidRPr="008553A4" w:rsidRDefault="00977339" w:rsidP="008553A4">
            <w:pPr>
              <w:jc w:val="center"/>
              <w:rPr>
                <w:sz w:val="28"/>
                <w:lang w:val="uk-UA"/>
              </w:rPr>
            </w:pPr>
            <w:proofErr w:type="spellStart"/>
            <w:r w:rsidRPr="008553A4">
              <w:rPr>
                <w:sz w:val="28"/>
                <w:lang w:val="uk-UA"/>
              </w:rPr>
              <w:t>Д.т.н</w:t>
            </w:r>
            <w:proofErr w:type="spellEnd"/>
            <w:r w:rsidRPr="008553A4">
              <w:rPr>
                <w:sz w:val="28"/>
                <w:lang w:val="uk-UA"/>
              </w:rPr>
              <w:t>., професор</w:t>
            </w:r>
          </w:p>
          <w:p w14:paraId="254F093D" w14:textId="77777777" w:rsidR="00977339" w:rsidRPr="008553A4" w:rsidRDefault="00977339" w:rsidP="008553A4">
            <w:pPr>
              <w:jc w:val="center"/>
              <w:rPr>
                <w:sz w:val="28"/>
                <w:lang w:val="uk-UA"/>
              </w:rPr>
            </w:pPr>
            <w:proofErr w:type="spellStart"/>
            <w:r w:rsidRPr="008553A4">
              <w:rPr>
                <w:sz w:val="28"/>
                <w:lang w:val="uk-UA"/>
              </w:rPr>
              <w:t>Перегудов</w:t>
            </w:r>
            <w:proofErr w:type="spellEnd"/>
            <w:r w:rsidRPr="008553A4">
              <w:rPr>
                <w:sz w:val="28"/>
                <w:lang w:val="uk-UA"/>
              </w:rPr>
              <w:t xml:space="preserve"> В.В..</w:t>
            </w:r>
          </w:p>
        </w:tc>
        <w:tc>
          <w:tcPr>
            <w:tcW w:w="1563" w:type="dxa"/>
          </w:tcPr>
          <w:p w14:paraId="6422403A" w14:textId="77777777" w:rsidR="00977339" w:rsidRPr="008553A4" w:rsidRDefault="00977339" w:rsidP="008553A4">
            <w:pPr>
              <w:jc w:val="center"/>
              <w:rPr>
                <w:sz w:val="28"/>
                <w:lang w:val="uk-UA"/>
              </w:rPr>
            </w:pPr>
          </w:p>
        </w:tc>
        <w:tc>
          <w:tcPr>
            <w:tcW w:w="1135" w:type="dxa"/>
          </w:tcPr>
          <w:p w14:paraId="1106CD76" w14:textId="77777777" w:rsidR="00977339" w:rsidRPr="008553A4" w:rsidRDefault="00977339" w:rsidP="008553A4">
            <w:pPr>
              <w:jc w:val="center"/>
              <w:rPr>
                <w:sz w:val="28"/>
                <w:lang w:val="uk-UA"/>
              </w:rPr>
            </w:pPr>
          </w:p>
        </w:tc>
      </w:tr>
      <w:tr w:rsidR="00977339" w:rsidRPr="008553A4" w14:paraId="15B1B0E8" w14:textId="77777777" w:rsidTr="008553A4">
        <w:tc>
          <w:tcPr>
            <w:tcW w:w="4407" w:type="dxa"/>
          </w:tcPr>
          <w:p w14:paraId="4E28F319" w14:textId="77777777" w:rsidR="00977339" w:rsidRPr="008553A4" w:rsidRDefault="00977339" w:rsidP="008553A4">
            <w:pPr>
              <w:jc w:val="center"/>
              <w:rPr>
                <w:sz w:val="28"/>
                <w:szCs w:val="28"/>
                <w:lang w:val="uk-UA"/>
              </w:rPr>
            </w:pPr>
            <w:r w:rsidRPr="008553A4">
              <w:rPr>
                <w:sz w:val="28"/>
                <w:szCs w:val="28"/>
                <w:lang w:val="uk-UA"/>
              </w:rPr>
              <w:t>АНАЛІЗ ТА ДОСЛІДЖЕННЯ ПОКАЗНИКА ШИРИНИ ПРИБЕРЕЖНИХ ЗАХИСНИХ ЗОН ВОДНИХ ОБ´ЄКТІВ</w:t>
            </w:r>
          </w:p>
        </w:tc>
        <w:tc>
          <w:tcPr>
            <w:tcW w:w="2240" w:type="dxa"/>
          </w:tcPr>
          <w:p w14:paraId="1402E10C" w14:textId="77777777" w:rsidR="00977339" w:rsidRPr="008553A4" w:rsidRDefault="00977339" w:rsidP="008553A4">
            <w:pPr>
              <w:jc w:val="center"/>
              <w:rPr>
                <w:sz w:val="28"/>
                <w:lang w:val="uk-UA"/>
              </w:rPr>
            </w:pPr>
            <w:proofErr w:type="spellStart"/>
            <w:r w:rsidRPr="008553A4">
              <w:rPr>
                <w:sz w:val="28"/>
                <w:lang w:val="uk-UA"/>
              </w:rPr>
              <w:t>Д.т.н</w:t>
            </w:r>
            <w:proofErr w:type="spellEnd"/>
            <w:r w:rsidRPr="008553A4">
              <w:rPr>
                <w:sz w:val="28"/>
                <w:lang w:val="uk-UA"/>
              </w:rPr>
              <w:t>., професор</w:t>
            </w:r>
          </w:p>
          <w:p w14:paraId="4D805077" w14:textId="77777777" w:rsidR="00977339" w:rsidRPr="008553A4" w:rsidRDefault="00977339" w:rsidP="008553A4">
            <w:pPr>
              <w:jc w:val="center"/>
              <w:rPr>
                <w:sz w:val="28"/>
                <w:lang w:val="uk-UA"/>
              </w:rPr>
            </w:pPr>
            <w:proofErr w:type="spellStart"/>
            <w:r w:rsidRPr="008553A4">
              <w:rPr>
                <w:sz w:val="28"/>
                <w:lang w:val="uk-UA"/>
              </w:rPr>
              <w:t>Перегудов</w:t>
            </w:r>
            <w:proofErr w:type="spellEnd"/>
            <w:r w:rsidRPr="008553A4">
              <w:rPr>
                <w:sz w:val="28"/>
                <w:lang w:val="uk-UA"/>
              </w:rPr>
              <w:t xml:space="preserve"> В.В.</w:t>
            </w:r>
          </w:p>
        </w:tc>
        <w:tc>
          <w:tcPr>
            <w:tcW w:w="1563" w:type="dxa"/>
          </w:tcPr>
          <w:p w14:paraId="4E9BCD88" w14:textId="77777777" w:rsidR="00977339" w:rsidRPr="008553A4" w:rsidRDefault="00977339" w:rsidP="008553A4">
            <w:pPr>
              <w:jc w:val="center"/>
              <w:rPr>
                <w:sz w:val="28"/>
                <w:lang w:val="uk-UA"/>
              </w:rPr>
            </w:pPr>
          </w:p>
        </w:tc>
        <w:tc>
          <w:tcPr>
            <w:tcW w:w="1135" w:type="dxa"/>
          </w:tcPr>
          <w:p w14:paraId="4A28AE40" w14:textId="77777777" w:rsidR="00977339" w:rsidRPr="008553A4" w:rsidRDefault="00977339" w:rsidP="008553A4">
            <w:pPr>
              <w:jc w:val="center"/>
              <w:rPr>
                <w:sz w:val="28"/>
                <w:lang w:val="uk-UA"/>
              </w:rPr>
            </w:pPr>
          </w:p>
        </w:tc>
      </w:tr>
    </w:tbl>
    <w:p w14:paraId="5CDC7E16" w14:textId="77777777" w:rsidR="00977339" w:rsidRPr="008553A4" w:rsidRDefault="00977339" w:rsidP="00977339">
      <w:pPr>
        <w:jc w:val="both"/>
        <w:rPr>
          <w:sz w:val="28"/>
          <w:lang w:val="uk-UA"/>
        </w:rPr>
      </w:pPr>
    </w:p>
    <w:p w14:paraId="11DDE89D" w14:textId="77777777" w:rsidR="00977339" w:rsidRPr="008553A4" w:rsidRDefault="00977339" w:rsidP="00977339">
      <w:pPr>
        <w:jc w:val="both"/>
        <w:rPr>
          <w:sz w:val="28"/>
          <w:lang w:val="uk-UA"/>
        </w:rPr>
      </w:pPr>
      <w:r w:rsidRPr="008553A4">
        <w:rPr>
          <w:sz w:val="28"/>
          <w:lang w:val="uk-UA"/>
        </w:rPr>
        <w:t xml:space="preserve">Науковий керівник __________________________       /       </w:t>
      </w:r>
      <w:proofErr w:type="spellStart"/>
      <w:r w:rsidRPr="008553A4">
        <w:rPr>
          <w:sz w:val="28"/>
          <w:lang w:val="uk-UA"/>
        </w:rPr>
        <w:t>Перегудов</w:t>
      </w:r>
      <w:proofErr w:type="spellEnd"/>
      <w:r w:rsidRPr="008553A4">
        <w:rPr>
          <w:sz w:val="28"/>
          <w:lang w:val="uk-UA"/>
        </w:rPr>
        <w:t xml:space="preserve"> В.В. /</w:t>
      </w:r>
    </w:p>
    <w:p w14:paraId="0931819E" w14:textId="77777777" w:rsidR="00977339" w:rsidRPr="008553A4" w:rsidRDefault="00977339" w:rsidP="00977339">
      <w:pPr>
        <w:jc w:val="both"/>
        <w:rPr>
          <w:sz w:val="28"/>
          <w:lang w:val="uk-UA"/>
        </w:rPr>
      </w:pPr>
    </w:p>
    <w:p w14:paraId="4B462ED0" w14:textId="77777777" w:rsidR="00977339" w:rsidRPr="008553A4" w:rsidRDefault="00977339" w:rsidP="00977339">
      <w:pPr>
        <w:jc w:val="both"/>
        <w:rPr>
          <w:sz w:val="28"/>
          <w:lang w:val="uk-UA"/>
        </w:rPr>
      </w:pPr>
      <w:r w:rsidRPr="008553A4">
        <w:rPr>
          <w:sz w:val="28"/>
          <w:lang w:val="uk-UA"/>
        </w:rPr>
        <w:t xml:space="preserve">Завдання прийняв до виконання магістрант __________    /   </w:t>
      </w:r>
      <w:proofErr w:type="spellStart"/>
      <w:r w:rsidRPr="008553A4">
        <w:rPr>
          <w:sz w:val="28"/>
          <w:lang w:val="uk-UA"/>
        </w:rPr>
        <w:t>Оксенчук</w:t>
      </w:r>
      <w:proofErr w:type="spellEnd"/>
      <w:r w:rsidRPr="008553A4">
        <w:rPr>
          <w:sz w:val="28"/>
          <w:lang w:val="uk-UA"/>
        </w:rPr>
        <w:t xml:space="preserve"> В.В.       /</w:t>
      </w:r>
    </w:p>
    <w:p w14:paraId="5E7EC60A" w14:textId="77777777" w:rsidR="00977339" w:rsidRPr="008553A4" w:rsidRDefault="00977339" w:rsidP="00977339">
      <w:pPr>
        <w:jc w:val="both"/>
        <w:rPr>
          <w:sz w:val="28"/>
          <w:lang w:val="uk-UA"/>
        </w:rPr>
      </w:pPr>
    </w:p>
    <w:p w14:paraId="40805DBA" w14:textId="147C9B3D" w:rsidR="00977339" w:rsidRPr="008553A4" w:rsidRDefault="00977339" w:rsidP="00977339">
      <w:pPr>
        <w:jc w:val="both"/>
        <w:rPr>
          <w:sz w:val="28"/>
          <w:lang w:val="uk-UA"/>
        </w:rPr>
      </w:pPr>
      <w:r w:rsidRPr="008553A4">
        <w:rPr>
          <w:sz w:val="28"/>
          <w:lang w:val="uk-UA"/>
        </w:rPr>
        <w:t>Дата «_______» ______________2024 р.</w:t>
      </w:r>
    </w:p>
    <w:p w14:paraId="0B5C40F0" w14:textId="6D33FF7E" w:rsidR="00977339" w:rsidRPr="008553A4" w:rsidRDefault="00977339" w:rsidP="00977339">
      <w:pPr>
        <w:jc w:val="both"/>
        <w:rPr>
          <w:sz w:val="28"/>
          <w:lang w:val="uk-UA"/>
        </w:rPr>
      </w:pPr>
    </w:p>
    <w:p w14:paraId="7EDD6979" w14:textId="0F244BF5" w:rsidR="00977339" w:rsidRPr="008553A4" w:rsidRDefault="00977339" w:rsidP="00977339">
      <w:pPr>
        <w:jc w:val="both"/>
        <w:rPr>
          <w:sz w:val="28"/>
          <w:lang w:val="uk-UA"/>
        </w:rPr>
      </w:pPr>
    </w:p>
    <w:p w14:paraId="7E82B95C" w14:textId="780E09EF" w:rsidR="00977339" w:rsidRPr="008553A4" w:rsidRDefault="00977339" w:rsidP="00977339">
      <w:pPr>
        <w:jc w:val="both"/>
        <w:rPr>
          <w:sz w:val="28"/>
          <w:lang w:val="uk-UA"/>
        </w:rPr>
      </w:pPr>
    </w:p>
    <w:p w14:paraId="4DA01E6B" w14:textId="12BBCDCF" w:rsidR="00977339" w:rsidRPr="008553A4" w:rsidRDefault="00977339" w:rsidP="00977339">
      <w:pPr>
        <w:jc w:val="both"/>
        <w:rPr>
          <w:sz w:val="28"/>
          <w:lang w:val="uk-UA"/>
        </w:rPr>
      </w:pPr>
    </w:p>
    <w:p w14:paraId="49D336FF" w14:textId="46F1A256" w:rsidR="00977339" w:rsidRPr="008553A4" w:rsidRDefault="00977339" w:rsidP="00977339">
      <w:pPr>
        <w:jc w:val="both"/>
        <w:rPr>
          <w:sz w:val="28"/>
          <w:lang w:val="uk-UA"/>
        </w:rPr>
      </w:pPr>
    </w:p>
    <w:p w14:paraId="340085EE" w14:textId="77777777" w:rsidR="00977339" w:rsidRPr="008553A4" w:rsidRDefault="00977339" w:rsidP="00977339">
      <w:pPr>
        <w:spacing w:after="120" w:line="360" w:lineRule="auto"/>
        <w:ind w:firstLine="709"/>
        <w:jc w:val="center"/>
        <w:rPr>
          <w:b/>
          <w:sz w:val="28"/>
          <w:szCs w:val="28"/>
          <w:lang w:val="uk-UA"/>
        </w:rPr>
      </w:pPr>
      <w:r w:rsidRPr="008553A4">
        <w:rPr>
          <w:b/>
          <w:sz w:val="28"/>
          <w:szCs w:val="28"/>
          <w:lang w:val="uk-UA"/>
        </w:rPr>
        <w:t>АНОТАЦІЯ</w:t>
      </w:r>
    </w:p>
    <w:p w14:paraId="131EDD65" w14:textId="77777777" w:rsidR="00977339" w:rsidRPr="008553A4" w:rsidRDefault="00977339" w:rsidP="00977339">
      <w:pPr>
        <w:spacing w:line="360" w:lineRule="auto"/>
        <w:ind w:firstLine="709"/>
        <w:jc w:val="both"/>
        <w:rPr>
          <w:sz w:val="28"/>
          <w:szCs w:val="28"/>
          <w:lang w:val="uk-UA"/>
        </w:rPr>
      </w:pPr>
      <w:r w:rsidRPr="008553A4">
        <w:rPr>
          <w:b/>
          <w:bCs/>
          <w:sz w:val="28"/>
          <w:szCs w:val="28"/>
          <w:lang w:val="uk-UA"/>
        </w:rPr>
        <w:t xml:space="preserve">ОКСЕНЧУК ВАСИЛІСА КОСТЯНТИНІВНА «ДОСЛІДЖЕННЯ ОЦІНКИ ЗЕМЕЛЬ ВОДНОГО ФОНДУ» </w:t>
      </w:r>
      <w:r w:rsidRPr="008553A4">
        <w:rPr>
          <w:b/>
          <w:sz w:val="28"/>
          <w:szCs w:val="28"/>
          <w:lang w:val="uk-UA"/>
        </w:rPr>
        <w:t xml:space="preserve">– </w:t>
      </w:r>
      <w:r w:rsidRPr="008553A4">
        <w:rPr>
          <w:sz w:val="28"/>
          <w:szCs w:val="28"/>
          <w:lang w:val="uk-UA"/>
        </w:rPr>
        <w:t xml:space="preserve">Рукопис. Випускна робота на </w:t>
      </w:r>
      <w:r w:rsidRPr="008553A4">
        <w:rPr>
          <w:sz w:val="28"/>
          <w:szCs w:val="28"/>
          <w:lang w:val="uk-UA"/>
        </w:rPr>
        <w:lastRenderedPageBreak/>
        <w:t xml:space="preserve">здобуття освітнього ступеня магістр зі спеціальністю </w:t>
      </w:r>
      <w:r w:rsidRPr="008553A4">
        <w:rPr>
          <w:bCs/>
          <w:sz w:val="28"/>
          <w:szCs w:val="28"/>
          <w:lang w:val="uk-UA"/>
        </w:rPr>
        <w:t xml:space="preserve">193 </w:t>
      </w:r>
      <w:r w:rsidRPr="008553A4">
        <w:rPr>
          <w:sz w:val="28"/>
          <w:szCs w:val="28"/>
          <w:lang w:val="uk-UA"/>
        </w:rPr>
        <w:t>–</w:t>
      </w:r>
      <w:r w:rsidRPr="008553A4">
        <w:rPr>
          <w:bCs/>
          <w:sz w:val="28"/>
          <w:szCs w:val="28"/>
          <w:lang w:val="uk-UA"/>
        </w:rPr>
        <w:t xml:space="preserve"> Геодезія та землеустрій</w:t>
      </w:r>
      <w:r w:rsidRPr="008553A4">
        <w:rPr>
          <w:sz w:val="28"/>
          <w:szCs w:val="28"/>
          <w:lang w:val="uk-UA"/>
        </w:rPr>
        <w:t>. – Криворізький національний університет, Кривий Ріг, 2024. –    с.</w:t>
      </w:r>
    </w:p>
    <w:p w14:paraId="22202EAE" w14:textId="77777777" w:rsidR="00977339" w:rsidRPr="008553A4" w:rsidRDefault="00977339" w:rsidP="00977339">
      <w:pPr>
        <w:spacing w:line="360" w:lineRule="auto"/>
        <w:ind w:firstLine="709"/>
        <w:jc w:val="both"/>
        <w:rPr>
          <w:rStyle w:val="rvts6"/>
          <w:sz w:val="28"/>
          <w:szCs w:val="28"/>
          <w:lang w:val="uk-UA"/>
        </w:rPr>
      </w:pPr>
      <w:r w:rsidRPr="008553A4">
        <w:rPr>
          <w:rStyle w:val="rvts6"/>
          <w:sz w:val="28"/>
          <w:szCs w:val="28"/>
          <w:lang w:val="uk-UA"/>
        </w:rPr>
        <w:t xml:space="preserve">Основною метою  магістерської роботи являється аналіз та дослідження показника формування величини  грошової оцінки земельної ділянки, як відповідного об’єкта ОТГ певної категорій земель. </w:t>
      </w:r>
    </w:p>
    <w:p w14:paraId="47AB8B86" w14:textId="77777777" w:rsidR="00977339" w:rsidRPr="008553A4" w:rsidRDefault="00977339" w:rsidP="00977339">
      <w:pPr>
        <w:spacing w:line="360" w:lineRule="auto"/>
        <w:ind w:firstLine="709"/>
        <w:jc w:val="both"/>
        <w:rPr>
          <w:rFonts w:eastAsia="Calibri"/>
          <w:sz w:val="28"/>
          <w:szCs w:val="28"/>
          <w:lang w:val="uk-UA" w:eastAsia="uk-UA"/>
        </w:rPr>
      </w:pPr>
      <w:r w:rsidRPr="008553A4">
        <w:rPr>
          <w:sz w:val="28"/>
          <w:szCs w:val="28"/>
          <w:lang w:val="uk-UA"/>
        </w:rPr>
        <w:t xml:space="preserve">В першому розділі проаналізовано </w:t>
      </w:r>
      <w:r w:rsidRPr="008553A4">
        <w:rPr>
          <w:sz w:val="28"/>
          <w:lang w:val="uk-UA"/>
        </w:rPr>
        <w:t>формування грошової оцінки земель водного фонду в системі органів місцевого самоврядування, що є важливим аспектом управління земельними ресурсами та охорони навколишнього середовища. В першому розділі також здійснено огляд нормативно-правового регулювання виконання нормативної грошової оцінки на сучасному етапі розвитку економіки.</w:t>
      </w:r>
    </w:p>
    <w:p w14:paraId="1B146401" w14:textId="77777777" w:rsidR="00977339" w:rsidRPr="008553A4" w:rsidRDefault="00977339" w:rsidP="00977339">
      <w:pPr>
        <w:widowControl w:val="0"/>
        <w:autoSpaceDE w:val="0"/>
        <w:autoSpaceDN w:val="0"/>
        <w:spacing w:line="360" w:lineRule="auto"/>
        <w:ind w:firstLine="709"/>
        <w:jc w:val="both"/>
        <w:rPr>
          <w:sz w:val="28"/>
          <w:szCs w:val="28"/>
          <w:lang w:val="uk-UA"/>
        </w:rPr>
      </w:pPr>
      <w:r w:rsidRPr="008553A4">
        <w:rPr>
          <w:sz w:val="28"/>
          <w:szCs w:val="28"/>
          <w:lang w:val="uk-UA"/>
        </w:rPr>
        <w:t>В другому розділі відображено аналіз теоретичного дослідження та поетапного формування показнику встановленої величини грошової оцінки земельних ділянок саме водного фонду, а відповідно нормативної та експертної. Всі розрахунки були проведені у відповідності із чинним на сьогоднішній день законодавством.</w:t>
      </w:r>
    </w:p>
    <w:p w14:paraId="784D4969" w14:textId="77777777" w:rsidR="00977339" w:rsidRPr="008553A4" w:rsidRDefault="00977339" w:rsidP="00977339">
      <w:pPr>
        <w:pStyle w:val="11"/>
        <w:spacing w:after="0" w:line="360" w:lineRule="auto"/>
        <w:ind w:firstLine="709"/>
        <w:jc w:val="both"/>
        <w:rPr>
          <w:rFonts w:ascii="Times New Roman" w:hAnsi="Times New Roman" w:cs="Times New Roman"/>
          <w:sz w:val="28"/>
          <w:szCs w:val="28"/>
        </w:rPr>
      </w:pPr>
      <w:r w:rsidRPr="008553A4">
        <w:rPr>
          <w:rFonts w:ascii="Times New Roman" w:hAnsi="Times New Roman" w:cs="Times New Roman"/>
          <w:sz w:val="28"/>
          <w:szCs w:val="28"/>
        </w:rPr>
        <w:t>У третьому розділі магістерської роботи, присвяченій теоретичним дослідженням впровадження масової оцінки земель, важливо детально розглянути як позитивні аспекти, так і потенційні ризики цього процесу.</w:t>
      </w:r>
    </w:p>
    <w:p w14:paraId="3EEDA4F1" w14:textId="5D01A709" w:rsidR="00977339" w:rsidRPr="008553A4" w:rsidRDefault="00977339" w:rsidP="00977339">
      <w:pPr>
        <w:jc w:val="both"/>
        <w:rPr>
          <w:sz w:val="28"/>
          <w:lang w:val="uk-UA"/>
        </w:rPr>
      </w:pPr>
    </w:p>
    <w:p w14:paraId="2371DF9C" w14:textId="629C2741" w:rsidR="00977339" w:rsidRPr="008553A4" w:rsidRDefault="00977339" w:rsidP="00977339">
      <w:pPr>
        <w:jc w:val="both"/>
        <w:rPr>
          <w:sz w:val="28"/>
          <w:lang w:val="uk-UA"/>
        </w:rPr>
      </w:pPr>
    </w:p>
    <w:p w14:paraId="1B9AE2AD" w14:textId="1FF6B634" w:rsidR="00977339" w:rsidRPr="008553A4" w:rsidRDefault="00977339" w:rsidP="00977339">
      <w:pPr>
        <w:jc w:val="both"/>
        <w:rPr>
          <w:sz w:val="28"/>
          <w:lang w:val="uk-UA"/>
        </w:rPr>
      </w:pPr>
    </w:p>
    <w:p w14:paraId="56B8BAF0" w14:textId="07E85F0F" w:rsidR="00977339" w:rsidRPr="008553A4" w:rsidRDefault="00977339" w:rsidP="00977339">
      <w:pPr>
        <w:jc w:val="both"/>
        <w:rPr>
          <w:sz w:val="28"/>
          <w:lang w:val="uk-UA"/>
        </w:rPr>
      </w:pPr>
    </w:p>
    <w:p w14:paraId="78937C11" w14:textId="4D0B8C2A" w:rsidR="00977339" w:rsidRPr="008553A4" w:rsidRDefault="00977339" w:rsidP="00977339">
      <w:pPr>
        <w:jc w:val="both"/>
        <w:rPr>
          <w:sz w:val="28"/>
          <w:lang w:val="uk-UA"/>
        </w:rPr>
      </w:pPr>
    </w:p>
    <w:p w14:paraId="4F0D07FD" w14:textId="41F861DB" w:rsidR="00977339" w:rsidRPr="008553A4" w:rsidRDefault="00977339" w:rsidP="00977339">
      <w:pPr>
        <w:jc w:val="both"/>
        <w:rPr>
          <w:sz w:val="28"/>
          <w:lang w:val="uk-UA"/>
        </w:rPr>
      </w:pPr>
    </w:p>
    <w:p w14:paraId="70CEEC71" w14:textId="4D519BBE" w:rsidR="00977339" w:rsidRPr="008553A4" w:rsidRDefault="00977339" w:rsidP="00977339">
      <w:pPr>
        <w:jc w:val="both"/>
        <w:rPr>
          <w:sz w:val="28"/>
          <w:lang w:val="uk-UA"/>
        </w:rPr>
      </w:pPr>
    </w:p>
    <w:p w14:paraId="4ED0A90E" w14:textId="35F2608B" w:rsidR="00977339" w:rsidRPr="008553A4" w:rsidRDefault="00977339" w:rsidP="00977339">
      <w:pPr>
        <w:jc w:val="both"/>
        <w:rPr>
          <w:sz w:val="28"/>
          <w:lang w:val="uk-UA"/>
        </w:rPr>
      </w:pPr>
    </w:p>
    <w:p w14:paraId="2E6E81E6" w14:textId="607A2061" w:rsidR="00977339" w:rsidRPr="008553A4" w:rsidRDefault="00977339" w:rsidP="00977339">
      <w:pPr>
        <w:jc w:val="both"/>
        <w:rPr>
          <w:sz w:val="28"/>
          <w:lang w:val="uk-UA"/>
        </w:rPr>
      </w:pPr>
    </w:p>
    <w:p w14:paraId="4839228C" w14:textId="52EF319F" w:rsidR="00977339" w:rsidRPr="008553A4" w:rsidRDefault="00977339" w:rsidP="00977339">
      <w:pPr>
        <w:jc w:val="both"/>
        <w:rPr>
          <w:sz w:val="28"/>
          <w:lang w:val="uk-UA"/>
        </w:rPr>
      </w:pPr>
    </w:p>
    <w:p w14:paraId="3D4F75A8" w14:textId="2C618027" w:rsidR="00977339" w:rsidRPr="008553A4" w:rsidRDefault="00977339" w:rsidP="00977339">
      <w:pPr>
        <w:jc w:val="both"/>
        <w:rPr>
          <w:sz w:val="28"/>
          <w:lang w:val="uk-UA"/>
        </w:rPr>
      </w:pPr>
    </w:p>
    <w:p w14:paraId="337E3501" w14:textId="0BC4433B" w:rsidR="00977339" w:rsidRPr="008553A4" w:rsidRDefault="00977339" w:rsidP="00977339">
      <w:pPr>
        <w:jc w:val="both"/>
        <w:rPr>
          <w:sz w:val="28"/>
          <w:lang w:val="uk-UA"/>
        </w:rPr>
      </w:pPr>
    </w:p>
    <w:p w14:paraId="0353D613" w14:textId="42484DC0" w:rsidR="00977339" w:rsidRPr="008553A4" w:rsidRDefault="00977339" w:rsidP="00977339">
      <w:pPr>
        <w:jc w:val="both"/>
        <w:rPr>
          <w:sz w:val="28"/>
          <w:lang w:val="uk-UA"/>
        </w:rPr>
      </w:pPr>
    </w:p>
    <w:p w14:paraId="6ADB9717" w14:textId="0540441F" w:rsidR="00977339" w:rsidRPr="008553A4" w:rsidRDefault="00977339" w:rsidP="00977339">
      <w:pPr>
        <w:jc w:val="both"/>
        <w:rPr>
          <w:sz w:val="28"/>
          <w:lang w:val="uk-UA"/>
        </w:rPr>
      </w:pPr>
    </w:p>
    <w:p w14:paraId="0D8208FF" w14:textId="509FC6CC" w:rsidR="00977339" w:rsidRPr="008553A4" w:rsidRDefault="00977339" w:rsidP="00977339">
      <w:pPr>
        <w:jc w:val="both"/>
        <w:rPr>
          <w:sz w:val="28"/>
          <w:lang w:val="uk-UA"/>
        </w:rPr>
      </w:pPr>
    </w:p>
    <w:p w14:paraId="1C9A67BD" w14:textId="6A8A7927" w:rsidR="00977339" w:rsidRPr="008553A4" w:rsidRDefault="00977339" w:rsidP="00977339">
      <w:pPr>
        <w:jc w:val="both"/>
        <w:rPr>
          <w:sz w:val="28"/>
          <w:lang w:val="uk-UA"/>
        </w:rPr>
      </w:pPr>
    </w:p>
    <w:p w14:paraId="36245D66" w14:textId="2C1FD531" w:rsidR="00977339" w:rsidRPr="008553A4" w:rsidRDefault="00977339" w:rsidP="00977339">
      <w:pPr>
        <w:jc w:val="both"/>
        <w:rPr>
          <w:sz w:val="28"/>
          <w:lang w:val="uk-UA"/>
        </w:rPr>
      </w:pPr>
    </w:p>
    <w:p w14:paraId="6AFBDC93" w14:textId="77777777" w:rsidR="00977339" w:rsidRPr="008553A4" w:rsidRDefault="00977339" w:rsidP="00977339">
      <w:pPr>
        <w:jc w:val="center"/>
        <w:rPr>
          <w:b/>
          <w:sz w:val="28"/>
          <w:szCs w:val="28"/>
          <w:lang w:val="uk-UA"/>
        </w:rPr>
      </w:pPr>
      <w:r w:rsidRPr="008553A4">
        <w:rPr>
          <w:b/>
          <w:sz w:val="28"/>
          <w:szCs w:val="28"/>
          <w:lang w:val="uk-UA"/>
        </w:rPr>
        <w:t>ЗМІСТ</w:t>
      </w:r>
    </w:p>
    <w:p w14:paraId="5B49E06C" w14:textId="77777777" w:rsidR="00977339" w:rsidRPr="008553A4" w:rsidRDefault="00977339" w:rsidP="00977339">
      <w:pPr>
        <w:jc w:val="center"/>
        <w:rPr>
          <w:b/>
          <w:sz w:val="28"/>
          <w:szCs w:val="28"/>
          <w:lang w:val="uk-UA"/>
        </w:rPr>
      </w:pPr>
    </w:p>
    <w:tbl>
      <w:tblPr>
        <w:tblStyle w:val="a4"/>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789"/>
        <w:gridCol w:w="425"/>
      </w:tblGrid>
      <w:tr w:rsidR="00977339" w:rsidRPr="008553A4" w14:paraId="140C7EFC" w14:textId="77777777" w:rsidTr="006E76D1">
        <w:tc>
          <w:tcPr>
            <w:tcW w:w="851" w:type="dxa"/>
          </w:tcPr>
          <w:p w14:paraId="3C33742A" w14:textId="77777777" w:rsidR="00977339" w:rsidRPr="008553A4" w:rsidRDefault="00977339" w:rsidP="008553A4">
            <w:pPr>
              <w:rPr>
                <w:sz w:val="28"/>
                <w:szCs w:val="28"/>
                <w:lang w:val="uk-UA"/>
              </w:rPr>
            </w:pPr>
          </w:p>
        </w:tc>
        <w:tc>
          <w:tcPr>
            <w:tcW w:w="8789" w:type="dxa"/>
          </w:tcPr>
          <w:p w14:paraId="1CFC3C70" w14:textId="77777777" w:rsidR="00977339" w:rsidRPr="008553A4" w:rsidRDefault="00977339" w:rsidP="008553A4">
            <w:pPr>
              <w:keepNext/>
              <w:keepLines/>
              <w:spacing w:line="360" w:lineRule="auto"/>
              <w:jc w:val="both"/>
              <w:outlineLvl w:val="0"/>
              <w:rPr>
                <w:bCs/>
                <w:sz w:val="28"/>
                <w:szCs w:val="28"/>
                <w:lang w:val="uk-UA" w:eastAsia="uk-UA"/>
              </w:rPr>
            </w:pPr>
            <w:r w:rsidRPr="008553A4">
              <w:rPr>
                <w:bCs/>
                <w:sz w:val="28"/>
                <w:szCs w:val="28"/>
                <w:lang w:val="uk-UA" w:eastAsia="uk-UA"/>
              </w:rPr>
              <w:t>ЗАВДАННЯ…………………………………………………………………</w:t>
            </w:r>
          </w:p>
        </w:tc>
        <w:tc>
          <w:tcPr>
            <w:tcW w:w="425" w:type="dxa"/>
          </w:tcPr>
          <w:p w14:paraId="13A74B9D" w14:textId="77777777" w:rsidR="00977339" w:rsidRPr="008553A4" w:rsidRDefault="00977339" w:rsidP="008553A4">
            <w:pPr>
              <w:rPr>
                <w:sz w:val="20"/>
                <w:szCs w:val="20"/>
                <w:lang w:val="uk-UA"/>
              </w:rPr>
            </w:pPr>
            <w:proofErr w:type="spellStart"/>
            <w:r w:rsidRPr="008553A4">
              <w:rPr>
                <w:sz w:val="20"/>
                <w:szCs w:val="20"/>
                <w:lang w:val="uk-UA"/>
              </w:rPr>
              <w:t>ст</w:t>
            </w:r>
            <w:proofErr w:type="spellEnd"/>
          </w:p>
        </w:tc>
      </w:tr>
      <w:tr w:rsidR="00977339" w:rsidRPr="008553A4" w14:paraId="2124A1A9" w14:textId="77777777" w:rsidTr="006E76D1">
        <w:tc>
          <w:tcPr>
            <w:tcW w:w="851" w:type="dxa"/>
          </w:tcPr>
          <w:p w14:paraId="3E703ED2" w14:textId="77777777" w:rsidR="00977339" w:rsidRPr="008553A4" w:rsidRDefault="00977339" w:rsidP="008553A4">
            <w:pPr>
              <w:rPr>
                <w:sz w:val="28"/>
                <w:szCs w:val="28"/>
                <w:lang w:val="uk-UA"/>
              </w:rPr>
            </w:pPr>
          </w:p>
        </w:tc>
        <w:tc>
          <w:tcPr>
            <w:tcW w:w="8789" w:type="dxa"/>
          </w:tcPr>
          <w:p w14:paraId="7326DDBF" w14:textId="77777777" w:rsidR="00977339" w:rsidRPr="008553A4" w:rsidRDefault="00977339" w:rsidP="008553A4">
            <w:pPr>
              <w:keepNext/>
              <w:keepLines/>
              <w:spacing w:line="360" w:lineRule="auto"/>
              <w:jc w:val="both"/>
              <w:outlineLvl w:val="0"/>
              <w:rPr>
                <w:bCs/>
                <w:sz w:val="28"/>
                <w:szCs w:val="28"/>
                <w:lang w:val="uk-UA" w:eastAsia="uk-UA"/>
              </w:rPr>
            </w:pPr>
            <w:r w:rsidRPr="008553A4">
              <w:rPr>
                <w:bCs/>
                <w:sz w:val="28"/>
                <w:szCs w:val="28"/>
                <w:lang w:val="uk-UA" w:eastAsia="uk-UA"/>
              </w:rPr>
              <w:t>АНОТАЦІЯ…………………………………………………………………</w:t>
            </w:r>
          </w:p>
        </w:tc>
        <w:tc>
          <w:tcPr>
            <w:tcW w:w="425" w:type="dxa"/>
          </w:tcPr>
          <w:p w14:paraId="3515D1F6" w14:textId="77777777" w:rsidR="00977339" w:rsidRPr="008553A4" w:rsidRDefault="00977339" w:rsidP="008553A4">
            <w:pPr>
              <w:rPr>
                <w:sz w:val="20"/>
                <w:szCs w:val="20"/>
                <w:lang w:val="uk-UA"/>
              </w:rPr>
            </w:pPr>
            <w:r w:rsidRPr="008553A4">
              <w:rPr>
                <w:sz w:val="20"/>
                <w:szCs w:val="20"/>
                <w:lang w:val="uk-UA"/>
              </w:rPr>
              <w:t>4</w:t>
            </w:r>
          </w:p>
        </w:tc>
      </w:tr>
      <w:tr w:rsidR="008553A4" w:rsidRPr="008553A4" w14:paraId="4269CB19" w14:textId="77777777" w:rsidTr="006E76D1">
        <w:tc>
          <w:tcPr>
            <w:tcW w:w="851" w:type="dxa"/>
          </w:tcPr>
          <w:p w14:paraId="1FC6ABEC" w14:textId="77777777" w:rsidR="008553A4" w:rsidRPr="008553A4" w:rsidRDefault="008553A4" w:rsidP="008553A4">
            <w:pPr>
              <w:rPr>
                <w:sz w:val="28"/>
                <w:szCs w:val="28"/>
                <w:lang w:val="uk-UA"/>
              </w:rPr>
            </w:pPr>
          </w:p>
        </w:tc>
        <w:tc>
          <w:tcPr>
            <w:tcW w:w="8789" w:type="dxa"/>
          </w:tcPr>
          <w:p w14:paraId="23BE2D97" w14:textId="31DE86AF" w:rsidR="008553A4" w:rsidRPr="008553A4" w:rsidRDefault="008553A4" w:rsidP="008553A4">
            <w:pPr>
              <w:keepNext/>
              <w:keepLines/>
              <w:spacing w:line="360" w:lineRule="auto"/>
              <w:jc w:val="both"/>
              <w:outlineLvl w:val="0"/>
              <w:rPr>
                <w:bCs/>
                <w:sz w:val="28"/>
                <w:szCs w:val="28"/>
                <w:lang w:val="uk-UA" w:eastAsia="uk-UA"/>
              </w:rPr>
            </w:pPr>
            <w:r w:rsidRPr="008553A4">
              <w:rPr>
                <w:bCs/>
                <w:sz w:val="28"/>
                <w:szCs w:val="28"/>
                <w:lang w:val="uk-UA" w:eastAsia="uk-UA"/>
              </w:rPr>
              <w:t>ПЕРЕЛІК УМОВНИХ ПОЗНАЧЕНЬ……………………………………</w:t>
            </w:r>
          </w:p>
        </w:tc>
        <w:tc>
          <w:tcPr>
            <w:tcW w:w="425" w:type="dxa"/>
          </w:tcPr>
          <w:p w14:paraId="51E7BDD1" w14:textId="6FA1658E" w:rsidR="008553A4" w:rsidRPr="008553A4" w:rsidRDefault="008553A4" w:rsidP="008553A4">
            <w:pPr>
              <w:rPr>
                <w:sz w:val="20"/>
                <w:szCs w:val="20"/>
                <w:lang w:val="uk-UA"/>
              </w:rPr>
            </w:pPr>
            <w:r w:rsidRPr="008553A4">
              <w:rPr>
                <w:sz w:val="20"/>
                <w:szCs w:val="20"/>
                <w:lang w:val="uk-UA"/>
              </w:rPr>
              <w:t>5</w:t>
            </w:r>
          </w:p>
        </w:tc>
      </w:tr>
      <w:tr w:rsidR="00977339" w:rsidRPr="008553A4" w14:paraId="2513166C" w14:textId="77777777" w:rsidTr="006E76D1">
        <w:tc>
          <w:tcPr>
            <w:tcW w:w="851" w:type="dxa"/>
          </w:tcPr>
          <w:p w14:paraId="155A9B53" w14:textId="77777777" w:rsidR="00977339" w:rsidRPr="008553A4" w:rsidRDefault="00977339" w:rsidP="008553A4">
            <w:pPr>
              <w:rPr>
                <w:sz w:val="28"/>
                <w:szCs w:val="28"/>
                <w:lang w:val="uk-UA"/>
              </w:rPr>
            </w:pPr>
          </w:p>
        </w:tc>
        <w:tc>
          <w:tcPr>
            <w:tcW w:w="8789" w:type="dxa"/>
          </w:tcPr>
          <w:p w14:paraId="50058B34" w14:textId="77777777" w:rsidR="00977339" w:rsidRPr="008553A4" w:rsidRDefault="00977339" w:rsidP="008553A4">
            <w:pPr>
              <w:keepNext/>
              <w:keepLines/>
              <w:spacing w:line="360" w:lineRule="auto"/>
              <w:jc w:val="both"/>
              <w:outlineLvl w:val="0"/>
              <w:rPr>
                <w:bCs/>
                <w:sz w:val="28"/>
                <w:szCs w:val="28"/>
                <w:lang w:val="uk-UA" w:eastAsia="uk-UA"/>
              </w:rPr>
            </w:pPr>
            <w:r w:rsidRPr="008553A4">
              <w:rPr>
                <w:bCs/>
                <w:sz w:val="28"/>
                <w:szCs w:val="28"/>
                <w:lang w:val="uk-UA" w:eastAsia="uk-UA"/>
              </w:rPr>
              <w:t>ЗМІСТ………………………………………………………………………..</w:t>
            </w:r>
          </w:p>
        </w:tc>
        <w:tc>
          <w:tcPr>
            <w:tcW w:w="425" w:type="dxa"/>
          </w:tcPr>
          <w:p w14:paraId="7FBA31BD" w14:textId="30D12527" w:rsidR="00977339" w:rsidRPr="008553A4" w:rsidRDefault="008553A4" w:rsidP="008553A4">
            <w:pPr>
              <w:rPr>
                <w:sz w:val="20"/>
                <w:szCs w:val="20"/>
                <w:lang w:val="uk-UA"/>
              </w:rPr>
            </w:pPr>
            <w:r w:rsidRPr="008553A4">
              <w:rPr>
                <w:sz w:val="20"/>
                <w:szCs w:val="20"/>
                <w:lang w:val="uk-UA"/>
              </w:rPr>
              <w:t>6</w:t>
            </w:r>
          </w:p>
        </w:tc>
      </w:tr>
      <w:tr w:rsidR="00977339" w:rsidRPr="008553A4" w14:paraId="79058CD4" w14:textId="77777777" w:rsidTr="006E76D1">
        <w:tc>
          <w:tcPr>
            <w:tcW w:w="851" w:type="dxa"/>
          </w:tcPr>
          <w:p w14:paraId="68500353" w14:textId="77777777" w:rsidR="00977339" w:rsidRPr="008553A4" w:rsidRDefault="00977339" w:rsidP="008553A4">
            <w:pPr>
              <w:rPr>
                <w:sz w:val="28"/>
                <w:szCs w:val="28"/>
                <w:lang w:val="uk-UA"/>
              </w:rPr>
            </w:pPr>
          </w:p>
        </w:tc>
        <w:tc>
          <w:tcPr>
            <w:tcW w:w="8789" w:type="dxa"/>
          </w:tcPr>
          <w:p w14:paraId="609C7C0A" w14:textId="77777777" w:rsidR="00977339" w:rsidRPr="008553A4" w:rsidRDefault="00977339" w:rsidP="008553A4">
            <w:pPr>
              <w:keepNext/>
              <w:keepLines/>
              <w:spacing w:line="360" w:lineRule="auto"/>
              <w:jc w:val="both"/>
              <w:outlineLvl w:val="0"/>
              <w:rPr>
                <w:bCs/>
                <w:sz w:val="28"/>
                <w:szCs w:val="28"/>
                <w:lang w:val="uk-UA" w:eastAsia="uk-UA"/>
              </w:rPr>
            </w:pPr>
            <w:r w:rsidRPr="008553A4">
              <w:rPr>
                <w:bCs/>
                <w:sz w:val="28"/>
                <w:szCs w:val="28"/>
                <w:lang w:val="uk-UA" w:eastAsia="uk-UA"/>
              </w:rPr>
              <w:t>ВСТУП………………………………………………………………………</w:t>
            </w:r>
          </w:p>
        </w:tc>
        <w:tc>
          <w:tcPr>
            <w:tcW w:w="425" w:type="dxa"/>
          </w:tcPr>
          <w:p w14:paraId="6E4F7342" w14:textId="0EC7F588" w:rsidR="00977339" w:rsidRPr="008553A4" w:rsidRDefault="008553A4" w:rsidP="008553A4">
            <w:pPr>
              <w:rPr>
                <w:sz w:val="20"/>
                <w:szCs w:val="20"/>
                <w:lang w:val="uk-UA"/>
              </w:rPr>
            </w:pPr>
            <w:r w:rsidRPr="008553A4">
              <w:rPr>
                <w:sz w:val="20"/>
                <w:szCs w:val="20"/>
                <w:lang w:val="uk-UA"/>
              </w:rPr>
              <w:t>8</w:t>
            </w:r>
          </w:p>
        </w:tc>
      </w:tr>
      <w:tr w:rsidR="00977339" w:rsidRPr="008553A4" w14:paraId="7AFEE31A" w14:textId="77777777" w:rsidTr="006E76D1">
        <w:tc>
          <w:tcPr>
            <w:tcW w:w="851" w:type="dxa"/>
          </w:tcPr>
          <w:p w14:paraId="64F8A9E8" w14:textId="77777777" w:rsidR="00977339" w:rsidRPr="008553A4" w:rsidRDefault="00977339" w:rsidP="008553A4">
            <w:pPr>
              <w:jc w:val="center"/>
              <w:rPr>
                <w:sz w:val="28"/>
                <w:szCs w:val="28"/>
                <w:lang w:val="uk-UA"/>
              </w:rPr>
            </w:pPr>
            <w:r w:rsidRPr="008553A4">
              <w:rPr>
                <w:sz w:val="28"/>
                <w:szCs w:val="28"/>
                <w:lang w:val="uk-UA"/>
              </w:rPr>
              <w:t>1</w:t>
            </w:r>
          </w:p>
        </w:tc>
        <w:tc>
          <w:tcPr>
            <w:tcW w:w="8789" w:type="dxa"/>
          </w:tcPr>
          <w:p w14:paraId="329B2417" w14:textId="2769D723" w:rsidR="00977339" w:rsidRPr="006E76D1" w:rsidRDefault="00977339" w:rsidP="008553A4">
            <w:pPr>
              <w:spacing w:line="360" w:lineRule="auto"/>
              <w:jc w:val="both"/>
              <w:rPr>
                <w:bCs/>
                <w:caps/>
                <w:sz w:val="28"/>
                <w:lang w:val="uk-UA"/>
              </w:rPr>
            </w:pPr>
            <w:r w:rsidRPr="006E76D1">
              <w:rPr>
                <w:bCs/>
                <w:caps/>
                <w:sz w:val="28"/>
                <w:lang w:val="uk-UA"/>
              </w:rPr>
              <w:t>АНАЛІЗ ТА УМОВИ В ПИТАННІ ФОРМУВАННЯ ОЦІНКИ ЗЕМЕЛЬ водного фонду</w:t>
            </w:r>
            <w:r w:rsidR="006E76D1" w:rsidRPr="006E76D1">
              <w:rPr>
                <w:bCs/>
                <w:caps/>
                <w:sz w:val="28"/>
                <w:lang w:val="uk-UA"/>
              </w:rPr>
              <w:t>……………………………………………</w:t>
            </w:r>
            <w:r w:rsidR="006E76D1">
              <w:rPr>
                <w:bCs/>
                <w:caps/>
                <w:sz w:val="28"/>
                <w:lang w:val="uk-UA"/>
              </w:rPr>
              <w:t>…………...</w:t>
            </w:r>
          </w:p>
        </w:tc>
        <w:tc>
          <w:tcPr>
            <w:tcW w:w="425" w:type="dxa"/>
          </w:tcPr>
          <w:p w14:paraId="04C45509" w14:textId="55211A6E" w:rsidR="00977339" w:rsidRPr="008553A4" w:rsidRDefault="00977339" w:rsidP="008553A4">
            <w:pPr>
              <w:rPr>
                <w:sz w:val="20"/>
                <w:szCs w:val="20"/>
                <w:lang w:val="uk-UA"/>
              </w:rPr>
            </w:pPr>
            <w:r w:rsidRPr="008553A4">
              <w:rPr>
                <w:sz w:val="20"/>
                <w:szCs w:val="20"/>
                <w:lang w:val="uk-UA"/>
              </w:rPr>
              <w:t>1</w:t>
            </w:r>
            <w:r w:rsidR="006E76D1">
              <w:rPr>
                <w:sz w:val="20"/>
                <w:szCs w:val="20"/>
                <w:lang w:val="uk-UA"/>
              </w:rPr>
              <w:t>1</w:t>
            </w:r>
          </w:p>
        </w:tc>
      </w:tr>
      <w:tr w:rsidR="00977339" w:rsidRPr="008553A4" w14:paraId="6E44CA3B" w14:textId="77777777" w:rsidTr="006E76D1">
        <w:trPr>
          <w:trHeight w:val="161"/>
        </w:trPr>
        <w:tc>
          <w:tcPr>
            <w:tcW w:w="851" w:type="dxa"/>
          </w:tcPr>
          <w:p w14:paraId="1F5B5C6D" w14:textId="77777777" w:rsidR="00977339" w:rsidRPr="008553A4" w:rsidRDefault="00977339" w:rsidP="008553A4">
            <w:pPr>
              <w:jc w:val="center"/>
              <w:rPr>
                <w:sz w:val="28"/>
                <w:szCs w:val="28"/>
                <w:lang w:val="uk-UA"/>
              </w:rPr>
            </w:pPr>
            <w:r w:rsidRPr="008553A4">
              <w:rPr>
                <w:sz w:val="28"/>
                <w:szCs w:val="28"/>
                <w:lang w:val="uk-UA"/>
              </w:rPr>
              <w:t>1.1</w:t>
            </w:r>
          </w:p>
        </w:tc>
        <w:tc>
          <w:tcPr>
            <w:tcW w:w="8789" w:type="dxa"/>
          </w:tcPr>
          <w:p w14:paraId="0EF57E5E" w14:textId="3E31795F" w:rsidR="00977339" w:rsidRPr="008553A4" w:rsidRDefault="00977339" w:rsidP="008553A4">
            <w:pPr>
              <w:spacing w:after="160" w:line="360" w:lineRule="auto"/>
              <w:jc w:val="both"/>
              <w:rPr>
                <w:rFonts w:eastAsia="Calibri"/>
                <w:bCs/>
                <w:sz w:val="28"/>
                <w:szCs w:val="28"/>
                <w:lang w:val="uk-UA" w:eastAsia="uk-UA"/>
              </w:rPr>
            </w:pPr>
            <w:r w:rsidRPr="008553A4">
              <w:rPr>
                <w:rFonts w:eastAsia="Calibri"/>
                <w:bCs/>
                <w:sz w:val="28"/>
                <w:szCs w:val="28"/>
                <w:lang w:val="uk-UA" w:eastAsia="uk-UA"/>
              </w:rPr>
              <w:t>Аналіз нормативної та правової бази регулювання питання грошової оцінки земель  водного фонду</w:t>
            </w:r>
            <w:r w:rsidR="006E76D1">
              <w:rPr>
                <w:rFonts w:eastAsia="Calibri"/>
                <w:bCs/>
                <w:sz w:val="28"/>
                <w:szCs w:val="28"/>
                <w:lang w:val="uk-UA" w:eastAsia="uk-UA"/>
              </w:rPr>
              <w:t>………………………………………………</w:t>
            </w:r>
          </w:p>
        </w:tc>
        <w:tc>
          <w:tcPr>
            <w:tcW w:w="425" w:type="dxa"/>
          </w:tcPr>
          <w:p w14:paraId="7AFD9B89" w14:textId="7D05709D" w:rsidR="00977339" w:rsidRPr="008553A4" w:rsidRDefault="00977339" w:rsidP="008553A4">
            <w:pPr>
              <w:rPr>
                <w:sz w:val="20"/>
                <w:szCs w:val="20"/>
                <w:lang w:val="uk-UA"/>
              </w:rPr>
            </w:pPr>
            <w:r w:rsidRPr="008553A4">
              <w:rPr>
                <w:sz w:val="20"/>
                <w:szCs w:val="20"/>
                <w:lang w:val="uk-UA"/>
              </w:rPr>
              <w:t>1</w:t>
            </w:r>
            <w:r w:rsidR="006E76D1">
              <w:rPr>
                <w:sz w:val="20"/>
                <w:szCs w:val="20"/>
                <w:lang w:val="uk-UA"/>
              </w:rPr>
              <w:t>1</w:t>
            </w:r>
          </w:p>
        </w:tc>
      </w:tr>
      <w:tr w:rsidR="00977339" w:rsidRPr="008553A4" w14:paraId="1769B45A" w14:textId="77777777" w:rsidTr="006E76D1">
        <w:trPr>
          <w:trHeight w:val="537"/>
        </w:trPr>
        <w:tc>
          <w:tcPr>
            <w:tcW w:w="851" w:type="dxa"/>
          </w:tcPr>
          <w:p w14:paraId="600F3630" w14:textId="77777777" w:rsidR="00977339" w:rsidRPr="008553A4" w:rsidRDefault="00977339" w:rsidP="008553A4">
            <w:pPr>
              <w:jc w:val="center"/>
              <w:rPr>
                <w:sz w:val="28"/>
                <w:szCs w:val="28"/>
                <w:lang w:val="uk-UA"/>
              </w:rPr>
            </w:pPr>
            <w:r w:rsidRPr="008553A4">
              <w:rPr>
                <w:sz w:val="28"/>
                <w:szCs w:val="28"/>
                <w:lang w:val="uk-UA"/>
              </w:rPr>
              <w:t>1.2</w:t>
            </w:r>
          </w:p>
        </w:tc>
        <w:tc>
          <w:tcPr>
            <w:tcW w:w="8789" w:type="dxa"/>
          </w:tcPr>
          <w:p w14:paraId="429EB9E9" w14:textId="77777777" w:rsidR="00977339" w:rsidRPr="008553A4" w:rsidRDefault="00977339" w:rsidP="008553A4">
            <w:pPr>
              <w:tabs>
                <w:tab w:val="center" w:pos="4819"/>
                <w:tab w:val="left" w:pos="8135"/>
              </w:tabs>
              <w:spacing w:line="360" w:lineRule="auto"/>
              <w:jc w:val="both"/>
              <w:rPr>
                <w:rFonts w:eastAsia="Calibri"/>
                <w:bCs/>
                <w:color w:val="000000"/>
                <w:sz w:val="28"/>
                <w:szCs w:val="28"/>
                <w:lang w:val="uk-UA" w:eastAsia="uk-UA"/>
              </w:rPr>
            </w:pPr>
            <w:r w:rsidRPr="008553A4">
              <w:rPr>
                <w:rFonts w:eastAsia="Calibri"/>
                <w:bCs/>
                <w:color w:val="000000"/>
                <w:sz w:val="28"/>
                <w:szCs w:val="28"/>
                <w:lang w:val="uk-UA" w:eastAsia="uk-UA"/>
              </w:rPr>
              <w:t>Аналіз переваг щодо проведення грошової оціни  земель  водного фонду</w:t>
            </w:r>
          </w:p>
        </w:tc>
        <w:tc>
          <w:tcPr>
            <w:tcW w:w="425" w:type="dxa"/>
          </w:tcPr>
          <w:p w14:paraId="5E4EFDC1" w14:textId="6FC6599B" w:rsidR="00977339" w:rsidRPr="008553A4" w:rsidRDefault="006E76D1" w:rsidP="008553A4">
            <w:pPr>
              <w:rPr>
                <w:sz w:val="20"/>
                <w:szCs w:val="20"/>
                <w:lang w:val="uk-UA"/>
              </w:rPr>
            </w:pPr>
            <w:r>
              <w:rPr>
                <w:sz w:val="20"/>
                <w:szCs w:val="20"/>
                <w:lang w:val="uk-UA"/>
              </w:rPr>
              <w:t>25</w:t>
            </w:r>
          </w:p>
        </w:tc>
      </w:tr>
      <w:tr w:rsidR="00977339" w:rsidRPr="008553A4" w14:paraId="58BCE278" w14:textId="77777777" w:rsidTr="006E76D1">
        <w:trPr>
          <w:trHeight w:val="291"/>
        </w:trPr>
        <w:tc>
          <w:tcPr>
            <w:tcW w:w="851" w:type="dxa"/>
          </w:tcPr>
          <w:p w14:paraId="4D388F00" w14:textId="77777777" w:rsidR="00977339" w:rsidRPr="008553A4" w:rsidRDefault="00977339" w:rsidP="008553A4">
            <w:pPr>
              <w:jc w:val="center"/>
              <w:rPr>
                <w:sz w:val="28"/>
                <w:szCs w:val="28"/>
                <w:lang w:val="uk-UA"/>
              </w:rPr>
            </w:pPr>
            <w:r w:rsidRPr="008553A4">
              <w:rPr>
                <w:sz w:val="28"/>
                <w:szCs w:val="28"/>
                <w:lang w:val="uk-UA"/>
              </w:rPr>
              <w:t>1.3</w:t>
            </w:r>
          </w:p>
        </w:tc>
        <w:tc>
          <w:tcPr>
            <w:tcW w:w="8789" w:type="dxa"/>
          </w:tcPr>
          <w:p w14:paraId="0DD2D695" w14:textId="630A72FD" w:rsidR="00977339" w:rsidRPr="008553A4" w:rsidRDefault="00977339" w:rsidP="008553A4">
            <w:pPr>
              <w:spacing w:line="360" w:lineRule="auto"/>
              <w:jc w:val="both"/>
              <w:rPr>
                <w:rFonts w:eastAsia="Calibri"/>
                <w:bCs/>
                <w:color w:val="000000"/>
                <w:sz w:val="28"/>
                <w:szCs w:val="28"/>
                <w:lang w:val="uk-UA" w:eastAsia="uk-UA"/>
              </w:rPr>
            </w:pPr>
            <w:r w:rsidRPr="008553A4">
              <w:rPr>
                <w:rFonts w:eastAsia="Calibri"/>
                <w:bCs/>
                <w:color w:val="000000"/>
                <w:sz w:val="28"/>
                <w:szCs w:val="28"/>
                <w:lang w:val="uk-UA" w:eastAsia="uk-UA"/>
              </w:rPr>
              <w:t>Аналіз та організація території водоохоронної зони та прибережної захисної смуги</w:t>
            </w:r>
            <w:r w:rsidR="006E76D1">
              <w:rPr>
                <w:rFonts w:eastAsia="Calibri"/>
                <w:bCs/>
                <w:color w:val="000000"/>
                <w:sz w:val="28"/>
                <w:szCs w:val="28"/>
                <w:lang w:val="uk-UA" w:eastAsia="uk-UA"/>
              </w:rPr>
              <w:t>……………………………………………………………….</w:t>
            </w:r>
          </w:p>
        </w:tc>
        <w:tc>
          <w:tcPr>
            <w:tcW w:w="425" w:type="dxa"/>
          </w:tcPr>
          <w:p w14:paraId="6C7ED4F6" w14:textId="54F1D16C" w:rsidR="00977339" w:rsidRPr="008553A4" w:rsidRDefault="006E76D1" w:rsidP="008553A4">
            <w:pPr>
              <w:rPr>
                <w:sz w:val="20"/>
                <w:szCs w:val="20"/>
                <w:lang w:val="uk-UA"/>
              </w:rPr>
            </w:pPr>
            <w:r>
              <w:rPr>
                <w:sz w:val="20"/>
                <w:szCs w:val="20"/>
                <w:lang w:val="uk-UA"/>
              </w:rPr>
              <w:t>28</w:t>
            </w:r>
          </w:p>
        </w:tc>
      </w:tr>
      <w:tr w:rsidR="00977339" w:rsidRPr="008553A4" w14:paraId="0F609D87" w14:textId="77777777" w:rsidTr="006E76D1">
        <w:trPr>
          <w:trHeight w:val="353"/>
        </w:trPr>
        <w:tc>
          <w:tcPr>
            <w:tcW w:w="851" w:type="dxa"/>
          </w:tcPr>
          <w:p w14:paraId="6148EE3B" w14:textId="77777777" w:rsidR="00977339" w:rsidRPr="008553A4" w:rsidRDefault="00977339" w:rsidP="008553A4">
            <w:pPr>
              <w:jc w:val="center"/>
              <w:rPr>
                <w:sz w:val="28"/>
                <w:szCs w:val="28"/>
                <w:lang w:val="uk-UA"/>
              </w:rPr>
            </w:pPr>
          </w:p>
        </w:tc>
        <w:tc>
          <w:tcPr>
            <w:tcW w:w="8789" w:type="dxa"/>
          </w:tcPr>
          <w:p w14:paraId="45E84911" w14:textId="77777777" w:rsidR="00977339" w:rsidRPr="008553A4" w:rsidRDefault="00977339" w:rsidP="008553A4">
            <w:pPr>
              <w:spacing w:after="120" w:line="276" w:lineRule="auto"/>
              <w:contextualSpacing/>
              <w:jc w:val="both"/>
              <w:rPr>
                <w:bCs/>
                <w:sz w:val="28"/>
                <w:szCs w:val="28"/>
                <w:lang w:val="uk-UA"/>
              </w:rPr>
            </w:pPr>
            <w:r w:rsidRPr="008553A4">
              <w:rPr>
                <w:bCs/>
                <w:sz w:val="28"/>
                <w:szCs w:val="28"/>
                <w:lang w:val="uk-UA"/>
              </w:rPr>
              <w:t>ВИСНОВОК ДО ПЕРШОГО РОЗДІЛУ…………………………………...</w:t>
            </w:r>
          </w:p>
        </w:tc>
        <w:tc>
          <w:tcPr>
            <w:tcW w:w="425" w:type="dxa"/>
          </w:tcPr>
          <w:p w14:paraId="7B47DFC6" w14:textId="28C809A9" w:rsidR="00977339" w:rsidRPr="008553A4" w:rsidRDefault="006E76D1" w:rsidP="008553A4">
            <w:pPr>
              <w:rPr>
                <w:sz w:val="20"/>
                <w:szCs w:val="20"/>
                <w:lang w:val="uk-UA"/>
              </w:rPr>
            </w:pPr>
            <w:r>
              <w:rPr>
                <w:sz w:val="20"/>
                <w:szCs w:val="20"/>
                <w:lang w:val="uk-UA"/>
              </w:rPr>
              <w:t>42</w:t>
            </w:r>
          </w:p>
        </w:tc>
      </w:tr>
      <w:tr w:rsidR="00977339" w:rsidRPr="008553A4" w14:paraId="245443BE" w14:textId="77777777" w:rsidTr="006E76D1">
        <w:trPr>
          <w:trHeight w:val="453"/>
        </w:trPr>
        <w:tc>
          <w:tcPr>
            <w:tcW w:w="851" w:type="dxa"/>
          </w:tcPr>
          <w:p w14:paraId="0887FB6B" w14:textId="77777777" w:rsidR="00977339" w:rsidRPr="008553A4" w:rsidRDefault="00977339" w:rsidP="008553A4">
            <w:pPr>
              <w:jc w:val="center"/>
              <w:rPr>
                <w:sz w:val="28"/>
                <w:szCs w:val="28"/>
                <w:lang w:val="uk-UA"/>
              </w:rPr>
            </w:pPr>
            <w:r w:rsidRPr="008553A4">
              <w:rPr>
                <w:sz w:val="28"/>
                <w:szCs w:val="28"/>
                <w:lang w:val="uk-UA"/>
              </w:rPr>
              <w:t>2</w:t>
            </w:r>
          </w:p>
        </w:tc>
        <w:tc>
          <w:tcPr>
            <w:tcW w:w="8789" w:type="dxa"/>
          </w:tcPr>
          <w:p w14:paraId="63C4F443" w14:textId="333D2803" w:rsidR="00977339" w:rsidRPr="008553A4" w:rsidRDefault="00977339" w:rsidP="008553A4">
            <w:pPr>
              <w:spacing w:after="160" w:line="259" w:lineRule="auto"/>
              <w:jc w:val="both"/>
              <w:rPr>
                <w:rFonts w:eastAsia="Calibri"/>
                <w:bCs/>
                <w:sz w:val="28"/>
                <w:szCs w:val="28"/>
                <w:lang w:val="uk-UA" w:eastAsia="en-US"/>
              </w:rPr>
            </w:pPr>
            <w:r w:rsidRPr="008553A4">
              <w:rPr>
                <w:rFonts w:eastAsia="Calibri"/>
                <w:bCs/>
                <w:sz w:val="28"/>
                <w:szCs w:val="28"/>
                <w:lang w:val="uk-UA" w:eastAsia="en-US"/>
              </w:rPr>
              <w:t>ДОСЛІДЖЕННЯ ФОРМУВАННЯ ПОКАЗНИКУ ВЕЛИЧИНИ  ГРОШОВОЇ ОЦІНКИ ЗЕМЕЛЬ ВОДНОГО ФОНДУ</w:t>
            </w:r>
            <w:r w:rsidR="006E76D1">
              <w:rPr>
                <w:rFonts w:eastAsia="Calibri"/>
                <w:bCs/>
                <w:sz w:val="28"/>
                <w:szCs w:val="28"/>
                <w:lang w:val="uk-UA" w:eastAsia="en-US"/>
              </w:rPr>
              <w:t>…………………….</w:t>
            </w:r>
          </w:p>
        </w:tc>
        <w:tc>
          <w:tcPr>
            <w:tcW w:w="425" w:type="dxa"/>
          </w:tcPr>
          <w:p w14:paraId="15DB979E" w14:textId="501E0476" w:rsidR="00977339" w:rsidRPr="008553A4" w:rsidRDefault="006E76D1" w:rsidP="008553A4">
            <w:pPr>
              <w:rPr>
                <w:sz w:val="20"/>
                <w:szCs w:val="20"/>
                <w:lang w:val="uk-UA"/>
              </w:rPr>
            </w:pPr>
            <w:r>
              <w:rPr>
                <w:sz w:val="20"/>
                <w:szCs w:val="20"/>
                <w:lang w:val="uk-UA"/>
              </w:rPr>
              <w:t>44</w:t>
            </w:r>
          </w:p>
        </w:tc>
      </w:tr>
      <w:tr w:rsidR="00977339" w:rsidRPr="008553A4" w14:paraId="5128A651" w14:textId="77777777" w:rsidTr="006E76D1">
        <w:trPr>
          <w:trHeight w:val="379"/>
        </w:trPr>
        <w:tc>
          <w:tcPr>
            <w:tcW w:w="851" w:type="dxa"/>
          </w:tcPr>
          <w:p w14:paraId="4FB7A478" w14:textId="77777777" w:rsidR="00977339" w:rsidRPr="008553A4" w:rsidRDefault="00977339" w:rsidP="008553A4">
            <w:pPr>
              <w:jc w:val="center"/>
              <w:rPr>
                <w:sz w:val="28"/>
                <w:szCs w:val="28"/>
                <w:lang w:val="uk-UA"/>
              </w:rPr>
            </w:pPr>
            <w:r w:rsidRPr="008553A4">
              <w:rPr>
                <w:sz w:val="28"/>
                <w:szCs w:val="28"/>
                <w:lang w:val="uk-UA"/>
              </w:rPr>
              <w:t>2.1</w:t>
            </w:r>
          </w:p>
        </w:tc>
        <w:tc>
          <w:tcPr>
            <w:tcW w:w="8789" w:type="dxa"/>
          </w:tcPr>
          <w:p w14:paraId="532D5E45" w14:textId="027BC8E5" w:rsidR="00977339" w:rsidRPr="008553A4" w:rsidRDefault="00977339" w:rsidP="008553A4">
            <w:pPr>
              <w:spacing w:line="276" w:lineRule="auto"/>
              <w:jc w:val="both"/>
              <w:rPr>
                <w:bCs/>
                <w:sz w:val="28"/>
                <w:szCs w:val="28"/>
                <w:lang w:val="uk-UA"/>
              </w:rPr>
            </w:pPr>
            <w:r w:rsidRPr="008553A4">
              <w:rPr>
                <w:bCs/>
                <w:sz w:val="28"/>
                <w:szCs w:val="28"/>
                <w:lang w:val="uk-UA"/>
              </w:rPr>
              <w:t>Аналіз та оцінка об’єкту оцінки</w:t>
            </w:r>
            <w:r w:rsidR="006E76D1">
              <w:rPr>
                <w:bCs/>
                <w:sz w:val="28"/>
                <w:szCs w:val="28"/>
                <w:lang w:val="uk-UA"/>
              </w:rPr>
              <w:t>…………………………………………….</w:t>
            </w:r>
          </w:p>
        </w:tc>
        <w:tc>
          <w:tcPr>
            <w:tcW w:w="425" w:type="dxa"/>
          </w:tcPr>
          <w:p w14:paraId="0E864C45" w14:textId="7F7AED11" w:rsidR="00977339" w:rsidRPr="008553A4" w:rsidRDefault="006E76D1" w:rsidP="008553A4">
            <w:pPr>
              <w:rPr>
                <w:sz w:val="20"/>
                <w:szCs w:val="20"/>
                <w:lang w:val="uk-UA"/>
              </w:rPr>
            </w:pPr>
            <w:r>
              <w:rPr>
                <w:sz w:val="20"/>
                <w:szCs w:val="20"/>
                <w:lang w:val="uk-UA"/>
              </w:rPr>
              <w:t>44</w:t>
            </w:r>
          </w:p>
        </w:tc>
      </w:tr>
      <w:tr w:rsidR="00977339" w:rsidRPr="008553A4" w14:paraId="4883AD12" w14:textId="77777777" w:rsidTr="006E76D1">
        <w:tc>
          <w:tcPr>
            <w:tcW w:w="851" w:type="dxa"/>
          </w:tcPr>
          <w:p w14:paraId="1F81548F" w14:textId="77777777" w:rsidR="00977339" w:rsidRPr="008553A4" w:rsidRDefault="00977339" w:rsidP="008553A4">
            <w:pPr>
              <w:jc w:val="center"/>
              <w:rPr>
                <w:sz w:val="28"/>
                <w:szCs w:val="28"/>
                <w:lang w:val="uk-UA"/>
              </w:rPr>
            </w:pPr>
            <w:r w:rsidRPr="008553A4">
              <w:rPr>
                <w:sz w:val="28"/>
                <w:szCs w:val="28"/>
                <w:lang w:val="uk-UA"/>
              </w:rPr>
              <w:t>2.2</w:t>
            </w:r>
          </w:p>
        </w:tc>
        <w:tc>
          <w:tcPr>
            <w:tcW w:w="8789" w:type="dxa"/>
          </w:tcPr>
          <w:p w14:paraId="3F95B157" w14:textId="376C3A30" w:rsidR="00977339" w:rsidRPr="008553A4" w:rsidRDefault="00977339" w:rsidP="008553A4">
            <w:pPr>
              <w:spacing w:line="360" w:lineRule="auto"/>
              <w:jc w:val="both"/>
              <w:rPr>
                <w:rFonts w:eastAsia="Calibri"/>
                <w:bCs/>
                <w:sz w:val="28"/>
                <w:szCs w:val="28"/>
                <w:lang w:val="uk-UA" w:eastAsia="en-US"/>
              </w:rPr>
            </w:pPr>
            <w:r w:rsidRPr="008553A4">
              <w:rPr>
                <w:rFonts w:eastAsia="Calibri"/>
                <w:bCs/>
                <w:sz w:val="28"/>
                <w:szCs w:val="28"/>
                <w:lang w:val="uk-UA" w:eastAsia="en-US"/>
              </w:rPr>
              <w:t>Аналіз та порядок дослідження величини нормативної оцінки  земель водного фонду</w:t>
            </w:r>
            <w:r w:rsidR="006E76D1">
              <w:rPr>
                <w:rFonts w:eastAsia="Calibri"/>
                <w:bCs/>
                <w:sz w:val="28"/>
                <w:szCs w:val="28"/>
                <w:lang w:val="uk-UA" w:eastAsia="en-US"/>
              </w:rPr>
              <w:t>……………………………………………………………….</w:t>
            </w:r>
          </w:p>
        </w:tc>
        <w:tc>
          <w:tcPr>
            <w:tcW w:w="425" w:type="dxa"/>
          </w:tcPr>
          <w:p w14:paraId="6CC123B4" w14:textId="6ACCA2FC" w:rsidR="00977339" w:rsidRPr="008553A4" w:rsidRDefault="00977339" w:rsidP="008553A4">
            <w:pPr>
              <w:rPr>
                <w:sz w:val="20"/>
                <w:szCs w:val="20"/>
                <w:lang w:val="uk-UA"/>
              </w:rPr>
            </w:pPr>
            <w:r w:rsidRPr="008553A4">
              <w:rPr>
                <w:sz w:val="20"/>
                <w:szCs w:val="20"/>
                <w:lang w:val="uk-UA"/>
              </w:rPr>
              <w:t>4</w:t>
            </w:r>
            <w:r w:rsidR="006E76D1">
              <w:rPr>
                <w:sz w:val="20"/>
                <w:szCs w:val="20"/>
                <w:lang w:val="uk-UA"/>
              </w:rPr>
              <w:t>7</w:t>
            </w:r>
          </w:p>
        </w:tc>
      </w:tr>
      <w:tr w:rsidR="00977339" w:rsidRPr="008553A4" w14:paraId="3762D844" w14:textId="77777777" w:rsidTr="006E76D1">
        <w:trPr>
          <w:trHeight w:val="719"/>
        </w:trPr>
        <w:tc>
          <w:tcPr>
            <w:tcW w:w="851" w:type="dxa"/>
          </w:tcPr>
          <w:p w14:paraId="7E936EF7" w14:textId="77777777" w:rsidR="00977339" w:rsidRPr="008553A4" w:rsidRDefault="00977339" w:rsidP="008553A4">
            <w:pPr>
              <w:jc w:val="center"/>
              <w:rPr>
                <w:sz w:val="28"/>
                <w:szCs w:val="28"/>
                <w:lang w:val="uk-UA"/>
              </w:rPr>
            </w:pPr>
            <w:r w:rsidRPr="008553A4">
              <w:rPr>
                <w:sz w:val="28"/>
                <w:szCs w:val="28"/>
                <w:lang w:val="uk-UA"/>
              </w:rPr>
              <w:t>2.3</w:t>
            </w:r>
          </w:p>
        </w:tc>
        <w:tc>
          <w:tcPr>
            <w:tcW w:w="8789" w:type="dxa"/>
          </w:tcPr>
          <w:p w14:paraId="7914FB5A" w14:textId="70E38898" w:rsidR="00977339" w:rsidRPr="008553A4" w:rsidRDefault="00977339" w:rsidP="008553A4">
            <w:pPr>
              <w:tabs>
                <w:tab w:val="left" w:pos="288"/>
              </w:tabs>
              <w:spacing w:before="120" w:after="120" w:line="276" w:lineRule="auto"/>
              <w:jc w:val="both"/>
              <w:rPr>
                <w:bCs/>
                <w:sz w:val="28"/>
                <w:szCs w:val="28"/>
                <w:lang w:val="uk-UA"/>
              </w:rPr>
            </w:pPr>
            <w:r w:rsidRPr="008553A4">
              <w:rPr>
                <w:bCs/>
                <w:sz w:val="28"/>
                <w:szCs w:val="28"/>
                <w:lang w:val="uk-UA"/>
              </w:rPr>
              <w:t>Аналіз, розрахунок та дослідження величини експертної оцінки  земель  водного фонду</w:t>
            </w:r>
            <w:r w:rsidR="006E76D1">
              <w:rPr>
                <w:bCs/>
                <w:sz w:val="28"/>
                <w:szCs w:val="28"/>
                <w:lang w:val="uk-UA"/>
              </w:rPr>
              <w:t>……………………………………………………………….</w:t>
            </w:r>
          </w:p>
        </w:tc>
        <w:tc>
          <w:tcPr>
            <w:tcW w:w="425" w:type="dxa"/>
          </w:tcPr>
          <w:p w14:paraId="34FBB531" w14:textId="35742822" w:rsidR="00977339" w:rsidRPr="008553A4" w:rsidRDefault="006E76D1" w:rsidP="008553A4">
            <w:pPr>
              <w:rPr>
                <w:sz w:val="20"/>
                <w:szCs w:val="20"/>
                <w:lang w:val="uk-UA"/>
              </w:rPr>
            </w:pPr>
            <w:r>
              <w:rPr>
                <w:sz w:val="20"/>
                <w:szCs w:val="20"/>
                <w:lang w:val="uk-UA"/>
              </w:rPr>
              <w:t>56</w:t>
            </w:r>
          </w:p>
        </w:tc>
      </w:tr>
      <w:tr w:rsidR="00977339" w:rsidRPr="008553A4" w14:paraId="111440B5" w14:textId="77777777" w:rsidTr="006E76D1">
        <w:tc>
          <w:tcPr>
            <w:tcW w:w="851" w:type="dxa"/>
          </w:tcPr>
          <w:p w14:paraId="660F7CC5" w14:textId="77777777" w:rsidR="00977339" w:rsidRPr="008553A4" w:rsidRDefault="00977339" w:rsidP="008553A4">
            <w:pPr>
              <w:rPr>
                <w:sz w:val="28"/>
                <w:szCs w:val="28"/>
                <w:lang w:val="uk-UA"/>
              </w:rPr>
            </w:pPr>
          </w:p>
        </w:tc>
        <w:tc>
          <w:tcPr>
            <w:tcW w:w="8789" w:type="dxa"/>
          </w:tcPr>
          <w:p w14:paraId="7B328A1F" w14:textId="77777777" w:rsidR="00977339" w:rsidRPr="008553A4" w:rsidRDefault="00977339" w:rsidP="008553A4">
            <w:pPr>
              <w:spacing w:before="120" w:after="120" w:line="276" w:lineRule="auto"/>
              <w:jc w:val="both"/>
              <w:rPr>
                <w:sz w:val="28"/>
                <w:lang w:val="uk-UA"/>
              </w:rPr>
            </w:pPr>
            <w:r w:rsidRPr="008553A4">
              <w:rPr>
                <w:sz w:val="28"/>
                <w:lang w:val="uk-UA"/>
              </w:rPr>
              <w:t>ВИСНОВОК ДО ДРУГОГО РОЗДІЛУ…………………………………….</w:t>
            </w:r>
          </w:p>
        </w:tc>
        <w:tc>
          <w:tcPr>
            <w:tcW w:w="425" w:type="dxa"/>
          </w:tcPr>
          <w:p w14:paraId="5CE9D16E" w14:textId="5E109A5A" w:rsidR="00977339" w:rsidRPr="008553A4" w:rsidRDefault="006E76D1" w:rsidP="008553A4">
            <w:pPr>
              <w:rPr>
                <w:sz w:val="20"/>
                <w:szCs w:val="20"/>
                <w:lang w:val="uk-UA"/>
              </w:rPr>
            </w:pPr>
            <w:r>
              <w:rPr>
                <w:sz w:val="20"/>
                <w:szCs w:val="20"/>
                <w:lang w:val="uk-UA"/>
              </w:rPr>
              <w:t>63</w:t>
            </w:r>
          </w:p>
        </w:tc>
      </w:tr>
      <w:tr w:rsidR="00977339" w:rsidRPr="008553A4" w14:paraId="7747C4BA" w14:textId="77777777" w:rsidTr="006E76D1">
        <w:tc>
          <w:tcPr>
            <w:tcW w:w="851" w:type="dxa"/>
          </w:tcPr>
          <w:p w14:paraId="510307C4" w14:textId="77777777" w:rsidR="00977339" w:rsidRPr="008553A4" w:rsidRDefault="00977339" w:rsidP="008553A4">
            <w:pPr>
              <w:jc w:val="center"/>
              <w:rPr>
                <w:sz w:val="28"/>
                <w:szCs w:val="28"/>
                <w:lang w:val="uk-UA"/>
              </w:rPr>
            </w:pPr>
            <w:r w:rsidRPr="008553A4">
              <w:rPr>
                <w:sz w:val="28"/>
                <w:szCs w:val="28"/>
                <w:lang w:val="uk-UA"/>
              </w:rPr>
              <w:t>3</w:t>
            </w:r>
          </w:p>
        </w:tc>
        <w:tc>
          <w:tcPr>
            <w:tcW w:w="8789" w:type="dxa"/>
          </w:tcPr>
          <w:p w14:paraId="7C4DC3E4" w14:textId="7A7CDC78" w:rsidR="00977339" w:rsidRPr="008553A4" w:rsidRDefault="00977339" w:rsidP="008553A4">
            <w:pPr>
              <w:widowControl w:val="0"/>
              <w:spacing w:line="360" w:lineRule="auto"/>
              <w:jc w:val="both"/>
              <w:outlineLvl w:val="0"/>
              <w:rPr>
                <w:rFonts w:eastAsiaTheme="majorEastAsia"/>
                <w:bCs/>
                <w:color w:val="000000" w:themeColor="text1"/>
                <w:sz w:val="28"/>
                <w:szCs w:val="28"/>
                <w:lang w:val="uk-UA"/>
              </w:rPr>
            </w:pPr>
            <w:r w:rsidRPr="008553A4">
              <w:rPr>
                <w:rFonts w:eastAsiaTheme="majorEastAsia"/>
                <w:bCs/>
                <w:color w:val="000000" w:themeColor="text1"/>
                <w:sz w:val="28"/>
                <w:szCs w:val="28"/>
                <w:lang w:val="uk-UA"/>
              </w:rPr>
              <w:t>АНАЛІЗ ТА ДОСЛІДЖЕННЯ ПОКАЗНИКА ШИРИНИ ПРИБЕРЕЖНИХ ЗАХИСНИХ ЗОН ВОДНИХ ОБ´ЄКТІВ</w:t>
            </w:r>
            <w:r w:rsidR="006E76D1">
              <w:rPr>
                <w:rFonts w:eastAsiaTheme="majorEastAsia"/>
                <w:bCs/>
                <w:color w:val="000000" w:themeColor="text1"/>
                <w:sz w:val="28"/>
                <w:szCs w:val="28"/>
                <w:lang w:val="uk-UA"/>
              </w:rPr>
              <w:t>………………</w:t>
            </w:r>
          </w:p>
        </w:tc>
        <w:tc>
          <w:tcPr>
            <w:tcW w:w="425" w:type="dxa"/>
          </w:tcPr>
          <w:p w14:paraId="4E60EBED" w14:textId="2A1A1131" w:rsidR="00977339" w:rsidRPr="008553A4" w:rsidRDefault="006E76D1" w:rsidP="008553A4">
            <w:pPr>
              <w:rPr>
                <w:sz w:val="20"/>
                <w:szCs w:val="20"/>
                <w:lang w:val="uk-UA"/>
              </w:rPr>
            </w:pPr>
            <w:r>
              <w:rPr>
                <w:sz w:val="20"/>
                <w:szCs w:val="20"/>
                <w:lang w:val="uk-UA"/>
              </w:rPr>
              <w:t>65</w:t>
            </w:r>
          </w:p>
        </w:tc>
      </w:tr>
      <w:tr w:rsidR="00977339" w:rsidRPr="008553A4" w14:paraId="02CE70CC" w14:textId="77777777" w:rsidTr="006E76D1">
        <w:tc>
          <w:tcPr>
            <w:tcW w:w="851" w:type="dxa"/>
          </w:tcPr>
          <w:p w14:paraId="1753076A" w14:textId="77777777" w:rsidR="00977339" w:rsidRPr="008553A4" w:rsidRDefault="00977339" w:rsidP="008553A4">
            <w:pPr>
              <w:jc w:val="center"/>
              <w:rPr>
                <w:sz w:val="28"/>
                <w:szCs w:val="28"/>
                <w:lang w:val="uk-UA"/>
              </w:rPr>
            </w:pPr>
            <w:r w:rsidRPr="008553A4">
              <w:rPr>
                <w:sz w:val="28"/>
                <w:szCs w:val="28"/>
                <w:lang w:val="uk-UA"/>
              </w:rPr>
              <w:t>3.1</w:t>
            </w:r>
          </w:p>
        </w:tc>
        <w:tc>
          <w:tcPr>
            <w:tcW w:w="8789" w:type="dxa"/>
          </w:tcPr>
          <w:p w14:paraId="67501A17" w14:textId="107920E9" w:rsidR="00977339" w:rsidRPr="008553A4" w:rsidRDefault="00977339" w:rsidP="008553A4">
            <w:pPr>
              <w:spacing w:line="360" w:lineRule="auto"/>
              <w:jc w:val="both"/>
              <w:rPr>
                <w:bCs/>
                <w:sz w:val="28"/>
                <w:szCs w:val="28"/>
                <w:lang w:val="uk-UA"/>
              </w:rPr>
            </w:pPr>
            <w:r w:rsidRPr="008553A4">
              <w:rPr>
                <w:bCs/>
                <w:sz w:val="28"/>
                <w:szCs w:val="28"/>
                <w:lang w:val="uk-UA"/>
              </w:rPr>
              <w:t>Встановлення розміру та межі прибережної захисної смуги</w:t>
            </w:r>
            <w:r w:rsidR="006E76D1">
              <w:rPr>
                <w:bCs/>
                <w:sz w:val="28"/>
                <w:szCs w:val="28"/>
                <w:lang w:val="uk-UA"/>
              </w:rPr>
              <w:t>…………….</w:t>
            </w:r>
          </w:p>
        </w:tc>
        <w:tc>
          <w:tcPr>
            <w:tcW w:w="425" w:type="dxa"/>
          </w:tcPr>
          <w:p w14:paraId="0705C11F" w14:textId="5FE35044" w:rsidR="00977339" w:rsidRPr="008553A4" w:rsidRDefault="006E76D1" w:rsidP="008553A4">
            <w:pPr>
              <w:rPr>
                <w:sz w:val="20"/>
                <w:szCs w:val="20"/>
                <w:lang w:val="uk-UA"/>
              </w:rPr>
            </w:pPr>
            <w:r>
              <w:rPr>
                <w:sz w:val="20"/>
                <w:szCs w:val="20"/>
                <w:lang w:val="uk-UA"/>
              </w:rPr>
              <w:t>65</w:t>
            </w:r>
          </w:p>
        </w:tc>
      </w:tr>
      <w:tr w:rsidR="00977339" w:rsidRPr="008553A4" w14:paraId="185C6AF2" w14:textId="77777777" w:rsidTr="006E76D1">
        <w:tc>
          <w:tcPr>
            <w:tcW w:w="851" w:type="dxa"/>
          </w:tcPr>
          <w:p w14:paraId="44C9EDDE" w14:textId="77777777" w:rsidR="00977339" w:rsidRPr="008553A4" w:rsidRDefault="00977339" w:rsidP="008553A4">
            <w:pPr>
              <w:jc w:val="center"/>
              <w:rPr>
                <w:sz w:val="28"/>
                <w:szCs w:val="28"/>
                <w:lang w:val="uk-UA"/>
              </w:rPr>
            </w:pPr>
            <w:r w:rsidRPr="008553A4">
              <w:rPr>
                <w:sz w:val="28"/>
                <w:szCs w:val="28"/>
                <w:lang w:val="uk-UA"/>
              </w:rPr>
              <w:t>3.2</w:t>
            </w:r>
          </w:p>
        </w:tc>
        <w:tc>
          <w:tcPr>
            <w:tcW w:w="8789" w:type="dxa"/>
          </w:tcPr>
          <w:p w14:paraId="11B73A7D" w14:textId="38489107" w:rsidR="00977339" w:rsidRPr="008553A4" w:rsidRDefault="00977339" w:rsidP="008553A4">
            <w:pPr>
              <w:spacing w:line="360" w:lineRule="auto"/>
              <w:jc w:val="both"/>
              <w:rPr>
                <w:bCs/>
                <w:sz w:val="28"/>
                <w:szCs w:val="28"/>
                <w:lang w:val="uk-UA"/>
              </w:rPr>
            </w:pPr>
            <w:r w:rsidRPr="008553A4">
              <w:rPr>
                <w:bCs/>
                <w:sz w:val="28"/>
                <w:szCs w:val="28"/>
                <w:lang w:val="uk-UA"/>
              </w:rPr>
              <w:t>Аналіз встановлення динаміки формування земель водного фонду</w:t>
            </w:r>
            <w:r w:rsidR="006E76D1">
              <w:rPr>
                <w:bCs/>
                <w:sz w:val="28"/>
                <w:szCs w:val="28"/>
                <w:lang w:val="uk-UA"/>
              </w:rPr>
              <w:t>……..</w:t>
            </w:r>
          </w:p>
        </w:tc>
        <w:tc>
          <w:tcPr>
            <w:tcW w:w="425" w:type="dxa"/>
          </w:tcPr>
          <w:p w14:paraId="3D4B99EA" w14:textId="77777777" w:rsidR="00977339" w:rsidRPr="008553A4" w:rsidRDefault="00977339" w:rsidP="008553A4">
            <w:pPr>
              <w:rPr>
                <w:sz w:val="20"/>
                <w:szCs w:val="20"/>
                <w:lang w:val="uk-UA"/>
              </w:rPr>
            </w:pPr>
            <w:r w:rsidRPr="008553A4">
              <w:rPr>
                <w:sz w:val="20"/>
                <w:szCs w:val="20"/>
                <w:lang w:val="uk-UA"/>
              </w:rPr>
              <w:t>75</w:t>
            </w:r>
          </w:p>
        </w:tc>
      </w:tr>
      <w:tr w:rsidR="00977339" w:rsidRPr="008553A4" w14:paraId="419E45E9" w14:textId="77777777" w:rsidTr="006E76D1">
        <w:tc>
          <w:tcPr>
            <w:tcW w:w="851" w:type="dxa"/>
          </w:tcPr>
          <w:p w14:paraId="2C7F7D96" w14:textId="77777777" w:rsidR="00977339" w:rsidRPr="008553A4" w:rsidRDefault="00977339" w:rsidP="008553A4">
            <w:pPr>
              <w:jc w:val="center"/>
              <w:rPr>
                <w:sz w:val="28"/>
                <w:szCs w:val="28"/>
                <w:lang w:val="uk-UA"/>
              </w:rPr>
            </w:pPr>
            <w:r w:rsidRPr="008553A4">
              <w:rPr>
                <w:sz w:val="28"/>
                <w:szCs w:val="28"/>
                <w:lang w:val="uk-UA"/>
              </w:rPr>
              <w:t>3.3</w:t>
            </w:r>
          </w:p>
        </w:tc>
        <w:tc>
          <w:tcPr>
            <w:tcW w:w="8789" w:type="dxa"/>
          </w:tcPr>
          <w:p w14:paraId="3201BBC2" w14:textId="52C3320C" w:rsidR="00977339" w:rsidRPr="008553A4" w:rsidRDefault="00977339" w:rsidP="008553A4">
            <w:pPr>
              <w:spacing w:line="360" w:lineRule="auto"/>
              <w:jc w:val="both"/>
              <w:rPr>
                <w:bCs/>
                <w:sz w:val="28"/>
                <w:szCs w:val="28"/>
                <w:lang w:val="uk-UA"/>
              </w:rPr>
            </w:pPr>
            <w:r w:rsidRPr="008553A4">
              <w:rPr>
                <w:bCs/>
                <w:sz w:val="28"/>
                <w:szCs w:val="28"/>
                <w:lang w:val="uk-UA"/>
              </w:rPr>
              <w:t>Аналіз та дослідження питання впровадження показнику масової оцінки земель</w:t>
            </w:r>
            <w:r w:rsidR="006E76D1">
              <w:rPr>
                <w:bCs/>
                <w:sz w:val="28"/>
                <w:szCs w:val="28"/>
                <w:lang w:val="uk-UA"/>
              </w:rPr>
              <w:t>………………………………………………………………………..</w:t>
            </w:r>
          </w:p>
        </w:tc>
        <w:tc>
          <w:tcPr>
            <w:tcW w:w="425" w:type="dxa"/>
          </w:tcPr>
          <w:p w14:paraId="078CDA45" w14:textId="2D51AC75" w:rsidR="00977339" w:rsidRPr="008553A4" w:rsidRDefault="00977339" w:rsidP="008553A4">
            <w:pPr>
              <w:rPr>
                <w:sz w:val="20"/>
                <w:szCs w:val="20"/>
                <w:lang w:val="uk-UA"/>
              </w:rPr>
            </w:pPr>
            <w:r w:rsidRPr="008553A4">
              <w:rPr>
                <w:sz w:val="20"/>
                <w:szCs w:val="20"/>
                <w:lang w:val="uk-UA"/>
              </w:rPr>
              <w:t>8</w:t>
            </w:r>
            <w:r w:rsidR="006E76D1">
              <w:rPr>
                <w:sz w:val="20"/>
                <w:szCs w:val="20"/>
                <w:lang w:val="uk-UA"/>
              </w:rPr>
              <w:t>1</w:t>
            </w:r>
          </w:p>
        </w:tc>
      </w:tr>
      <w:tr w:rsidR="00977339" w:rsidRPr="008553A4" w14:paraId="784E920A" w14:textId="77777777" w:rsidTr="006E76D1">
        <w:tc>
          <w:tcPr>
            <w:tcW w:w="851" w:type="dxa"/>
          </w:tcPr>
          <w:p w14:paraId="6FECC200" w14:textId="77777777" w:rsidR="00977339" w:rsidRPr="008553A4" w:rsidRDefault="00977339" w:rsidP="008553A4">
            <w:pPr>
              <w:jc w:val="center"/>
              <w:rPr>
                <w:sz w:val="28"/>
                <w:szCs w:val="28"/>
                <w:lang w:val="uk-UA"/>
              </w:rPr>
            </w:pPr>
            <w:r w:rsidRPr="008553A4">
              <w:rPr>
                <w:sz w:val="28"/>
                <w:szCs w:val="28"/>
                <w:lang w:val="uk-UA"/>
              </w:rPr>
              <w:lastRenderedPageBreak/>
              <w:t>3.4</w:t>
            </w:r>
          </w:p>
        </w:tc>
        <w:tc>
          <w:tcPr>
            <w:tcW w:w="8789" w:type="dxa"/>
          </w:tcPr>
          <w:p w14:paraId="68DB6957" w14:textId="5B2AFA57" w:rsidR="00977339" w:rsidRPr="008553A4" w:rsidRDefault="00977339" w:rsidP="008553A4">
            <w:pPr>
              <w:spacing w:line="360" w:lineRule="auto"/>
              <w:jc w:val="both"/>
              <w:rPr>
                <w:bCs/>
                <w:sz w:val="28"/>
                <w:szCs w:val="28"/>
                <w:lang w:val="uk-UA"/>
              </w:rPr>
            </w:pPr>
            <w:r w:rsidRPr="008553A4">
              <w:rPr>
                <w:bCs/>
                <w:sz w:val="28"/>
                <w:szCs w:val="28"/>
                <w:lang w:val="uk-UA"/>
              </w:rPr>
              <w:t>Застосування ГІС технологій у масовій оцінці земель</w:t>
            </w:r>
            <w:r w:rsidR="006E76D1">
              <w:rPr>
                <w:bCs/>
                <w:sz w:val="28"/>
                <w:szCs w:val="28"/>
                <w:lang w:val="uk-UA"/>
              </w:rPr>
              <w:t>……………………</w:t>
            </w:r>
          </w:p>
        </w:tc>
        <w:tc>
          <w:tcPr>
            <w:tcW w:w="425" w:type="dxa"/>
          </w:tcPr>
          <w:p w14:paraId="44652BD0" w14:textId="2AF43CDA" w:rsidR="00977339" w:rsidRPr="008553A4" w:rsidRDefault="00977339" w:rsidP="008553A4">
            <w:pPr>
              <w:rPr>
                <w:sz w:val="20"/>
                <w:szCs w:val="20"/>
                <w:lang w:val="uk-UA"/>
              </w:rPr>
            </w:pPr>
            <w:r w:rsidRPr="008553A4">
              <w:rPr>
                <w:sz w:val="20"/>
                <w:szCs w:val="20"/>
                <w:lang w:val="uk-UA"/>
              </w:rPr>
              <w:t>8</w:t>
            </w:r>
            <w:r w:rsidR="006E76D1">
              <w:rPr>
                <w:sz w:val="20"/>
                <w:szCs w:val="20"/>
                <w:lang w:val="uk-UA"/>
              </w:rPr>
              <w:t>5</w:t>
            </w:r>
          </w:p>
        </w:tc>
      </w:tr>
      <w:tr w:rsidR="00977339" w:rsidRPr="008553A4" w14:paraId="7B692437" w14:textId="77777777" w:rsidTr="006E76D1">
        <w:tc>
          <w:tcPr>
            <w:tcW w:w="851" w:type="dxa"/>
          </w:tcPr>
          <w:p w14:paraId="794594C5" w14:textId="77777777" w:rsidR="00977339" w:rsidRPr="008553A4" w:rsidRDefault="00977339" w:rsidP="008553A4">
            <w:pPr>
              <w:jc w:val="center"/>
              <w:rPr>
                <w:sz w:val="28"/>
                <w:szCs w:val="28"/>
                <w:lang w:val="uk-UA"/>
              </w:rPr>
            </w:pPr>
            <w:r w:rsidRPr="008553A4">
              <w:rPr>
                <w:sz w:val="28"/>
                <w:szCs w:val="28"/>
                <w:lang w:val="uk-UA"/>
              </w:rPr>
              <w:t>3.5</w:t>
            </w:r>
          </w:p>
        </w:tc>
        <w:tc>
          <w:tcPr>
            <w:tcW w:w="8789" w:type="dxa"/>
          </w:tcPr>
          <w:p w14:paraId="7D69559B" w14:textId="31BE5291" w:rsidR="00977339" w:rsidRPr="008553A4" w:rsidRDefault="00977339" w:rsidP="008553A4">
            <w:pPr>
              <w:spacing w:line="360" w:lineRule="auto"/>
              <w:jc w:val="both"/>
              <w:rPr>
                <w:bCs/>
                <w:sz w:val="28"/>
                <w:szCs w:val="28"/>
                <w:lang w:val="uk-UA"/>
              </w:rPr>
            </w:pPr>
            <w:r w:rsidRPr="008553A4">
              <w:rPr>
                <w:bCs/>
                <w:sz w:val="28"/>
                <w:szCs w:val="28"/>
                <w:lang w:val="uk-UA"/>
              </w:rPr>
              <w:t>Аналіз створення та відображення моделювання оціночних зон</w:t>
            </w:r>
            <w:r w:rsidR="006E76D1">
              <w:rPr>
                <w:bCs/>
                <w:sz w:val="28"/>
                <w:szCs w:val="28"/>
                <w:lang w:val="uk-UA"/>
              </w:rPr>
              <w:t>………..</w:t>
            </w:r>
          </w:p>
        </w:tc>
        <w:tc>
          <w:tcPr>
            <w:tcW w:w="425" w:type="dxa"/>
          </w:tcPr>
          <w:p w14:paraId="4D0607E1" w14:textId="3BBC8FD1" w:rsidR="00977339" w:rsidRPr="008553A4" w:rsidRDefault="006E76D1" w:rsidP="008553A4">
            <w:pPr>
              <w:rPr>
                <w:sz w:val="20"/>
                <w:szCs w:val="20"/>
                <w:lang w:val="uk-UA"/>
              </w:rPr>
            </w:pPr>
            <w:r>
              <w:rPr>
                <w:sz w:val="20"/>
                <w:szCs w:val="20"/>
                <w:lang w:val="uk-UA"/>
              </w:rPr>
              <w:t>89</w:t>
            </w:r>
          </w:p>
        </w:tc>
      </w:tr>
      <w:tr w:rsidR="00977339" w:rsidRPr="008553A4" w14:paraId="0C39FF51" w14:textId="77777777" w:rsidTr="006E76D1">
        <w:tc>
          <w:tcPr>
            <w:tcW w:w="851" w:type="dxa"/>
          </w:tcPr>
          <w:p w14:paraId="0B9F5E40" w14:textId="77777777" w:rsidR="00977339" w:rsidRPr="008553A4" w:rsidRDefault="00977339" w:rsidP="008553A4">
            <w:pPr>
              <w:jc w:val="center"/>
              <w:rPr>
                <w:sz w:val="28"/>
                <w:szCs w:val="28"/>
                <w:lang w:val="uk-UA"/>
              </w:rPr>
            </w:pPr>
          </w:p>
        </w:tc>
        <w:tc>
          <w:tcPr>
            <w:tcW w:w="8789" w:type="dxa"/>
          </w:tcPr>
          <w:p w14:paraId="7BEF71EC" w14:textId="77777777" w:rsidR="00977339" w:rsidRPr="008553A4" w:rsidRDefault="00977339" w:rsidP="008553A4">
            <w:pPr>
              <w:spacing w:line="360" w:lineRule="auto"/>
              <w:contextualSpacing/>
              <w:jc w:val="both"/>
              <w:outlineLvl w:val="1"/>
              <w:rPr>
                <w:sz w:val="28"/>
                <w:szCs w:val="28"/>
                <w:lang w:val="uk-UA"/>
              </w:rPr>
            </w:pPr>
            <w:r w:rsidRPr="008553A4">
              <w:rPr>
                <w:sz w:val="28"/>
                <w:szCs w:val="28"/>
                <w:lang w:val="uk-UA"/>
              </w:rPr>
              <w:t>ВИСНОВОК ДО ТРЕТЬОГО РОЗДІЛУ…………………………………...</w:t>
            </w:r>
          </w:p>
        </w:tc>
        <w:tc>
          <w:tcPr>
            <w:tcW w:w="425" w:type="dxa"/>
          </w:tcPr>
          <w:p w14:paraId="2BF25F2D" w14:textId="5739CB3C" w:rsidR="00977339" w:rsidRPr="008553A4" w:rsidRDefault="00977339" w:rsidP="008553A4">
            <w:pPr>
              <w:rPr>
                <w:sz w:val="20"/>
                <w:szCs w:val="20"/>
                <w:lang w:val="uk-UA"/>
              </w:rPr>
            </w:pPr>
            <w:r w:rsidRPr="008553A4">
              <w:rPr>
                <w:sz w:val="20"/>
                <w:szCs w:val="20"/>
                <w:lang w:val="uk-UA"/>
              </w:rPr>
              <w:t>9</w:t>
            </w:r>
            <w:r w:rsidR="006E76D1">
              <w:rPr>
                <w:sz w:val="20"/>
                <w:szCs w:val="20"/>
                <w:lang w:val="uk-UA"/>
              </w:rPr>
              <w:t>8</w:t>
            </w:r>
          </w:p>
        </w:tc>
      </w:tr>
      <w:tr w:rsidR="00977339" w:rsidRPr="008553A4" w14:paraId="58FBDB9E" w14:textId="77777777" w:rsidTr="006E76D1">
        <w:tc>
          <w:tcPr>
            <w:tcW w:w="851" w:type="dxa"/>
          </w:tcPr>
          <w:p w14:paraId="28048238" w14:textId="77777777" w:rsidR="00977339" w:rsidRPr="008553A4" w:rsidRDefault="00977339" w:rsidP="008553A4">
            <w:pPr>
              <w:rPr>
                <w:sz w:val="28"/>
                <w:szCs w:val="28"/>
                <w:lang w:val="uk-UA"/>
              </w:rPr>
            </w:pPr>
          </w:p>
        </w:tc>
        <w:tc>
          <w:tcPr>
            <w:tcW w:w="8789" w:type="dxa"/>
          </w:tcPr>
          <w:p w14:paraId="5004763C" w14:textId="77777777" w:rsidR="00977339" w:rsidRPr="008553A4" w:rsidRDefault="00977339" w:rsidP="008553A4">
            <w:pPr>
              <w:pStyle w:val="a5"/>
              <w:spacing w:after="120" w:line="360" w:lineRule="auto"/>
              <w:jc w:val="both"/>
              <w:rPr>
                <w:rFonts w:ascii="Times New Roman" w:hAnsi="Times New Roman" w:cs="Times New Roman"/>
                <w:sz w:val="28"/>
                <w:szCs w:val="28"/>
                <w:lang w:val="uk-UA"/>
              </w:rPr>
            </w:pPr>
            <w:r w:rsidRPr="008553A4">
              <w:rPr>
                <w:rFonts w:ascii="Times New Roman" w:hAnsi="Times New Roman" w:cs="Times New Roman"/>
                <w:sz w:val="28"/>
                <w:szCs w:val="28"/>
                <w:lang w:val="uk-UA"/>
              </w:rPr>
              <w:t>ВИСНОВОК…………………………………………………………………</w:t>
            </w:r>
          </w:p>
        </w:tc>
        <w:tc>
          <w:tcPr>
            <w:tcW w:w="425" w:type="dxa"/>
          </w:tcPr>
          <w:p w14:paraId="5638B81C" w14:textId="7F6AD749" w:rsidR="00977339" w:rsidRPr="008553A4" w:rsidRDefault="006E76D1" w:rsidP="008553A4">
            <w:pPr>
              <w:rPr>
                <w:sz w:val="20"/>
                <w:szCs w:val="20"/>
                <w:lang w:val="uk-UA"/>
              </w:rPr>
            </w:pPr>
            <w:r>
              <w:rPr>
                <w:sz w:val="20"/>
                <w:szCs w:val="20"/>
                <w:lang w:val="uk-UA"/>
              </w:rPr>
              <w:t>100</w:t>
            </w:r>
          </w:p>
        </w:tc>
      </w:tr>
      <w:tr w:rsidR="00977339" w:rsidRPr="008553A4" w14:paraId="023870D3" w14:textId="77777777" w:rsidTr="006E76D1">
        <w:tc>
          <w:tcPr>
            <w:tcW w:w="851" w:type="dxa"/>
          </w:tcPr>
          <w:p w14:paraId="5125273F" w14:textId="77777777" w:rsidR="00977339" w:rsidRPr="008553A4" w:rsidRDefault="00977339" w:rsidP="008553A4">
            <w:pPr>
              <w:rPr>
                <w:sz w:val="28"/>
                <w:szCs w:val="28"/>
                <w:lang w:val="uk-UA"/>
              </w:rPr>
            </w:pPr>
          </w:p>
        </w:tc>
        <w:tc>
          <w:tcPr>
            <w:tcW w:w="8789" w:type="dxa"/>
          </w:tcPr>
          <w:p w14:paraId="195F767A" w14:textId="77777777" w:rsidR="00977339" w:rsidRPr="008553A4" w:rsidRDefault="00977339" w:rsidP="008553A4">
            <w:pPr>
              <w:pStyle w:val="a5"/>
              <w:spacing w:after="120"/>
              <w:rPr>
                <w:rFonts w:ascii="Times New Roman" w:hAnsi="Times New Roman" w:cs="Times New Roman"/>
                <w:sz w:val="28"/>
                <w:szCs w:val="28"/>
                <w:lang w:val="uk-UA"/>
              </w:rPr>
            </w:pPr>
            <w:r w:rsidRPr="008553A4">
              <w:rPr>
                <w:rFonts w:ascii="Times New Roman" w:hAnsi="Times New Roman" w:cs="Times New Roman"/>
                <w:sz w:val="28"/>
                <w:szCs w:val="28"/>
                <w:lang w:val="uk-UA"/>
              </w:rPr>
              <w:t>СПИСОК ВИКОРИСТАНИХ ДЖЕРЕЛ…………………………………..</w:t>
            </w:r>
          </w:p>
        </w:tc>
        <w:tc>
          <w:tcPr>
            <w:tcW w:w="425" w:type="dxa"/>
          </w:tcPr>
          <w:p w14:paraId="7E50F0F2" w14:textId="52DF48A3" w:rsidR="00977339" w:rsidRPr="008553A4" w:rsidRDefault="006E76D1" w:rsidP="008553A4">
            <w:pPr>
              <w:rPr>
                <w:sz w:val="20"/>
                <w:szCs w:val="20"/>
                <w:lang w:val="uk-UA"/>
              </w:rPr>
            </w:pPr>
            <w:r>
              <w:rPr>
                <w:sz w:val="20"/>
                <w:szCs w:val="20"/>
                <w:lang w:val="uk-UA"/>
              </w:rPr>
              <w:t>103</w:t>
            </w:r>
          </w:p>
        </w:tc>
      </w:tr>
      <w:tr w:rsidR="00977339" w:rsidRPr="008553A4" w14:paraId="6CFCF174" w14:textId="77777777" w:rsidTr="006E76D1">
        <w:trPr>
          <w:trHeight w:val="306"/>
        </w:trPr>
        <w:tc>
          <w:tcPr>
            <w:tcW w:w="851" w:type="dxa"/>
          </w:tcPr>
          <w:p w14:paraId="4A4CFA56" w14:textId="77777777" w:rsidR="00977339" w:rsidRPr="008553A4" w:rsidRDefault="00977339" w:rsidP="008553A4">
            <w:pPr>
              <w:rPr>
                <w:sz w:val="28"/>
                <w:szCs w:val="28"/>
                <w:lang w:val="uk-UA"/>
              </w:rPr>
            </w:pPr>
          </w:p>
        </w:tc>
        <w:tc>
          <w:tcPr>
            <w:tcW w:w="8789" w:type="dxa"/>
          </w:tcPr>
          <w:p w14:paraId="062C8B1E" w14:textId="77777777" w:rsidR="00977339" w:rsidRPr="008553A4" w:rsidRDefault="00977339" w:rsidP="008553A4">
            <w:pPr>
              <w:pStyle w:val="a5"/>
              <w:spacing w:after="120"/>
              <w:rPr>
                <w:rFonts w:ascii="Times New Roman" w:hAnsi="Times New Roman" w:cs="Times New Roman"/>
                <w:sz w:val="28"/>
                <w:szCs w:val="28"/>
                <w:lang w:val="uk-UA"/>
              </w:rPr>
            </w:pPr>
            <w:r w:rsidRPr="008553A4">
              <w:rPr>
                <w:rFonts w:ascii="Times New Roman" w:hAnsi="Times New Roman" w:cs="Times New Roman"/>
                <w:sz w:val="28"/>
                <w:szCs w:val="28"/>
                <w:lang w:val="uk-UA"/>
              </w:rPr>
              <w:t>ДОДАТОК</w:t>
            </w:r>
          </w:p>
        </w:tc>
        <w:tc>
          <w:tcPr>
            <w:tcW w:w="425" w:type="dxa"/>
          </w:tcPr>
          <w:p w14:paraId="75E1A828" w14:textId="4B6D0B80" w:rsidR="00977339" w:rsidRPr="008553A4" w:rsidRDefault="00977339" w:rsidP="008553A4">
            <w:pPr>
              <w:rPr>
                <w:sz w:val="20"/>
                <w:szCs w:val="20"/>
                <w:lang w:val="uk-UA"/>
              </w:rPr>
            </w:pPr>
          </w:p>
        </w:tc>
      </w:tr>
    </w:tbl>
    <w:p w14:paraId="3EC7D0C6" w14:textId="77777777" w:rsidR="00977339" w:rsidRPr="008553A4" w:rsidRDefault="00977339" w:rsidP="00977339">
      <w:pPr>
        <w:rPr>
          <w:lang w:val="uk-UA"/>
        </w:rPr>
      </w:pPr>
    </w:p>
    <w:p w14:paraId="12A1097C" w14:textId="77777777" w:rsidR="00977339" w:rsidRPr="008553A4" w:rsidRDefault="00977339" w:rsidP="00977339">
      <w:pPr>
        <w:jc w:val="center"/>
        <w:rPr>
          <w:sz w:val="28"/>
          <w:lang w:val="uk-UA"/>
        </w:rPr>
      </w:pPr>
    </w:p>
    <w:p w14:paraId="46F58D73" w14:textId="77777777" w:rsidR="00977339" w:rsidRPr="008553A4" w:rsidRDefault="00977339" w:rsidP="00977339">
      <w:pPr>
        <w:jc w:val="center"/>
        <w:rPr>
          <w:sz w:val="28"/>
          <w:lang w:val="uk-UA"/>
        </w:rPr>
      </w:pPr>
    </w:p>
    <w:p w14:paraId="55403F7B" w14:textId="77777777" w:rsidR="00977339" w:rsidRPr="008553A4" w:rsidRDefault="00977339" w:rsidP="00977339">
      <w:pPr>
        <w:jc w:val="center"/>
        <w:rPr>
          <w:sz w:val="28"/>
          <w:lang w:val="uk-UA"/>
        </w:rPr>
      </w:pPr>
    </w:p>
    <w:p w14:paraId="1CD02F32" w14:textId="77777777" w:rsidR="00977339" w:rsidRPr="008553A4" w:rsidRDefault="00977339" w:rsidP="00977339">
      <w:pPr>
        <w:rPr>
          <w:lang w:val="uk-UA"/>
        </w:rPr>
      </w:pPr>
    </w:p>
    <w:p w14:paraId="5C42890C" w14:textId="79AF5F03" w:rsidR="00977339" w:rsidRPr="008553A4" w:rsidRDefault="00977339" w:rsidP="00977339">
      <w:pPr>
        <w:jc w:val="both"/>
        <w:rPr>
          <w:sz w:val="28"/>
          <w:lang w:val="uk-UA"/>
        </w:rPr>
      </w:pPr>
    </w:p>
    <w:p w14:paraId="57DCEBBA" w14:textId="514C1F4D" w:rsidR="00977339" w:rsidRPr="008553A4" w:rsidRDefault="00977339" w:rsidP="00977339">
      <w:pPr>
        <w:jc w:val="both"/>
        <w:rPr>
          <w:sz w:val="28"/>
          <w:lang w:val="uk-UA"/>
        </w:rPr>
      </w:pPr>
    </w:p>
    <w:p w14:paraId="7059B9EA" w14:textId="3D3E4A42" w:rsidR="00977339" w:rsidRPr="008553A4" w:rsidRDefault="00977339" w:rsidP="00977339">
      <w:pPr>
        <w:jc w:val="both"/>
        <w:rPr>
          <w:sz w:val="28"/>
          <w:lang w:val="uk-UA"/>
        </w:rPr>
      </w:pPr>
    </w:p>
    <w:p w14:paraId="19B39062" w14:textId="18B6C13E" w:rsidR="00977339" w:rsidRPr="008553A4" w:rsidRDefault="00977339" w:rsidP="00977339">
      <w:pPr>
        <w:jc w:val="both"/>
        <w:rPr>
          <w:sz w:val="28"/>
          <w:lang w:val="uk-UA"/>
        </w:rPr>
      </w:pPr>
    </w:p>
    <w:p w14:paraId="36201F7F" w14:textId="096518EA" w:rsidR="00977339" w:rsidRPr="008553A4" w:rsidRDefault="00977339" w:rsidP="00977339">
      <w:pPr>
        <w:jc w:val="both"/>
        <w:rPr>
          <w:sz w:val="28"/>
          <w:lang w:val="uk-UA"/>
        </w:rPr>
      </w:pPr>
    </w:p>
    <w:p w14:paraId="06799151" w14:textId="00C88EC5" w:rsidR="00977339" w:rsidRPr="008553A4" w:rsidRDefault="00977339" w:rsidP="00977339">
      <w:pPr>
        <w:jc w:val="both"/>
        <w:rPr>
          <w:sz w:val="28"/>
          <w:lang w:val="uk-UA"/>
        </w:rPr>
      </w:pPr>
    </w:p>
    <w:p w14:paraId="2919D3D7" w14:textId="5EE0A264" w:rsidR="00977339" w:rsidRPr="008553A4" w:rsidRDefault="00977339" w:rsidP="00977339">
      <w:pPr>
        <w:jc w:val="both"/>
        <w:rPr>
          <w:sz w:val="28"/>
          <w:lang w:val="uk-UA"/>
        </w:rPr>
      </w:pPr>
    </w:p>
    <w:p w14:paraId="6AC2C003" w14:textId="4C4D27FA" w:rsidR="00977339" w:rsidRPr="008553A4" w:rsidRDefault="00977339" w:rsidP="00977339">
      <w:pPr>
        <w:jc w:val="both"/>
        <w:rPr>
          <w:sz w:val="28"/>
          <w:lang w:val="uk-UA"/>
        </w:rPr>
      </w:pPr>
    </w:p>
    <w:p w14:paraId="47038972" w14:textId="6DBCBC45" w:rsidR="00977339" w:rsidRPr="008553A4" w:rsidRDefault="00977339" w:rsidP="00977339">
      <w:pPr>
        <w:jc w:val="both"/>
        <w:rPr>
          <w:sz w:val="28"/>
          <w:lang w:val="uk-UA"/>
        </w:rPr>
      </w:pPr>
    </w:p>
    <w:p w14:paraId="7C8F8572" w14:textId="28FF5349" w:rsidR="00977339" w:rsidRPr="008553A4" w:rsidRDefault="00977339" w:rsidP="00977339">
      <w:pPr>
        <w:jc w:val="both"/>
        <w:rPr>
          <w:sz w:val="28"/>
          <w:lang w:val="uk-UA"/>
        </w:rPr>
      </w:pPr>
    </w:p>
    <w:p w14:paraId="662AEE82" w14:textId="180CED03" w:rsidR="00977339" w:rsidRPr="008553A4" w:rsidRDefault="00977339" w:rsidP="00977339">
      <w:pPr>
        <w:jc w:val="both"/>
        <w:rPr>
          <w:sz w:val="28"/>
          <w:lang w:val="uk-UA"/>
        </w:rPr>
      </w:pPr>
    </w:p>
    <w:p w14:paraId="42ED4243" w14:textId="2313EAB2" w:rsidR="00977339" w:rsidRPr="008553A4" w:rsidRDefault="00977339" w:rsidP="00977339">
      <w:pPr>
        <w:jc w:val="both"/>
        <w:rPr>
          <w:sz w:val="28"/>
          <w:lang w:val="uk-UA"/>
        </w:rPr>
      </w:pPr>
    </w:p>
    <w:p w14:paraId="4E1F66C9" w14:textId="25B708BC" w:rsidR="00977339" w:rsidRPr="008553A4" w:rsidRDefault="00977339" w:rsidP="00977339">
      <w:pPr>
        <w:jc w:val="both"/>
        <w:rPr>
          <w:sz w:val="28"/>
          <w:lang w:val="uk-UA"/>
        </w:rPr>
      </w:pPr>
    </w:p>
    <w:p w14:paraId="79D6D45B" w14:textId="419DB2E0" w:rsidR="00977339" w:rsidRPr="008553A4" w:rsidRDefault="00977339" w:rsidP="00977339">
      <w:pPr>
        <w:jc w:val="both"/>
        <w:rPr>
          <w:sz w:val="28"/>
          <w:lang w:val="uk-UA"/>
        </w:rPr>
      </w:pPr>
    </w:p>
    <w:p w14:paraId="59E4131D" w14:textId="1DBE3447" w:rsidR="00977339" w:rsidRPr="008553A4" w:rsidRDefault="00977339" w:rsidP="00977339">
      <w:pPr>
        <w:jc w:val="both"/>
        <w:rPr>
          <w:sz w:val="28"/>
          <w:lang w:val="uk-UA"/>
        </w:rPr>
      </w:pPr>
    </w:p>
    <w:p w14:paraId="24E83B1F" w14:textId="7C30D7FE" w:rsidR="00977339" w:rsidRPr="008553A4" w:rsidRDefault="00977339" w:rsidP="00977339">
      <w:pPr>
        <w:jc w:val="both"/>
        <w:rPr>
          <w:sz w:val="28"/>
          <w:lang w:val="uk-UA"/>
        </w:rPr>
      </w:pPr>
    </w:p>
    <w:p w14:paraId="78DB3344" w14:textId="0C4AAB9F" w:rsidR="00977339" w:rsidRPr="008553A4" w:rsidRDefault="00977339" w:rsidP="00977339">
      <w:pPr>
        <w:jc w:val="both"/>
        <w:rPr>
          <w:sz w:val="28"/>
          <w:lang w:val="uk-UA"/>
        </w:rPr>
      </w:pPr>
    </w:p>
    <w:p w14:paraId="27A6A63D" w14:textId="3F4443D5" w:rsidR="00977339" w:rsidRPr="008553A4" w:rsidRDefault="00977339" w:rsidP="00977339">
      <w:pPr>
        <w:jc w:val="both"/>
        <w:rPr>
          <w:sz w:val="28"/>
          <w:lang w:val="uk-UA"/>
        </w:rPr>
      </w:pPr>
    </w:p>
    <w:p w14:paraId="38EB1BC5" w14:textId="2E9522CB" w:rsidR="00977339" w:rsidRPr="008553A4" w:rsidRDefault="00977339" w:rsidP="00977339">
      <w:pPr>
        <w:jc w:val="both"/>
        <w:rPr>
          <w:sz w:val="28"/>
          <w:lang w:val="uk-UA"/>
        </w:rPr>
      </w:pPr>
    </w:p>
    <w:p w14:paraId="2A649180" w14:textId="6F2EA77A" w:rsidR="00977339" w:rsidRPr="008553A4" w:rsidRDefault="00977339" w:rsidP="00977339">
      <w:pPr>
        <w:jc w:val="both"/>
        <w:rPr>
          <w:sz w:val="28"/>
          <w:lang w:val="uk-UA"/>
        </w:rPr>
      </w:pPr>
    </w:p>
    <w:p w14:paraId="6BDBD433" w14:textId="6B68A37B" w:rsidR="00977339" w:rsidRPr="008553A4" w:rsidRDefault="00977339" w:rsidP="00977339">
      <w:pPr>
        <w:jc w:val="both"/>
        <w:rPr>
          <w:sz w:val="28"/>
          <w:lang w:val="uk-UA"/>
        </w:rPr>
      </w:pPr>
    </w:p>
    <w:p w14:paraId="2854A8BC" w14:textId="52DA024C" w:rsidR="00977339" w:rsidRPr="008553A4" w:rsidRDefault="00977339" w:rsidP="00977339">
      <w:pPr>
        <w:jc w:val="both"/>
        <w:rPr>
          <w:sz w:val="28"/>
          <w:lang w:val="uk-UA"/>
        </w:rPr>
      </w:pPr>
    </w:p>
    <w:p w14:paraId="1096FAD3" w14:textId="0B2122A2" w:rsidR="00977339" w:rsidRPr="008553A4" w:rsidRDefault="00977339" w:rsidP="00977339">
      <w:pPr>
        <w:jc w:val="both"/>
        <w:rPr>
          <w:sz w:val="28"/>
          <w:lang w:val="uk-UA"/>
        </w:rPr>
      </w:pPr>
    </w:p>
    <w:p w14:paraId="113A5A40" w14:textId="06A501F9" w:rsidR="00977339" w:rsidRPr="008553A4" w:rsidRDefault="00977339" w:rsidP="00977339">
      <w:pPr>
        <w:jc w:val="both"/>
        <w:rPr>
          <w:sz w:val="28"/>
          <w:lang w:val="uk-UA"/>
        </w:rPr>
      </w:pPr>
    </w:p>
    <w:p w14:paraId="03497432" w14:textId="33FB4143" w:rsidR="00977339" w:rsidRPr="008553A4" w:rsidRDefault="00977339" w:rsidP="00977339">
      <w:pPr>
        <w:jc w:val="both"/>
        <w:rPr>
          <w:sz w:val="28"/>
          <w:lang w:val="uk-UA"/>
        </w:rPr>
      </w:pPr>
    </w:p>
    <w:p w14:paraId="4903696E" w14:textId="22F07362" w:rsidR="00977339" w:rsidRPr="008553A4" w:rsidRDefault="00977339" w:rsidP="00977339">
      <w:pPr>
        <w:jc w:val="both"/>
        <w:rPr>
          <w:sz w:val="28"/>
          <w:lang w:val="uk-UA"/>
        </w:rPr>
      </w:pPr>
    </w:p>
    <w:p w14:paraId="7D8748F2" w14:textId="4A065DA8" w:rsidR="00977339" w:rsidRPr="008553A4" w:rsidRDefault="00977339" w:rsidP="00977339">
      <w:pPr>
        <w:jc w:val="both"/>
        <w:rPr>
          <w:sz w:val="28"/>
          <w:lang w:val="uk-UA"/>
        </w:rPr>
      </w:pPr>
    </w:p>
    <w:p w14:paraId="7143C5AD" w14:textId="50038145" w:rsidR="00977339" w:rsidRPr="008553A4" w:rsidRDefault="00977339" w:rsidP="00977339">
      <w:pPr>
        <w:jc w:val="both"/>
        <w:rPr>
          <w:sz w:val="28"/>
          <w:lang w:val="uk-UA"/>
        </w:rPr>
      </w:pPr>
    </w:p>
    <w:p w14:paraId="318324FC" w14:textId="0F2EA720" w:rsidR="00977339" w:rsidRPr="008553A4" w:rsidRDefault="00977339" w:rsidP="00977339">
      <w:pPr>
        <w:jc w:val="both"/>
        <w:rPr>
          <w:sz w:val="28"/>
          <w:lang w:val="uk-UA"/>
        </w:rPr>
      </w:pPr>
    </w:p>
    <w:p w14:paraId="0BCE265C" w14:textId="7EA23F94" w:rsidR="00977339" w:rsidRPr="008553A4" w:rsidRDefault="00977339" w:rsidP="00977339">
      <w:pPr>
        <w:jc w:val="both"/>
        <w:rPr>
          <w:sz w:val="28"/>
          <w:lang w:val="uk-UA"/>
        </w:rPr>
      </w:pPr>
    </w:p>
    <w:p w14:paraId="316E1EC2" w14:textId="689EB40B" w:rsidR="00977339" w:rsidRPr="008553A4" w:rsidRDefault="00977339" w:rsidP="00977339">
      <w:pPr>
        <w:jc w:val="both"/>
        <w:rPr>
          <w:sz w:val="28"/>
          <w:lang w:val="uk-UA"/>
        </w:rPr>
      </w:pPr>
    </w:p>
    <w:p w14:paraId="1D848FCB" w14:textId="018D23C2" w:rsidR="00977339" w:rsidRPr="008553A4" w:rsidRDefault="00977339" w:rsidP="00977339">
      <w:pPr>
        <w:jc w:val="both"/>
        <w:rPr>
          <w:sz w:val="28"/>
          <w:lang w:val="uk-UA"/>
        </w:rPr>
      </w:pPr>
    </w:p>
    <w:p w14:paraId="61C38CF1" w14:textId="196C1A94" w:rsidR="00977339" w:rsidRPr="006E76D1" w:rsidRDefault="00977339" w:rsidP="006E76D1">
      <w:pPr>
        <w:spacing w:after="200" w:line="360" w:lineRule="auto"/>
        <w:jc w:val="center"/>
        <w:rPr>
          <w:b/>
          <w:caps/>
          <w:sz w:val="28"/>
          <w:szCs w:val="28"/>
          <w:shd w:val="clear" w:color="auto" w:fill="FFFFFF"/>
          <w:lang w:val="uk-UA" w:eastAsia="uk-UA"/>
        </w:rPr>
      </w:pPr>
      <w:r w:rsidRPr="00977339">
        <w:rPr>
          <w:b/>
          <w:caps/>
          <w:sz w:val="28"/>
          <w:szCs w:val="28"/>
          <w:shd w:val="clear" w:color="auto" w:fill="FFFFFF"/>
          <w:lang w:val="uk-UA" w:eastAsia="uk-UA"/>
        </w:rPr>
        <w:t>Вступ</w:t>
      </w:r>
    </w:p>
    <w:p w14:paraId="2602F230" w14:textId="77777777" w:rsidR="00977339" w:rsidRPr="00977339" w:rsidRDefault="00977339" w:rsidP="00977339">
      <w:pPr>
        <w:spacing w:line="360" w:lineRule="auto"/>
        <w:ind w:firstLine="567"/>
        <w:jc w:val="both"/>
        <w:rPr>
          <w:sz w:val="28"/>
          <w:szCs w:val="28"/>
          <w:lang w:val="uk-UA" w:eastAsia="uk-UA"/>
        </w:rPr>
      </w:pPr>
      <w:r w:rsidRPr="00977339">
        <w:rPr>
          <w:b/>
          <w:sz w:val="28"/>
          <w:szCs w:val="28"/>
          <w:lang w:val="uk-UA" w:eastAsia="uk-UA"/>
        </w:rPr>
        <w:t>Актуальність теми.</w:t>
      </w:r>
      <w:r w:rsidRPr="00977339">
        <w:rPr>
          <w:sz w:val="28"/>
          <w:szCs w:val="28"/>
          <w:lang w:val="uk-UA" w:eastAsia="uk-UA"/>
        </w:rPr>
        <w:t xml:space="preserve">  </w:t>
      </w:r>
    </w:p>
    <w:p w14:paraId="6E69E411" w14:textId="62344E6C" w:rsidR="00977339" w:rsidRPr="00977339" w:rsidRDefault="00977339" w:rsidP="00ED277C">
      <w:pPr>
        <w:spacing w:line="360" w:lineRule="auto"/>
        <w:ind w:firstLine="567"/>
        <w:jc w:val="both"/>
        <w:rPr>
          <w:sz w:val="28"/>
          <w:szCs w:val="28"/>
          <w:lang w:val="uk-UA"/>
        </w:rPr>
      </w:pPr>
      <w:r w:rsidRPr="00977339">
        <w:rPr>
          <w:sz w:val="28"/>
          <w:szCs w:val="28"/>
          <w:lang w:val="uk-UA"/>
        </w:rPr>
        <w:t>Визначення вартості земель, зокрема об’єктів водного фонду, є важливим аспектом для ефективного управління природними ресурсами. Це питання стає особливо актуальним у контексті сталого розвитку, охорони навколишнього середовища та економічної стабільності регіонів.</w:t>
      </w:r>
      <w:r w:rsidRPr="00977339">
        <w:rPr>
          <w:rFonts w:ascii="Calibri" w:eastAsia="Calibri" w:hAnsi="Calibri"/>
          <w:sz w:val="22"/>
          <w:szCs w:val="22"/>
          <w:lang w:val="uk-UA" w:eastAsia="en-US"/>
        </w:rPr>
        <w:t xml:space="preserve"> </w:t>
      </w:r>
      <w:r w:rsidRPr="00977339">
        <w:rPr>
          <w:sz w:val="28"/>
          <w:szCs w:val="28"/>
          <w:lang w:val="uk-UA"/>
        </w:rPr>
        <w:t>З моменту отримання незалежності України у 1991 році, питання нормативної грошової оцінки земель стало ключовим аспектом земельної реформи. Різні визначення та підходи до оцінки земельних ділянок формувалися в залежності від економічних, соціальних та правових умов.</w:t>
      </w:r>
      <w:r w:rsidRPr="00977339">
        <w:rPr>
          <w:rFonts w:ascii="Calibri" w:eastAsia="Calibri" w:hAnsi="Calibri"/>
          <w:sz w:val="22"/>
          <w:szCs w:val="22"/>
          <w:lang w:val="uk-UA" w:eastAsia="en-US"/>
        </w:rPr>
        <w:t xml:space="preserve"> </w:t>
      </w:r>
      <w:r w:rsidRPr="00977339">
        <w:rPr>
          <w:sz w:val="28"/>
          <w:szCs w:val="28"/>
          <w:lang w:val="uk-UA"/>
        </w:rPr>
        <w:t>Різниця у вартості земельних ділянок в Україні зумовлена змінами в порядках та методиках визначення нормативної грошової оцінки. Кожен новий законодавчий акт або зміна в нормативних документах могла суттєво вплинути на оцінку земельних ділянок. Таким чином, різниця у вартості земельних ділянок в Україні є наслідком постійних змін у нормативних актах та методах оцінки, а також впливу локальних і економічних факторів. Це підкреслює важливість стабільності та узгодженості в законодавстві щодо оцінки земель для забезпечення справедливого і прозорого ринку землі. Удосконалення системи оцінки та адаптація до сучасних умов можуть допомогти зменшити ці коливання і забезпечити більш точну та об'єктивну оцінку земельних ресурсів.</w:t>
      </w:r>
    </w:p>
    <w:p w14:paraId="6F5F6300" w14:textId="77777777" w:rsidR="00977339" w:rsidRPr="00977339" w:rsidRDefault="00977339" w:rsidP="00977339">
      <w:pPr>
        <w:spacing w:line="360" w:lineRule="auto"/>
        <w:ind w:firstLine="567"/>
        <w:jc w:val="both"/>
        <w:rPr>
          <w:sz w:val="28"/>
          <w:szCs w:val="28"/>
          <w:lang w:val="uk-UA"/>
        </w:rPr>
      </w:pPr>
      <w:r w:rsidRPr="00977339">
        <w:rPr>
          <w:b/>
          <w:sz w:val="28"/>
          <w:szCs w:val="28"/>
          <w:lang w:val="uk-UA"/>
        </w:rPr>
        <w:t>Мета і задачі дослідження</w:t>
      </w:r>
      <w:r w:rsidRPr="00977339">
        <w:rPr>
          <w:sz w:val="28"/>
          <w:szCs w:val="28"/>
          <w:lang w:val="uk-UA"/>
        </w:rPr>
        <w:t>. Основною метою  магістерської роботи являється аналіз та дослідження показника формування величини  грошової оцінки земельної ділянки, як відповідного об’єкта ОТГ певної категорій земель</w:t>
      </w:r>
      <w:r w:rsidRPr="00977339">
        <w:rPr>
          <w:sz w:val="28"/>
          <w:szCs w:val="22"/>
          <w:lang w:val="uk-UA" w:eastAsia="uk-UA"/>
        </w:rPr>
        <w:t>.</w:t>
      </w:r>
      <w:r w:rsidRPr="00977339">
        <w:rPr>
          <w:sz w:val="28"/>
          <w:szCs w:val="28"/>
          <w:lang w:val="uk-UA"/>
        </w:rPr>
        <w:t xml:space="preserve"> Для досягнення передбаченої мети потрібно вирішити </w:t>
      </w:r>
      <w:r w:rsidRPr="00977339">
        <w:rPr>
          <w:b/>
          <w:sz w:val="28"/>
          <w:szCs w:val="28"/>
          <w:lang w:val="uk-UA"/>
        </w:rPr>
        <w:t>наступні задачі</w:t>
      </w:r>
      <w:r w:rsidRPr="00977339">
        <w:rPr>
          <w:sz w:val="28"/>
          <w:szCs w:val="28"/>
          <w:lang w:val="uk-UA"/>
        </w:rPr>
        <w:t xml:space="preserve">: </w:t>
      </w:r>
    </w:p>
    <w:p w14:paraId="3965E4C5" w14:textId="77777777" w:rsidR="00977339" w:rsidRPr="00977339" w:rsidRDefault="00977339" w:rsidP="00977339">
      <w:pPr>
        <w:numPr>
          <w:ilvl w:val="0"/>
          <w:numId w:val="2"/>
        </w:numPr>
        <w:spacing w:after="160" w:line="360" w:lineRule="auto"/>
        <w:contextualSpacing/>
        <w:jc w:val="both"/>
        <w:rPr>
          <w:sz w:val="28"/>
          <w:szCs w:val="28"/>
          <w:lang w:val="uk-UA"/>
        </w:rPr>
      </w:pPr>
      <w:r w:rsidRPr="00977339">
        <w:rPr>
          <w:sz w:val="28"/>
          <w:szCs w:val="28"/>
          <w:lang w:val="uk-UA"/>
        </w:rPr>
        <w:t xml:space="preserve">Провести дослідження порядку щодо формування величини  нормативної грошової оцінки; </w:t>
      </w:r>
    </w:p>
    <w:p w14:paraId="15063774" w14:textId="77777777" w:rsidR="00977339" w:rsidRPr="00977339" w:rsidRDefault="00977339" w:rsidP="00977339">
      <w:pPr>
        <w:numPr>
          <w:ilvl w:val="0"/>
          <w:numId w:val="2"/>
        </w:numPr>
        <w:spacing w:after="160" w:line="360" w:lineRule="auto"/>
        <w:contextualSpacing/>
        <w:jc w:val="both"/>
        <w:rPr>
          <w:sz w:val="28"/>
          <w:szCs w:val="28"/>
          <w:lang w:val="uk-UA"/>
        </w:rPr>
      </w:pPr>
      <w:r w:rsidRPr="00977339">
        <w:rPr>
          <w:sz w:val="28"/>
          <w:szCs w:val="28"/>
          <w:lang w:val="uk-UA"/>
        </w:rPr>
        <w:t>дослідити порядок формування показнику величини  експертної та грошової оцінки земель, що відносяться до водного фонду;</w:t>
      </w:r>
    </w:p>
    <w:p w14:paraId="2A8A2779" w14:textId="77777777" w:rsidR="00977339" w:rsidRPr="00977339" w:rsidRDefault="00977339" w:rsidP="00977339">
      <w:pPr>
        <w:numPr>
          <w:ilvl w:val="0"/>
          <w:numId w:val="2"/>
        </w:numPr>
        <w:spacing w:after="160" w:line="360" w:lineRule="auto"/>
        <w:contextualSpacing/>
        <w:jc w:val="both"/>
        <w:rPr>
          <w:sz w:val="28"/>
          <w:szCs w:val="28"/>
          <w:lang w:val="uk-UA"/>
        </w:rPr>
      </w:pPr>
      <w:r w:rsidRPr="00977339">
        <w:rPr>
          <w:sz w:val="28"/>
          <w:szCs w:val="28"/>
          <w:lang w:val="uk-UA"/>
        </w:rPr>
        <w:lastRenderedPageBreak/>
        <w:t>проаналізувати та визначити першочергові перспективи впровадження масової оцінки земель</w:t>
      </w:r>
    </w:p>
    <w:p w14:paraId="111907A1" w14:textId="77777777" w:rsidR="00977339" w:rsidRPr="00977339" w:rsidRDefault="00977339" w:rsidP="00977339">
      <w:pPr>
        <w:spacing w:line="360" w:lineRule="auto"/>
        <w:ind w:firstLine="540"/>
        <w:jc w:val="both"/>
        <w:rPr>
          <w:sz w:val="28"/>
          <w:szCs w:val="28"/>
          <w:lang w:val="uk-UA"/>
        </w:rPr>
      </w:pPr>
      <w:r w:rsidRPr="00977339">
        <w:rPr>
          <w:b/>
          <w:sz w:val="28"/>
          <w:szCs w:val="28"/>
          <w:lang w:val="uk-UA"/>
        </w:rPr>
        <w:t xml:space="preserve">Об’єкт дослідження </w:t>
      </w:r>
      <w:r w:rsidRPr="00977339">
        <w:rPr>
          <w:sz w:val="28"/>
          <w:szCs w:val="28"/>
          <w:lang w:val="uk-UA"/>
        </w:rPr>
        <w:t>– являється методики визначення  показника грошової оцінки.</w:t>
      </w:r>
    </w:p>
    <w:p w14:paraId="08466796" w14:textId="77777777" w:rsidR="00977339" w:rsidRPr="00977339" w:rsidRDefault="00977339" w:rsidP="00977339">
      <w:pPr>
        <w:spacing w:line="360" w:lineRule="auto"/>
        <w:ind w:firstLine="540"/>
        <w:jc w:val="both"/>
        <w:rPr>
          <w:sz w:val="28"/>
          <w:szCs w:val="28"/>
          <w:lang w:val="uk-UA"/>
        </w:rPr>
      </w:pPr>
      <w:r w:rsidRPr="00977339">
        <w:rPr>
          <w:b/>
          <w:sz w:val="28"/>
          <w:szCs w:val="28"/>
          <w:lang w:val="uk-UA"/>
        </w:rPr>
        <w:t xml:space="preserve">Предмет дослідження – являється </w:t>
      </w:r>
      <w:r w:rsidRPr="00977339">
        <w:rPr>
          <w:sz w:val="28"/>
          <w:szCs w:val="28"/>
          <w:lang w:val="uk-UA"/>
        </w:rPr>
        <w:t>формування величини грошової оцінки земельної ділянки водного фонду.</w:t>
      </w:r>
    </w:p>
    <w:p w14:paraId="001C093D" w14:textId="77777777" w:rsidR="00977339" w:rsidRPr="00977339" w:rsidRDefault="00977339" w:rsidP="00977339">
      <w:pPr>
        <w:spacing w:line="360" w:lineRule="auto"/>
        <w:ind w:firstLine="540"/>
        <w:jc w:val="both"/>
        <w:rPr>
          <w:b/>
          <w:sz w:val="28"/>
          <w:szCs w:val="28"/>
          <w:lang w:val="uk-UA"/>
        </w:rPr>
      </w:pPr>
      <w:r w:rsidRPr="00977339">
        <w:rPr>
          <w:b/>
          <w:sz w:val="28"/>
          <w:szCs w:val="28"/>
          <w:lang w:val="uk-UA"/>
        </w:rPr>
        <w:t xml:space="preserve">Наукова новизна одержаних результатів:  </w:t>
      </w:r>
    </w:p>
    <w:p w14:paraId="4E9B15BE" w14:textId="77777777" w:rsidR="00977339" w:rsidRPr="00977339" w:rsidRDefault="00977339" w:rsidP="00977339">
      <w:pPr>
        <w:numPr>
          <w:ilvl w:val="0"/>
          <w:numId w:val="1"/>
        </w:numPr>
        <w:spacing w:after="160" w:line="360" w:lineRule="auto"/>
        <w:contextualSpacing/>
        <w:jc w:val="both"/>
        <w:rPr>
          <w:sz w:val="28"/>
          <w:szCs w:val="28"/>
          <w:lang w:val="uk-UA"/>
        </w:rPr>
      </w:pPr>
      <w:r w:rsidRPr="00977339">
        <w:rPr>
          <w:bCs/>
          <w:sz w:val="28"/>
          <w:szCs w:val="28"/>
          <w:lang w:val="uk-UA"/>
        </w:rPr>
        <w:t>досліджено певні аспекти. щодо визначення грошової оцінки земель водного фонду</w:t>
      </w:r>
      <w:r w:rsidRPr="00977339">
        <w:rPr>
          <w:sz w:val="28"/>
          <w:szCs w:val="28"/>
          <w:lang w:val="uk-UA"/>
        </w:rPr>
        <w:t>;</w:t>
      </w:r>
    </w:p>
    <w:p w14:paraId="2E9DF6CA" w14:textId="77777777" w:rsidR="00977339" w:rsidRPr="00977339" w:rsidRDefault="00977339" w:rsidP="00977339">
      <w:pPr>
        <w:numPr>
          <w:ilvl w:val="0"/>
          <w:numId w:val="1"/>
        </w:numPr>
        <w:spacing w:after="160" w:line="360" w:lineRule="auto"/>
        <w:contextualSpacing/>
        <w:jc w:val="both"/>
        <w:rPr>
          <w:sz w:val="28"/>
          <w:szCs w:val="28"/>
          <w:lang w:val="uk-UA"/>
        </w:rPr>
      </w:pPr>
      <w:r w:rsidRPr="00977339">
        <w:rPr>
          <w:sz w:val="28"/>
          <w:szCs w:val="28"/>
          <w:lang w:val="uk-UA"/>
        </w:rPr>
        <w:t xml:space="preserve">проведено розрахунки величини показника нормативної грошової та експертної оцінок для окремих земельних ділянок; </w:t>
      </w:r>
    </w:p>
    <w:p w14:paraId="7D11604C" w14:textId="77777777" w:rsidR="00977339" w:rsidRPr="00977339" w:rsidRDefault="00977339" w:rsidP="00977339">
      <w:pPr>
        <w:numPr>
          <w:ilvl w:val="0"/>
          <w:numId w:val="1"/>
        </w:numPr>
        <w:spacing w:after="160" w:line="360" w:lineRule="auto"/>
        <w:contextualSpacing/>
        <w:jc w:val="both"/>
        <w:rPr>
          <w:sz w:val="28"/>
          <w:szCs w:val="28"/>
          <w:lang w:val="uk-UA"/>
        </w:rPr>
      </w:pPr>
      <w:r w:rsidRPr="00977339">
        <w:rPr>
          <w:sz w:val="28"/>
          <w:szCs w:val="28"/>
          <w:lang w:val="uk-UA"/>
        </w:rPr>
        <w:t xml:space="preserve">проведено детальний огляд масової оцінки земель. </w:t>
      </w:r>
    </w:p>
    <w:p w14:paraId="1EA8374D" w14:textId="77777777" w:rsidR="00977339" w:rsidRPr="00977339" w:rsidRDefault="00977339" w:rsidP="00977339">
      <w:pPr>
        <w:spacing w:line="360" w:lineRule="auto"/>
        <w:ind w:firstLine="540"/>
        <w:jc w:val="both"/>
        <w:rPr>
          <w:sz w:val="28"/>
          <w:szCs w:val="28"/>
          <w:lang w:val="uk-UA"/>
        </w:rPr>
      </w:pPr>
      <w:r w:rsidRPr="00977339">
        <w:rPr>
          <w:b/>
          <w:sz w:val="28"/>
          <w:szCs w:val="28"/>
          <w:lang w:val="uk-UA"/>
        </w:rPr>
        <w:t xml:space="preserve">Практичне значення одержаних результатів. </w:t>
      </w:r>
      <w:r w:rsidRPr="00977339">
        <w:rPr>
          <w:sz w:val="28"/>
          <w:szCs w:val="28"/>
          <w:lang w:val="uk-UA"/>
        </w:rPr>
        <w:t>Результати досліджень можуть бути використані в робочих моментах, а саме державних та приватних організаціях при виконанні оцінки земель.</w:t>
      </w:r>
    </w:p>
    <w:p w14:paraId="365E49D5" w14:textId="77777777" w:rsidR="00977339" w:rsidRPr="00977339" w:rsidRDefault="00977339" w:rsidP="00977339">
      <w:pPr>
        <w:spacing w:line="360" w:lineRule="auto"/>
        <w:ind w:firstLine="540"/>
        <w:jc w:val="both"/>
        <w:rPr>
          <w:sz w:val="28"/>
          <w:szCs w:val="28"/>
          <w:lang w:val="uk-UA"/>
        </w:rPr>
      </w:pPr>
      <w:r w:rsidRPr="00977339">
        <w:rPr>
          <w:b/>
          <w:sz w:val="28"/>
          <w:szCs w:val="28"/>
          <w:lang w:val="uk-UA"/>
        </w:rPr>
        <w:t>Особистий внесок здобувача</w:t>
      </w:r>
      <w:r w:rsidRPr="00977339">
        <w:rPr>
          <w:sz w:val="28"/>
          <w:szCs w:val="28"/>
          <w:lang w:val="uk-UA"/>
        </w:rPr>
        <w:t>. Магістерська робота виконання особисто здобувачем і є результатом самостійних досліджень.</w:t>
      </w:r>
    </w:p>
    <w:p w14:paraId="5A434772" w14:textId="77777777" w:rsidR="00977339" w:rsidRPr="00977339" w:rsidRDefault="00977339" w:rsidP="00977339">
      <w:pPr>
        <w:spacing w:after="160" w:line="259" w:lineRule="auto"/>
        <w:rPr>
          <w:rFonts w:ascii="Calibri" w:eastAsia="Calibri" w:hAnsi="Calibri"/>
          <w:sz w:val="22"/>
          <w:szCs w:val="22"/>
          <w:lang w:val="uk-UA" w:eastAsia="en-US"/>
        </w:rPr>
      </w:pPr>
    </w:p>
    <w:p w14:paraId="1EA1881E" w14:textId="6218BCCD" w:rsidR="00977339" w:rsidRPr="008553A4" w:rsidRDefault="00977339" w:rsidP="00977339">
      <w:pPr>
        <w:jc w:val="both"/>
        <w:rPr>
          <w:sz w:val="28"/>
          <w:lang w:val="uk-UA"/>
        </w:rPr>
      </w:pPr>
    </w:p>
    <w:p w14:paraId="0DD0C1BE" w14:textId="63445231" w:rsidR="00977339" w:rsidRDefault="00977339" w:rsidP="00977339">
      <w:pPr>
        <w:jc w:val="both"/>
        <w:rPr>
          <w:sz w:val="28"/>
          <w:lang w:val="uk-UA"/>
        </w:rPr>
      </w:pPr>
    </w:p>
    <w:p w14:paraId="4F120501" w14:textId="0156E417" w:rsidR="006E76D1" w:rsidRDefault="006E76D1" w:rsidP="00977339">
      <w:pPr>
        <w:jc w:val="both"/>
        <w:rPr>
          <w:sz w:val="28"/>
          <w:lang w:val="uk-UA"/>
        </w:rPr>
      </w:pPr>
    </w:p>
    <w:p w14:paraId="7D78E8F8" w14:textId="77777777" w:rsidR="006E76D1" w:rsidRPr="008553A4" w:rsidRDefault="006E76D1" w:rsidP="00977339">
      <w:pPr>
        <w:jc w:val="both"/>
        <w:rPr>
          <w:sz w:val="28"/>
          <w:lang w:val="uk-UA"/>
        </w:rPr>
      </w:pPr>
    </w:p>
    <w:p w14:paraId="71F23772" w14:textId="77777777" w:rsidR="00977339" w:rsidRPr="00977339" w:rsidRDefault="00977339" w:rsidP="00977339">
      <w:pPr>
        <w:spacing w:line="360" w:lineRule="auto"/>
        <w:jc w:val="center"/>
        <w:rPr>
          <w:b/>
          <w:caps/>
          <w:sz w:val="28"/>
          <w:lang w:val="uk-UA"/>
        </w:rPr>
      </w:pPr>
      <w:r w:rsidRPr="00977339">
        <w:rPr>
          <w:b/>
          <w:caps/>
          <w:sz w:val="28"/>
          <w:lang w:val="uk-UA"/>
        </w:rPr>
        <w:t xml:space="preserve">Розділ 1 </w:t>
      </w:r>
    </w:p>
    <w:p w14:paraId="744601C7" w14:textId="77777777" w:rsidR="00977339" w:rsidRPr="00977339" w:rsidRDefault="00977339" w:rsidP="00977339">
      <w:pPr>
        <w:spacing w:line="360" w:lineRule="auto"/>
        <w:jc w:val="center"/>
        <w:rPr>
          <w:b/>
          <w:caps/>
          <w:sz w:val="28"/>
          <w:lang w:val="uk-UA"/>
        </w:rPr>
      </w:pPr>
      <w:r w:rsidRPr="00977339">
        <w:rPr>
          <w:b/>
          <w:caps/>
          <w:sz w:val="28"/>
          <w:lang w:val="uk-UA"/>
        </w:rPr>
        <w:t xml:space="preserve">АНАЛІЗ ТА УМОВИ В ПИТАННІ ФОРМУВАННЯ ОЦІНКИ ЗЕМЕЛЬ </w:t>
      </w:r>
    </w:p>
    <w:p w14:paraId="3CBF28C1" w14:textId="77777777" w:rsidR="00977339" w:rsidRPr="00977339" w:rsidRDefault="00977339" w:rsidP="00977339">
      <w:pPr>
        <w:spacing w:line="360" w:lineRule="auto"/>
        <w:jc w:val="center"/>
        <w:rPr>
          <w:b/>
          <w:caps/>
          <w:sz w:val="28"/>
          <w:lang w:val="uk-UA"/>
        </w:rPr>
      </w:pPr>
      <w:r w:rsidRPr="00977339">
        <w:rPr>
          <w:b/>
          <w:caps/>
          <w:sz w:val="28"/>
          <w:lang w:val="uk-UA"/>
        </w:rPr>
        <w:t>водного фонду</w:t>
      </w:r>
    </w:p>
    <w:p w14:paraId="0C8B3887" w14:textId="77777777" w:rsidR="00977339" w:rsidRPr="00977339" w:rsidRDefault="00977339" w:rsidP="00977339">
      <w:pPr>
        <w:spacing w:line="360" w:lineRule="auto"/>
        <w:jc w:val="center"/>
        <w:rPr>
          <w:caps/>
          <w:sz w:val="28"/>
          <w:lang w:val="uk-UA"/>
        </w:rPr>
      </w:pPr>
    </w:p>
    <w:p w14:paraId="5404404C" w14:textId="77777777" w:rsidR="00977339" w:rsidRPr="00977339" w:rsidRDefault="00977339" w:rsidP="00977339">
      <w:pPr>
        <w:spacing w:line="360" w:lineRule="auto"/>
        <w:ind w:firstLine="567"/>
        <w:jc w:val="center"/>
        <w:rPr>
          <w:sz w:val="28"/>
          <w:szCs w:val="28"/>
          <w:lang w:val="uk-UA"/>
        </w:rPr>
      </w:pPr>
      <w:r w:rsidRPr="00977339">
        <w:rPr>
          <w:b/>
          <w:sz w:val="28"/>
          <w:szCs w:val="28"/>
          <w:lang w:val="uk-UA"/>
        </w:rPr>
        <w:t>1.1 Аналіз нормативної та правової бази регулювання питання грошової оцінки земель  водного фонду</w:t>
      </w:r>
    </w:p>
    <w:p w14:paraId="422398B9" w14:textId="77777777" w:rsidR="00977339" w:rsidRPr="00977339" w:rsidRDefault="00977339" w:rsidP="00977339">
      <w:pPr>
        <w:spacing w:line="360" w:lineRule="auto"/>
        <w:ind w:firstLine="709"/>
        <w:jc w:val="both"/>
        <w:rPr>
          <w:sz w:val="28"/>
          <w:szCs w:val="28"/>
          <w:lang w:val="uk-UA"/>
        </w:rPr>
      </w:pPr>
    </w:p>
    <w:p w14:paraId="6AA6C75F"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Нормативна грошова оцінка землі є важливим інструментом в управлінні земельними ресурсами, і її використання охоплює кілька ключових областей, зокрема:</w:t>
      </w:r>
    </w:p>
    <w:p w14:paraId="1B3B835F"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Оренда землі: Нормативна грошова оцінка використовується для визначення розміру орендної плати за земельні ділянки. Орендна плата часто базується на оцінці вартості землі, що дозволяє встановити справедливу ціну для орендарів та орендодавців. Це забезпечує прозорість та передбачуваність у відносинах між сторонами.</w:t>
      </w:r>
    </w:p>
    <w:p w14:paraId="552B90A7"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Оподаткування: Нормативна грошова оцінка є основою для розрахунку земельного податку. Вона дозволяє державі визначити податкову базу, що сприяє формуванню бюджету на місцевому та національному рівнях. Оцінка земельних ділянок дозволяє забезпечити справедливий розподіл податкового навантаження серед власників землі.</w:t>
      </w:r>
    </w:p>
    <w:p w14:paraId="035938E7"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Планування та розвиток територій: Нормативна оцінка також використовується в процесах містобудівного планування та розвитку територій. Вона допомагає визначити вартість земель для інвестиційних проектів, що дозволяє залучати інвестиції та планувати інфраструктурні проекти.</w:t>
      </w:r>
    </w:p>
    <w:p w14:paraId="10E8AE6B"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Приватизація та продаж земель: При приватизації або продажу земельних ділянок нормативна грошова оцінка може служити орієнтиром для визначення їх ринкової вартості. Це важливо для забезпечення прозорості та справедливості в процесах передачі прав на землю.</w:t>
      </w:r>
    </w:p>
    <w:p w14:paraId="4977F0B3"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 xml:space="preserve">Судові спори: У випадках земельних суперечок нормативна грошова оцінка може використовуватися як доказ для встановлення вартості земельної ділянки в судових </w:t>
      </w:r>
      <w:proofErr w:type="spellStart"/>
      <w:r w:rsidRPr="00977339">
        <w:rPr>
          <w:sz w:val="28"/>
          <w:szCs w:val="28"/>
          <w:lang w:val="uk-UA"/>
        </w:rPr>
        <w:t>розглядах</w:t>
      </w:r>
      <w:proofErr w:type="spellEnd"/>
      <w:r w:rsidRPr="00977339">
        <w:rPr>
          <w:sz w:val="28"/>
          <w:szCs w:val="28"/>
          <w:lang w:val="uk-UA"/>
        </w:rPr>
        <w:t>.</w:t>
      </w:r>
    </w:p>
    <w:p w14:paraId="1959D4D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Таким чином, нормативна грошова оцінка землі є ключовим інструментом, що охоплює різні сфери використання, сприяючи ефективному управлінню земельними ресурсами та забезпечуючи економічну стабільність у відповідних сферах.</w:t>
      </w:r>
    </w:p>
    <w:p w14:paraId="26477029"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Відповідно до частини 1 статті 201 Земельного кодексу України, грошова оцінка земельних ділянок дійсно здійснюється на рентній основі. Це означає, що оцінка вартості землі враховує можливість отримання доходу від її використання, зокрема через оренду.</w:t>
      </w:r>
    </w:p>
    <w:p w14:paraId="1DA69AE1"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Рентна оцінка ґрунтується на аналізі ринкових умов, що дозволяє визначити, скільки може бути сплачено за користування земельною ділянкою. Вона враховує різні фактори, такі як:</w:t>
      </w:r>
    </w:p>
    <w:p w14:paraId="1B90763E"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Місцезнаходження: Вартість землі може значно варіюватися в залежності від її розташування, зокрема в містах, селищах або в сільській місцевості.</w:t>
      </w:r>
    </w:p>
    <w:p w14:paraId="1014ED76"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Цільове призначення: Різні категорії земель (сільськогосподарські, житлові, промислові тощо) мають різні ринкові значення, що впливає на розмір ренти.</w:t>
      </w:r>
    </w:p>
    <w:p w14:paraId="0DE67F8B"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Стан земельної ділянки: Фізичний стан землі, наявність інфраструктури, доступ до комунікацій та інших ресурсів також враховуються при оцінці.</w:t>
      </w:r>
    </w:p>
    <w:p w14:paraId="5EB7A966"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Економічні умови: Загальний економічний контекст, попит на землю в регіоні, а також ринкові тенденції впливають на рентну оцінку.</w:t>
      </w:r>
    </w:p>
    <w:p w14:paraId="46EA86D8"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 xml:space="preserve">Таким чином, рентна основа грошової оцінки земельних ділянок забезпечує більш об'єктивний та справедливий підхід до визначення їх вартості, що є важливим як для власників, так і для орендарів. Це також сприяє ефективному управлінню земельними ресурсами в Україні [2]. </w:t>
      </w:r>
    </w:p>
    <w:p w14:paraId="2E43EFA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Земельний податок і плата за оренду земельних ділянок - це різні види оплати за використання земель.</w:t>
      </w:r>
    </w:p>
    <w:p w14:paraId="7F4E8634"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Земельний податок - це податок, який сплачується власниками земельних ділянок, незалежно від того, як вони використовують землю. Він визначається залежно від нормативної грошової оцінки земель, встановленої Податковим кодексом України. Розмір земельного податку зазвичай невеликий і становить 1-2% від нормативної грошової оцінки земельної ділянки.</w:t>
      </w:r>
    </w:p>
    <w:p w14:paraId="027F683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Плата за оренду земельних ділянок - це оплата за право користуватися землею, яке надається орендатору. Розмір плати за оренду визначається залежно від нормативної грошової оцінки земель і може бути різним залежно від категорії земель і їх місця розташування. Орендна плата зазвичай вища, ніж земельний податок, і може становити від 2% до 15% від нормативної грошової оцінки земельної ділянки.</w:t>
      </w:r>
    </w:p>
    <w:p w14:paraId="6CCE9CA3"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Отже, оплата за використання земельної ділянки може здійснюватися через земельний податок або плату за оренду, і обидві ці форми оплати визначаються відповідно до нормативної грошової оцінки земель, встановленої Податковим кодексом України.</w:t>
      </w:r>
    </w:p>
    <w:p w14:paraId="4D5C0710" w14:textId="0BB1642C" w:rsidR="00977339" w:rsidRPr="00977339" w:rsidRDefault="00977339" w:rsidP="00977339">
      <w:pPr>
        <w:spacing w:line="360" w:lineRule="auto"/>
        <w:ind w:firstLine="709"/>
        <w:jc w:val="both"/>
        <w:rPr>
          <w:sz w:val="28"/>
          <w:szCs w:val="28"/>
          <w:lang w:val="uk-UA"/>
        </w:rPr>
      </w:pPr>
      <w:r w:rsidRPr="00977339">
        <w:rPr>
          <w:sz w:val="28"/>
          <w:szCs w:val="28"/>
          <w:lang w:val="uk-UA"/>
        </w:rPr>
        <w:t>Ці відносини регулюються:</w:t>
      </w:r>
    </w:p>
    <w:p w14:paraId="5E87C64E"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1.</w:t>
      </w:r>
      <w:r w:rsidRPr="00977339">
        <w:rPr>
          <w:sz w:val="28"/>
          <w:szCs w:val="28"/>
          <w:lang w:val="uk-UA"/>
        </w:rPr>
        <w:tab/>
        <w:t>Конституцією України (статті 5,8,14,41,142) (рис.1.1)</w:t>
      </w:r>
    </w:p>
    <w:p w14:paraId="19CF81D8" w14:textId="77777777" w:rsidR="00977339" w:rsidRPr="00977339" w:rsidRDefault="00977339" w:rsidP="00977339">
      <w:pPr>
        <w:spacing w:line="360" w:lineRule="auto"/>
        <w:ind w:firstLine="709"/>
        <w:jc w:val="both"/>
        <w:rPr>
          <w:sz w:val="28"/>
          <w:szCs w:val="28"/>
          <w:lang w:val="uk-UA"/>
        </w:rPr>
      </w:pPr>
      <w:r w:rsidRPr="00977339">
        <w:rPr>
          <w:noProof/>
          <w:sz w:val="28"/>
          <w:szCs w:val="28"/>
          <w:lang w:val="uk-UA"/>
        </w:rPr>
        <w:drawing>
          <wp:inline distT="0" distB="0" distL="0" distR="0" wp14:anchorId="3EE3F6DE" wp14:editId="4A827991">
            <wp:extent cx="5170805" cy="20616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0250" cy="2065455"/>
                    </a:xfrm>
                    <a:prstGeom prst="rect">
                      <a:avLst/>
                    </a:prstGeom>
                    <a:noFill/>
                    <a:ln>
                      <a:noFill/>
                    </a:ln>
                  </pic:spPr>
                </pic:pic>
              </a:graphicData>
            </a:graphic>
          </wp:inline>
        </w:drawing>
      </w:r>
    </w:p>
    <w:p w14:paraId="48B4F756" w14:textId="77777777" w:rsidR="00977339" w:rsidRPr="00977339" w:rsidRDefault="00977339" w:rsidP="00977339">
      <w:pPr>
        <w:spacing w:line="360" w:lineRule="auto"/>
        <w:ind w:firstLine="709"/>
        <w:jc w:val="center"/>
        <w:rPr>
          <w:sz w:val="28"/>
          <w:szCs w:val="28"/>
          <w:lang w:val="uk-UA"/>
        </w:rPr>
      </w:pPr>
      <w:r w:rsidRPr="00977339">
        <w:rPr>
          <w:sz w:val="28"/>
          <w:szCs w:val="28"/>
          <w:lang w:val="uk-UA"/>
        </w:rPr>
        <w:t>Рис. 1.1- Конституція України</w:t>
      </w:r>
    </w:p>
    <w:p w14:paraId="61817D1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2.</w:t>
      </w:r>
      <w:r w:rsidRPr="00977339">
        <w:rPr>
          <w:sz w:val="28"/>
          <w:szCs w:val="28"/>
          <w:lang w:val="uk-UA"/>
        </w:rPr>
        <w:tab/>
        <w:t>Земельним Кодексом України (від 25.10.2001 року) (рис 1.2)</w:t>
      </w:r>
    </w:p>
    <w:p w14:paraId="3FA926A3" w14:textId="77777777" w:rsidR="00977339" w:rsidRPr="00977339" w:rsidRDefault="00977339" w:rsidP="00977339">
      <w:pPr>
        <w:spacing w:line="360" w:lineRule="auto"/>
        <w:ind w:firstLine="709"/>
        <w:jc w:val="both"/>
        <w:rPr>
          <w:sz w:val="28"/>
          <w:szCs w:val="28"/>
          <w:lang w:val="uk-UA"/>
        </w:rPr>
      </w:pPr>
      <w:r w:rsidRPr="00977339">
        <w:rPr>
          <w:noProof/>
          <w:sz w:val="28"/>
          <w:szCs w:val="28"/>
          <w:lang w:val="uk-UA"/>
        </w:rPr>
        <w:drawing>
          <wp:inline distT="0" distB="0" distL="0" distR="0" wp14:anchorId="0A7E7E21" wp14:editId="31B97249">
            <wp:extent cx="5692140" cy="20802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140" cy="2080260"/>
                    </a:xfrm>
                    <a:prstGeom prst="rect">
                      <a:avLst/>
                    </a:prstGeom>
                    <a:noFill/>
                    <a:ln>
                      <a:noFill/>
                    </a:ln>
                  </pic:spPr>
                </pic:pic>
              </a:graphicData>
            </a:graphic>
          </wp:inline>
        </w:drawing>
      </w:r>
    </w:p>
    <w:p w14:paraId="573C0D09" w14:textId="77777777" w:rsidR="00977339" w:rsidRPr="00977339" w:rsidRDefault="00977339" w:rsidP="00977339">
      <w:pPr>
        <w:spacing w:line="360" w:lineRule="auto"/>
        <w:ind w:firstLine="709"/>
        <w:jc w:val="center"/>
        <w:rPr>
          <w:sz w:val="28"/>
          <w:szCs w:val="28"/>
          <w:lang w:val="uk-UA"/>
        </w:rPr>
      </w:pPr>
      <w:r w:rsidRPr="00977339">
        <w:rPr>
          <w:sz w:val="28"/>
          <w:szCs w:val="28"/>
          <w:lang w:val="uk-UA"/>
        </w:rPr>
        <w:t>Рис.1.2 - Земельний Кодекс України</w:t>
      </w:r>
    </w:p>
    <w:p w14:paraId="35CCF999" w14:textId="77777777" w:rsidR="00977339" w:rsidRPr="00977339" w:rsidRDefault="00977339" w:rsidP="00977339">
      <w:pPr>
        <w:spacing w:line="360" w:lineRule="auto"/>
        <w:ind w:firstLine="709"/>
        <w:jc w:val="both"/>
        <w:rPr>
          <w:sz w:val="28"/>
          <w:szCs w:val="28"/>
          <w:lang w:val="uk-UA"/>
        </w:rPr>
      </w:pPr>
    </w:p>
    <w:p w14:paraId="13902891" w14:textId="2F5CA4C8"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3. Водним Кодексом України  (рис.1.3).</w:t>
      </w:r>
    </w:p>
    <w:p w14:paraId="1C710F2E" w14:textId="77777777" w:rsidR="00977339" w:rsidRPr="00977339" w:rsidRDefault="00977339" w:rsidP="00977339">
      <w:pPr>
        <w:spacing w:line="360" w:lineRule="auto"/>
        <w:ind w:firstLine="709"/>
        <w:jc w:val="center"/>
        <w:rPr>
          <w:sz w:val="28"/>
          <w:szCs w:val="28"/>
          <w:lang w:val="uk-UA"/>
        </w:rPr>
      </w:pPr>
      <w:r w:rsidRPr="00977339">
        <w:rPr>
          <w:noProof/>
          <w:sz w:val="28"/>
          <w:szCs w:val="28"/>
          <w:lang w:val="uk-UA"/>
        </w:rPr>
        <w:drawing>
          <wp:inline distT="0" distB="0" distL="0" distR="0" wp14:anchorId="32621A23" wp14:editId="78916C5B">
            <wp:extent cx="5345430" cy="4182392"/>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297" cy="4204195"/>
                    </a:xfrm>
                    <a:prstGeom prst="rect">
                      <a:avLst/>
                    </a:prstGeom>
                    <a:noFill/>
                    <a:ln>
                      <a:noFill/>
                    </a:ln>
                  </pic:spPr>
                </pic:pic>
              </a:graphicData>
            </a:graphic>
          </wp:inline>
        </w:drawing>
      </w:r>
      <w:r w:rsidRPr="00977339">
        <w:rPr>
          <w:sz w:val="28"/>
          <w:szCs w:val="28"/>
          <w:lang w:val="uk-UA"/>
        </w:rPr>
        <w:t>Рис. 1.3 - Аналіз Водного Кодексу України</w:t>
      </w:r>
    </w:p>
    <w:p w14:paraId="38601CA5"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Землі водного фонду - це категорія земель, яка включає водойми, водозбори, водоймища, водотоки, болота, торфовища та інші землі, пов'язані з водними об'єктами. Ці землі відіграють важливу роль у забезпеченні екологічного балансу та водного балансу території, а також у забезпеченні потреб населення та економіки в питній воді та воді для господарських потреб.</w:t>
      </w:r>
    </w:p>
    <w:p w14:paraId="5A37C3F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Землі водного фонду надаються в постійне користування органами виконавчої влади або органами місцевого самоврядування на підставі рішення про надання земельної ділянки у постійне користування. Рішення про надання земельної ділянки у постійне користування приймається на підставі заявки від фізичної або юридичної особи, яка бажає використовувати земельну ділянку водного фонду для певних цілей, наприклад, для будівництва гідротехнічних споруд, для видобування водних ресурсів, для рекреаційних цілей тощо.</w:t>
      </w:r>
    </w:p>
    <w:p w14:paraId="28662616"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 xml:space="preserve">При наданні земель водного фонду в постійне користування орган виконавчої влади або орган місцевого самоврядування повинні врахувати </w:t>
      </w:r>
      <w:r w:rsidRPr="00977339">
        <w:rPr>
          <w:sz w:val="28"/>
          <w:szCs w:val="28"/>
          <w:lang w:val="uk-UA"/>
        </w:rPr>
        <w:lastRenderedPageBreak/>
        <w:t>екологічні та водно-економічні умови території, а також забезпечити охорону та раціональне використання водних ресурсів. Також, землі водного фонду можуть надаватися в тимчасове користування або в оренду для проведення робіт, пов'язаних з охороною та раціональним використанням водних ресурсів.</w:t>
      </w:r>
    </w:p>
    <w:p w14:paraId="71CFF2C8" w14:textId="77777777" w:rsidR="00977339" w:rsidRPr="00977339" w:rsidRDefault="00977339" w:rsidP="00977339">
      <w:pPr>
        <w:spacing w:line="360" w:lineRule="auto"/>
        <w:ind w:firstLine="709"/>
        <w:jc w:val="center"/>
        <w:rPr>
          <w:sz w:val="28"/>
          <w:szCs w:val="28"/>
          <w:lang w:val="uk-UA"/>
        </w:rPr>
      </w:pPr>
      <w:r w:rsidRPr="00977339">
        <w:rPr>
          <w:noProof/>
          <w:sz w:val="28"/>
          <w:szCs w:val="28"/>
          <w:lang w:val="uk-UA"/>
        </w:rPr>
        <w:drawing>
          <wp:inline distT="0" distB="0" distL="0" distR="0" wp14:anchorId="7DF6CF5F" wp14:editId="007E7A82">
            <wp:extent cx="4383405" cy="39014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033"/>
                    <a:stretch/>
                  </pic:blipFill>
                  <pic:spPr bwMode="auto">
                    <a:xfrm>
                      <a:off x="0" y="0"/>
                      <a:ext cx="4398855" cy="3915191"/>
                    </a:xfrm>
                    <a:prstGeom prst="rect">
                      <a:avLst/>
                    </a:prstGeom>
                    <a:noFill/>
                    <a:ln>
                      <a:noFill/>
                    </a:ln>
                    <a:extLst>
                      <a:ext uri="{53640926-AAD7-44D8-BBD7-CCE9431645EC}">
                        <a14:shadowObscured xmlns:a14="http://schemas.microsoft.com/office/drawing/2010/main"/>
                      </a:ext>
                    </a:extLst>
                  </pic:spPr>
                </pic:pic>
              </a:graphicData>
            </a:graphic>
          </wp:inline>
        </w:drawing>
      </w:r>
    </w:p>
    <w:p w14:paraId="51A1C5DC" w14:textId="77777777" w:rsidR="00977339" w:rsidRPr="00977339" w:rsidRDefault="00977339" w:rsidP="00977339">
      <w:pPr>
        <w:spacing w:after="200" w:line="360" w:lineRule="auto"/>
        <w:jc w:val="center"/>
        <w:rPr>
          <w:sz w:val="28"/>
          <w:szCs w:val="28"/>
          <w:lang w:val="uk-UA" w:eastAsia="uk-UA"/>
        </w:rPr>
      </w:pPr>
      <w:r w:rsidRPr="00977339">
        <w:rPr>
          <w:color w:val="000000"/>
          <w:sz w:val="28"/>
          <w:szCs w:val="28"/>
          <w:lang w:val="uk-UA"/>
        </w:rPr>
        <w:t xml:space="preserve">Рис. 1.4 - </w:t>
      </w:r>
      <w:r w:rsidRPr="00977339">
        <w:rPr>
          <w:sz w:val="28"/>
          <w:szCs w:val="28"/>
          <w:lang w:val="uk-UA" w:eastAsia="uk-UA"/>
        </w:rPr>
        <w:t>Землі водного фонду , що надаються у постійне користування</w:t>
      </w:r>
    </w:p>
    <w:p w14:paraId="463075A5"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Закон України "Про оцінку земель". Нормативна грошова оцінка земельних ділянок, зазначена у цьому Законі, визначається як капіталізований рентний дохід, який отримується від земельної ділянки. Капіталізація рентного доходу передбачає розподіл рентного доходу на період, який визначається на основі затверджених стандартів оцінки земель.</w:t>
      </w:r>
    </w:p>
    <w:p w14:paraId="4C1E03EC"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Це означає, що нормативна грошова оцінка землі визначається на основі її рентної вартості, яка визначається попитом і пропозицією на ринку земельних ділянок. Рентний дохід, у свою чергу, визначається як різниця між ринковою вартістю земельної ділянки та вартістю землі без особливих корисних властивостей (або "необробленої землі").</w:t>
      </w:r>
    </w:p>
    <w:p w14:paraId="36894B6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Нормативна грошова оцінка земельних ділянок використовується для різних цілей, включаючи оподаткування, викуп земель, виведення земель із обігу, планування та урядове керування</w:t>
      </w:r>
      <w:r w:rsidRPr="00977339">
        <w:rPr>
          <w:sz w:val="28"/>
          <w:szCs w:val="28"/>
          <w:highlight w:val="yellow"/>
          <w:lang w:val="uk-UA"/>
        </w:rPr>
        <w:t xml:space="preserve"> [3]</w:t>
      </w:r>
      <w:r w:rsidRPr="00977339">
        <w:rPr>
          <w:sz w:val="28"/>
          <w:szCs w:val="28"/>
          <w:lang w:val="uk-UA"/>
        </w:rPr>
        <w:t>.</w:t>
      </w:r>
    </w:p>
    <w:p w14:paraId="4C1F7481"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Законом України "Про оцінку земель" передбачені наступні складові:</w:t>
      </w:r>
    </w:p>
    <w:p w14:paraId="6DC565E2"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Бонітування ґрунтів - це процес оцінки якості ґрунтів та визначення їх корисного використання. Бонітування ґрунтів включає визначення фізичних, хімічних та біологічних властивостей ґрунтів, а також їхню класифікацію за типом та якостями. Результати бонітування ґрунтів використовуються для визначення можливостей та обмежень використання земель, а також для розробки програм охорони ґрунтів та раціонального земельного користування.</w:t>
      </w:r>
    </w:p>
    <w:p w14:paraId="48E273F4"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Економічна оцінка земель - це процес визначення вартості земель з економічної точки зору. Економічна оцінка земель включає визначення ринкової вартості земель, а також оцінку їхньої прибутковості та рентної вартості. Результати економічної оцінки земель використовуються для прийняття рішень про використання земель, їхньому купівлі-продажі, оренді, а також для планування та урядової політики в галузі земельного ринку.</w:t>
      </w:r>
    </w:p>
    <w:p w14:paraId="3287445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Грошова оцінка земельних ділянок - це процес визначення вартості земельних ділянок у грошовому вираженні. Грошова оцінка земельних ділянок передбачає визначення нормативної грошової оцінки земельних ділянок, яка представляє собою капіталізований рентний дохід, отриманий від земельної ділянки. Результати грошової оцінки земельних ділянок використовуються для різних цілей, включаючи оподаткування, викуп земель, виведення земель із обігу, планування та урядове керування.</w:t>
      </w:r>
    </w:p>
    <w:p w14:paraId="0A566CC5"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Ці три типи оцінки земель доповнюють один одного та використовуються для вирішення різних завдань у сфері земельного ринку та управління земельними ресурсами.</w:t>
      </w:r>
    </w:p>
    <w:p w14:paraId="309771E5"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Мета та періодичності нормативної грошової оцінки земельних ділянок різних категорій та форм власності:</w:t>
      </w:r>
    </w:p>
    <w:p w14:paraId="3CF93E1A"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lastRenderedPageBreak/>
        <w:t>Нормативна грошова оцінка земель усіх категорій та форм власності проводиться для цілей оподаткування, викупу земель, виведення земель із обігу, планування та урядової політики.</w:t>
      </w:r>
    </w:p>
    <w:p w14:paraId="40D0321A"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Для земельних ділянок сільськогосподарського призначення нормативна грошова оцінка проводиться один раз протягом 5-7 років. Цей період встановлений для того, щоб врахувати зміни в сільськогосподарському виробництві та ринкових умовах, які впливають на вартість сільськогосподарських земель.</w:t>
      </w:r>
    </w:p>
    <w:p w14:paraId="0E1EF44D"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Для земельних ділянок несільськогосподарського призначення нормативна грошова оцінка проводиться один раз протягом 7-10 років. Цей період встановлений для того, щоб врахувати зміни в ринкових умовах та економічному розвитку території, які впливають на вартість земель несільськогосподарського призначення.</w:t>
      </w:r>
    </w:p>
    <w:p w14:paraId="548EF42E"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Періодичність нормативної грошової оцінки земельних ділянок може бути змінена в окремих випадках, наприклад, при зміні категорії земель або при виникненні надзвичайних ситуацій.</w:t>
      </w:r>
    </w:p>
    <w:p w14:paraId="0B3A6A1F"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Крім нормативної грошової оцінки, можуть проводитися також інші види оціночних робіт, наприклад, ринкова оцінка земель, оцінка земель для страхування, оцінка земель для приватних інвесторів тощо. Такі оціночні роботи можуть проводитися за окремими замовленнями та за іншими термінами.</w:t>
      </w:r>
    </w:p>
    <w:p w14:paraId="5B05DFD5"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Оцінка земель є важливим елементом системи Державного земельного кадастру в Україні. Вона включає в себе різні види оцінок, такі як:</w:t>
      </w:r>
    </w:p>
    <w:p w14:paraId="0B68CD8B"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Кадастрова оцінка - визначає вартість земельних ділянок для цілей оподаткування та інших правових аспектів.</w:t>
      </w:r>
    </w:p>
    <w:p w14:paraId="4EA1F4D5"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Оцінка для цілей купівлі-продажу - використовується при укладенні угод з нерухомістю.</w:t>
      </w:r>
    </w:p>
    <w:p w14:paraId="363A7715"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Оцінка для цілей оренди - необхідна для встановлення орендної плати за земельні ділянки.</w:t>
      </w:r>
    </w:p>
    <w:p w14:paraId="7BF72316"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Екологічна оцінка - враховує екологічні аспекти використання земель.</w:t>
      </w:r>
    </w:p>
    <w:p w14:paraId="530A079D" w14:textId="27C6CBC1" w:rsidR="00977339" w:rsidRPr="00977339" w:rsidRDefault="00977339" w:rsidP="00977339">
      <w:pPr>
        <w:spacing w:line="360" w:lineRule="auto"/>
        <w:ind w:firstLine="567"/>
        <w:jc w:val="both"/>
        <w:rPr>
          <w:sz w:val="28"/>
          <w:szCs w:val="28"/>
          <w:lang w:val="uk-UA"/>
        </w:rPr>
      </w:pPr>
      <w:r w:rsidRPr="00977339">
        <w:rPr>
          <w:sz w:val="28"/>
          <w:szCs w:val="28"/>
          <w:lang w:val="uk-UA"/>
        </w:rPr>
        <w:lastRenderedPageBreak/>
        <w:t xml:space="preserve">Ці види оцінки взаємодіють між собою і забезпечують ефективне управління земельними ресурсами, що є важливим для сталого розвитку та охорони навколишнього середовища. Відповідно до чинного законодавства, проведення оцінки земель є обов'язковим для ведення кадастрового обліку і управління земельними ресурсами. </w:t>
      </w:r>
    </w:p>
    <w:p w14:paraId="42D2FF5B" w14:textId="04CFA5CA" w:rsidR="00977339" w:rsidRPr="00977339" w:rsidRDefault="00977339" w:rsidP="00977339">
      <w:pPr>
        <w:spacing w:line="360" w:lineRule="auto"/>
        <w:ind w:firstLine="567"/>
        <w:jc w:val="both"/>
        <w:rPr>
          <w:sz w:val="28"/>
          <w:szCs w:val="28"/>
          <w:lang w:val="uk-UA"/>
        </w:rPr>
      </w:pPr>
      <w:r w:rsidRPr="00977339">
        <w:rPr>
          <w:sz w:val="28"/>
          <w:szCs w:val="28"/>
          <w:lang w:val="uk-UA"/>
        </w:rPr>
        <w:t xml:space="preserve">У сучасному </w:t>
      </w:r>
      <w:proofErr w:type="spellStart"/>
      <w:r w:rsidRPr="00977339">
        <w:rPr>
          <w:sz w:val="28"/>
          <w:szCs w:val="28"/>
          <w:lang w:val="uk-UA"/>
        </w:rPr>
        <w:t>законодавсі</w:t>
      </w:r>
      <w:proofErr w:type="spellEnd"/>
      <w:r w:rsidRPr="00977339">
        <w:rPr>
          <w:sz w:val="28"/>
          <w:szCs w:val="28"/>
          <w:lang w:val="uk-UA"/>
        </w:rPr>
        <w:t xml:space="preserve"> є декілька  видів оцінки земель</w:t>
      </w:r>
      <w:r w:rsidR="00ED277C">
        <w:rPr>
          <w:sz w:val="28"/>
          <w:szCs w:val="28"/>
          <w:lang w:val="uk-UA"/>
        </w:rPr>
        <w:t xml:space="preserve"> </w:t>
      </w:r>
      <w:r w:rsidRPr="00977339">
        <w:rPr>
          <w:sz w:val="28"/>
          <w:szCs w:val="28"/>
          <w:lang w:val="uk-UA"/>
        </w:rPr>
        <w:t>(рис 1.5).</w:t>
      </w:r>
    </w:p>
    <w:p w14:paraId="339B206C" w14:textId="77777777" w:rsidR="00977339" w:rsidRPr="00977339" w:rsidRDefault="00977339" w:rsidP="00977339">
      <w:pPr>
        <w:spacing w:line="360" w:lineRule="auto"/>
        <w:ind w:firstLine="567"/>
        <w:jc w:val="center"/>
        <w:rPr>
          <w:sz w:val="28"/>
          <w:szCs w:val="28"/>
          <w:lang w:val="uk-UA"/>
        </w:rPr>
      </w:pPr>
      <w:r w:rsidRPr="00977339">
        <w:rPr>
          <w:rFonts w:ascii="Calibri" w:hAnsi="Calibri"/>
          <w:noProof/>
          <w:sz w:val="22"/>
          <w:szCs w:val="22"/>
          <w:lang w:val="uk-UA" w:eastAsia="uk-UA"/>
        </w:rPr>
        <w:drawing>
          <wp:inline distT="0" distB="0" distL="0" distR="0" wp14:anchorId="0F2E7E9C" wp14:editId="05BBCEB0">
            <wp:extent cx="4146712" cy="2324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157437" cy="2330111"/>
                    </a:xfrm>
                    <a:prstGeom prst="rect">
                      <a:avLst/>
                    </a:prstGeom>
                    <a:ln>
                      <a:noFill/>
                    </a:ln>
                    <a:extLst>
                      <a:ext uri="{53640926-AAD7-44D8-BBD7-CCE9431645EC}">
                        <a14:shadowObscured xmlns:a14="http://schemas.microsoft.com/office/drawing/2010/main"/>
                      </a:ext>
                    </a:extLst>
                  </pic:spPr>
                </pic:pic>
              </a:graphicData>
            </a:graphic>
          </wp:inline>
        </w:drawing>
      </w:r>
    </w:p>
    <w:p w14:paraId="6137AB52" w14:textId="77777777" w:rsidR="00977339" w:rsidRPr="00977339" w:rsidRDefault="00977339" w:rsidP="00977339">
      <w:pPr>
        <w:spacing w:line="360" w:lineRule="auto"/>
        <w:ind w:firstLine="567"/>
        <w:jc w:val="center"/>
        <w:rPr>
          <w:sz w:val="28"/>
          <w:szCs w:val="28"/>
          <w:lang w:val="uk-UA"/>
        </w:rPr>
      </w:pPr>
      <w:r w:rsidRPr="00977339">
        <w:rPr>
          <w:sz w:val="28"/>
          <w:szCs w:val="28"/>
          <w:lang w:val="uk-UA"/>
        </w:rPr>
        <w:t xml:space="preserve">Рис. 1.5 - Види  оцінки </w:t>
      </w:r>
    </w:p>
    <w:p w14:paraId="2FB44BB2" w14:textId="2D17E97C" w:rsidR="00977339" w:rsidRPr="00977339" w:rsidRDefault="00977339" w:rsidP="00977339">
      <w:pPr>
        <w:spacing w:line="360" w:lineRule="auto"/>
        <w:ind w:firstLine="567"/>
        <w:jc w:val="both"/>
        <w:rPr>
          <w:sz w:val="28"/>
          <w:szCs w:val="28"/>
          <w:lang w:val="uk-UA"/>
        </w:rPr>
      </w:pPr>
      <w:r w:rsidRPr="00977339">
        <w:rPr>
          <w:sz w:val="28"/>
          <w:szCs w:val="28"/>
          <w:lang w:val="uk-UA"/>
        </w:rPr>
        <w:t>Оцінка земель, яка враховує як кількісні, так і якісні параметри, є важливою складовою Державного земельного кадастру. Ця оцінка дозволяє:</w:t>
      </w:r>
    </w:p>
    <w:p w14:paraId="32C8BC83"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Визначити ринкову вартість - кількісні параметри, такі як площа земельної ділянки, дозволяють оцінити її ринкову вартість, що є важливим для угод купівлі-продажу та оренди.</w:t>
      </w:r>
    </w:p>
    <w:p w14:paraId="59F4C70E"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Оцінити якість ґрунтів - якісні параметри, такі як родючість, структура ґрунту та інші агрономічні характеристики, дозволяють зрозуміти потенціал земель для сільськогосподарського використання.</w:t>
      </w:r>
    </w:p>
    <w:p w14:paraId="1E853948"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Планувати використання земель - інформація про оцінку земель допомагає в розробці стратегій управління земельними ресурсами, що сприяє раціональному використанню земель.</w:t>
      </w:r>
    </w:p>
    <w:p w14:paraId="77F346C9"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Забезпечити сталий розвиток - правильна оцінка земель дозволяє враховувати екологічні аспекти, що є критично важливим для сталого розвитку територій.</w:t>
      </w:r>
    </w:p>
    <w:p w14:paraId="4AEF7FBC"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Отже, комплексна оцінка земель, яка враховує їхні кількісні та якісні характеристики, є необхідною для ефективного управління земельними ресурсами та забезпечення їх раціонального використання.</w:t>
      </w:r>
    </w:p>
    <w:p w14:paraId="61042CBB"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Відповідно до Закону України «Про землеустрій», статті 37–39, під час проведення землеустрою передбачені такі ключові заходи:</w:t>
      </w:r>
    </w:p>
    <w:p w14:paraId="7834EF2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Бонітування ґрунтів - це процес оцінки якості ґрунтів, який дозволяє визначити їх родючість та агрономічні характеристики. Бонітування є важливим для розуміння потенціалу земель для сільськогосподарського використання.</w:t>
      </w:r>
    </w:p>
    <w:p w14:paraId="21C88B1C"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Земельно-оціночні роботи - ці роботи включають проведення оцінки земель з метою визначення їхньої ринкової вартості, нормативної грошової оцінки, а також оцінки їхньої придатності для різних видів використання. Це важливо для забезпечення справедливих умов купівлі-продажу, оренди та оподаткування.</w:t>
      </w:r>
    </w:p>
    <w:p w14:paraId="258D6B18"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Природно-сільськогосподарське районування земель - цей захід передбачає поділ території на райони з подібними природними умовами та агрономічними характеристиками. Це дозволяє оптимізувати використання земель, враховуючи специфіку кожного району, та забезпечити ефективне управління сільським господарством.</w:t>
      </w:r>
    </w:p>
    <w:p w14:paraId="3D523ADB"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Ці заходи є необхідними для забезпечення раціонального використання земельних ресурсів, їхнього охорони та сталого розвитку аграрного сектора. Вони також сприяють більш ефективному плануванню та управлінню земельними ресурсами на всіх рівнях.</w:t>
      </w:r>
    </w:p>
    <w:p w14:paraId="1000A89B"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Підсумовуючи, можна зазначити, що вивчення чинних методик грошової оцінки земельних ділянок дійсно виявляє певну невідповідність основним принципам концепції сталого розвитку. Основні проблеми можуть включати:</w:t>
      </w:r>
    </w:p>
    <w:p w14:paraId="045107B2"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 xml:space="preserve">Недостатня увага до екологічних аспектів: багато методик оцінки не враховують екологічні функції земель, такі як збереження біорізноманіття, </w:t>
      </w:r>
      <w:r w:rsidRPr="00977339">
        <w:rPr>
          <w:sz w:val="28"/>
          <w:szCs w:val="22"/>
          <w:lang w:val="uk-UA"/>
        </w:rPr>
        <w:lastRenderedPageBreak/>
        <w:t>регулювання водного балансу та захист від ерозії, що є критично важливими для сталого розвитку.</w:t>
      </w:r>
    </w:p>
    <w:p w14:paraId="33A0F2C9"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Короткострокова орієнтація: чинні методики часто зосереджені на фінансових показниках і короткострокових вигодах, не беручи до уваги довгострокові наслідки для екосистем і соціальних структур.</w:t>
      </w:r>
    </w:p>
    <w:p w14:paraId="408EC88F"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Відсутність інтегрованого підходу: оцінка земельних ділянок зазвичай не враховує взаємозв'язки між різними аспектами використання земель, такими як економічні, соціальні та екологічні фактори, що є важливими для забезпечення збалансованого розвитку.</w:t>
      </w:r>
    </w:p>
    <w:p w14:paraId="40B0F0FD"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Недостатня участь громади: у багатьох випадках процес оцінки земель не включає думки місцевих громад і зацікавлених сторін, що може призвести до конфліктів і незадоволеності населення.</w:t>
      </w:r>
    </w:p>
    <w:p w14:paraId="5F19E7FC"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Невідповідність законодавству: існуючі методики можуть не відповідати сучасним вимогам екологічного законодавства та міжнародним стандартам, що ускладнює реалізацію проектів, спрямованих на сталий розвиток.</w:t>
      </w:r>
    </w:p>
    <w:p w14:paraId="7FE592B9"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Для досягнення цілей сталого розвитку необхідно переглянути існуючі методики грошової оцінки земельних ділянок, інтегруючи екологічні, соціальні та економічні аспекти, а також забезпечити активну участь громади в процесі оцінки та прийняття рішень. Це дозволить створити більш стійкі та ефективні механізми управління земельними ресурсами.</w:t>
      </w:r>
    </w:p>
    <w:p w14:paraId="598FCE84" w14:textId="2823198E" w:rsidR="00977339" w:rsidRPr="00977339" w:rsidRDefault="00977339" w:rsidP="008553A4">
      <w:pPr>
        <w:spacing w:line="360" w:lineRule="auto"/>
        <w:ind w:firstLine="709"/>
        <w:jc w:val="both"/>
        <w:rPr>
          <w:sz w:val="28"/>
          <w:szCs w:val="22"/>
          <w:lang w:val="uk-UA"/>
        </w:rPr>
      </w:pPr>
      <w:r w:rsidRPr="00977339">
        <w:rPr>
          <w:sz w:val="28"/>
          <w:szCs w:val="22"/>
          <w:lang w:val="uk-UA"/>
        </w:rPr>
        <w:t>Таким чином, впровадження раціонального та ефективного використання земельних ділянок є надзвичайно важливим кроком у забезпеченні сталого розвитку. Це повинно ґрунтуватися на наукових принципах, які враховують екологічні, соціальні та економічні аспекти. Основні напрямки такого підходу можуть включати:</w:t>
      </w:r>
    </w:p>
    <w:p w14:paraId="7CF27983"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 xml:space="preserve">Науковий підхід до оцінки: використання сучасних наукових методів і технологій для оцінки земельних ділянок, що дозволяє враховувати їх </w:t>
      </w:r>
      <w:proofErr w:type="spellStart"/>
      <w:r w:rsidRPr="00977339">
        <w:rPr>
          <w:sz w:val="28"/>
          <w:szCs w:val="22"/>
          <w:lang w:val="uk-UA"/>
        </w:rPr>
        <w:t>екосистемні</w:t>
      </w:r>
      <w:proofErr w:type="spellEnd"/>
      <w:r w:rsidRPr="00977339">
        <w:rPr>
          <w:sz w:val="28"/>
          <w:szCs w:val="22"/>
          <w:lang w:val="uk-UA"/>
        </w:rPr>
        <w:t xml:space="preserve"> функції, родючість, а також потенціал для розвитку.</w:t>
      </w:r>
    </w:p>
    <w:p w14:paraId="7D2C9571"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lastRenderedPageBreak/>
        <w:t>Інтеграція ресурсів: узгоджене використання земельних ділянок з іншими об'єктами нерухомості та природними ресурсами, що забезпечить комплексний підхід до управління територіями. Це може включати, наприклад, поєднання сільського господарства з охороною природних територій.</w:t>
      </w:r>
    </w:p>
    <w:p w14:paraId="326DFDD2"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Залучення громади: активна участь місцевих громад у процесах планування та управління земельними ресурсами, що сприятиме врахуванню їхніх потреб і інтересів, а також підвищить рівень відповідальності за використання земель.</w:t>
      </w:r>
    </w:p>
    <w:p w14:paraId="40AF3F2D"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Сталий розвиток інфраструктури: проектування та реалізація інфраструктурних проектів, які відповідають принципам сталого розвитку, зокрема, енергоефективності, збереження природних ресурсів та мінімізації негативного впливу на екосистеми.</w:t>
      </w:r>
    </w:p>
    <w:p w14:paraId="1E176BAE"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Моніторинг та оцінка: регулярний моніторинг стану земельних ділянок та їх використання, що дозволить вчасно виявляти проблеми та коригувати стратегії управління.</w:t>
      </w:r>
    </w:p>
    <w:p w14:paraId="038AACE2" w14:textId="77777777" w:rsidR="00977339" w:rsidRPr="00977339" w:rsidRDefault="00977339" w:rsidP="00977339">
      <w:pPr>
        <w:spacing w:line="360" w:lineRule="auto"/>
        <w:ind w:firstLine="709"/>
        <w:jc w:val="both"/>
        <w:rPr>
          <w:sz w:val="28"/>
          <w:szCs w:val="22"/>
          <w:lang w:val="uk-UA"/>
        </w:rPr>
      </w:pPr>
      <w:r w:rsidRPr="00977339">
        <w:rPr>
          <w:sz w:val="28"/>
          <w:szCs w:val="22"/>
          <w:lang w:val="uk-UA"/>
        </w:rPr>
        <w:t>Таким чином, раціональне та ефективне використання земельних ділянок, що базується на наукових принципах, сприятиме збалансованому розвитку територій, збереженню природних ресурсів та поліпшенню якості життя населення. Це дозволить забезпечити гармонійне співіснування економічного розвитку та охорони навколишнього середовища.</w:t>
      </w:r>
    </w:p>
    <w:p w14:paraId="62BB4990" w14:textId="77777777" w:rsidR="00977339" w:rsidRPr="00977339" w:rsidRDefault="00977339" w:rsidP="00977339">
      <w:pPr>
        <w:spacing w:line="360" w:lineRule="auto"/>
        <w:ind w:firstLine="567"/>
        <w:jc w:val="both"/>
        <w:rPr>
          <w:sz w:val="28"/>
          <w:szCs w:val="22"/>
          <w:lang w:val="uk-UA"/>
        </w:rPr>
      </w:pPr>
    </w:p>
    <w:p w14:paraId="46020B94" w14:textId="77777777" w:rsidR="00977339" w:rsidRPr="00977339" w:rsidRDefault="00977339" w:rsidP="00977339">
      <w:pPr>
        <w:spacing w:line="360" w:lineRule="auto"/>
        <w:ind w:firstLine="567"/>
        <w:jc w:val="center"/>
        <w:rPr>
          <w:b/>
          <w:sz w:val="28"/>
          <w:szCs w:val="22"/>
          <w:lang w:val="uk-UA"/>
        </w:rPr>
      </w:pPr>
      <w:r w:rsidRPr="00977339">
        <w:rPr>
          <w:b/>
          <w:sz w:val="28"/>
          <w:szCs w:val="22"/>
          <w:lang w:val="uk-UA"/>
        </w:rPr>
        <w:t xml:space="preserve">1.2  Аналіз переваг щодо проведення </w:t>
      </w:r>
      <w:r w:rsidRPr="00977339">
        <w:rPr>
          <w:b/>
          <w:sz w:val="28"/>
          <w:szCs w:val="28"/>
          <w:lang w:val="uk-UA"/>
        </w:rPr>
        <w:t>грошової оціни  земель  водного фонду</w:t>
      </w:r>
    </w:p>
    <w:p w14:paraId="578306AE" w14:textId="77777777" w:rsidR="00977339" w:rsidRPr="00977339" w:rsidRDefault="00977339" w:rsidP="00977339">
      <w:pPr>
        <w:spacing w:line="360" w:lineRule="auto"/>
        <w:ind w:firstLine="567"/>
        <w:jc w:val="both"/>
        <w:rPr>
          <w:sz w:val="28"/>
          <w:szCs w:val="28"/>
          <w:lang w:val="uk-UA"/>
        </w:rPr>
      </w:pPr>
    </w:p>
    <w:p w14:paraId="58A419DA" w14:textId="77777777" w:rsidR="00977339" w:rsidRPr="00977339" w:rsidRDefault="00977339" w:rsidP="00977339">
      <w:pPr>
        <w:spacing w:line="360" w:lineRule="auto"/>
        <w:ind w:firstLine="567"/>
        <w:jc w:val="both"/>
        <w:rPr>
          <w:sz w:val="28"/>
          <w:szCs w:val="28"/>
          <w:lang w:val="uk-UA"/>
        </w:rPr>
      </w:pPr>
      <w:r w:rsidRPr="00977339">
        <w:rPr>
          <w:sz w:val="28"/>
          <w:szCs w:val="28"/>
          <w:lang w:val="uk-UA"/>
        </w:rPr>
        <w:t xml:space="preserve">Грошова оцінка земель водного фонду в Україні має кілька важливих цілей: </w:t>
      </w:r>
    </w:p>
    <w:p w14:paraId="2A809577" w14:textId="77777777" w:rsidR="00977339" w:rsidRPr="00977339" w:rsidRDefault="00977339" w:rsidP="00977339">
      <w:pPr>
        <w:spacing w:line="360" w:lineRule="auto"/>
        <w:ind w:firstLine="567"/>
        <w:jc w:val="both"/>
        <w:rPr>
          <w:sz w:val="28"/>
          <w:szCs w:val="28"/>
          <w:lang w:val="uk-UA"/>
        </w:rPr>
      </w:pPr>
      <w:r w:rsidRPr="00977339">
        <w:rPr>
          <w:noProof/>
          <w:sz w:val="28"/>
          <w:szCs w:val="28"/>
          <w:lang w:val="uk-UA"/>
        </w:rPr>
        <w:lastRenderedPageBreak/>
        <w:drawing>
          <wp:inline distT="0" distB="0" distL="0" distR="0" wp14:anchorId="10F4F4C5" wp14:editId="205ED597">
            <wp:extent cx="5486400" cy="637032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1F2C4D5" w14:textId="77777777" w:rsidR="00977339" w:rsidRPr="00977339" w:rsidRDefault="00977339" w:rsidP="00977339">
      <w:pPr>
        <w:spacing w:line="360" w:lineRule="auto"/>
        <w:ind w:left="1418" w:hanging="284"/>
        <w:jc w:val="both"/>
        <w:rPr>
          <w:b/>
          <w:bCs/>
          <w:sz w:val="28"/>
          <w:szCs w:val="28"/>
          <w:lang w:val="uk-UA"/>
        </w:rPr>
      </w:pPr>
    </w:p>
    <w:p w14:paraId="7975E79B"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Також слід відмітити наступні її цілі, які сприяють ефективному управлінню водними ресурсами та охороні навколишнього середовища. Основні цілі включають:</w:t>
      </w:r>
    </w:p>
    <w:p w14:paraId="3B432968"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Визначення ринкової вартості: грошова оцінка дозволяє визначити ринкову вартість земель водного фонду, що є важливим для проведення угод купівлі-продажу, оренди та інших правочинів.</w:t>
      </w:r>
    </w:p>
    <w:p w14:paraId="1A985D9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Планування та управління ресурсами: оцінка вартості земель водного фонду служить основою для розробки стратегій управління водними ресурсами, що включає планування їх використання, охорону та відновлення.</w:t>
      </w:r>
    </w:p>
    <w:p w14:paraId="624C19E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Фінансування екологічних проектів: визначення вартості земель водного фонду полегшує залучення фінансування для екологічних проектів, спрямованих на покращення якості води, відновлення екосистем і розвиток інфраструктури.</w:t>
      </w:r>
    </w:p>
    <w:p w14:paraId="1C8B0399"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Стимулювання раціонального використання: грошова оцінка сприяє підвищенню відповідальності власників і користувачів земель за їх використання, що допомагає запобігти забрудненню та виснаженню водних ресурсів.</w:t>
      </w:r>
    </w:p>
    <w:p w14:paraId="1C15B30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Захист прав власності: оцінка вартості земель водного фонду сприяє чіткому визначенню прав власності, що допомагає уникнути конфліктів між користувачами ресурсів.</w:t>
      </w:r>
    </w:p>
    <w:p w14:paraId="078251C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 xml:space="preserve">Оцінка екологічної вартості: грошова оцінка може включати оцінку </w:t>
      </w:r>
      <w:proofErr w:type="spellStart"/>
      <w:r w:rsidRPr="00977339">
        <w:rPr>
          <w:sz w:val="28"/>
          <w:szCs w:val="28"/>
          <w:lang w:val="uk-UA"/>
        </w:rPr>
        <w:t>екосистемних</w:t>
      </w:r>
      <w:proofErr w:type="spellEnd"/>
      <w:r w:rsidRPr="00977339">
        <w:rPr>
          <w:sz w:val="28"/>
          <w:szCs w:val="28"/>
          <w:lang w:val="uk-UA"/>
        </w:rPr>
        <w:t xml:space="preserve"> послуг, які надаються водними ресурсами, що дозволяє враховувати їх екологічну цінність у процесах прийняття рішень.</w:t>
      </w:r>
    </w:p>
    <w:p w14:paraId="2D886CF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Моніторинг змін: регулярна оцінка земель водного фонду дозволяє відстежувати зміни в їхньому стані та використанні, що є важливим для своєчасного реагування на негативні тенденції та коригування управлінських стратегій.</w:t>
      </w:r>
    </w:p>
    <w:p w14:paraId="65C98E4E"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Підвищення обізнаності: грошова оцінка сприяє підвищенню обізнаності суспільства про цінність водних ресурсів і важливість їх збереження.</w:t>
      </w:r>
    </w:p>
    <w:p w14:paraId="00653E3A"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Таким чином, грошова оцінка земель водного фонду в Україні є важливим інструментом для забезпечення сталого управління водними ресурсами, охорони навколишнього середовища та розвитку економіки.</w:t>
      </w:r>
    </w:p>
    <w:p w14:paraId="2045F310"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Вся інформація про грошову оцінку земель водного фонду базується на загальних принципах оцінки, які можуть варіюватися в залежності від конкретних умов, місцевих практик та чинного законодавства України.</w:t>
      </w:r>
    </w:p>
    <w:p w14:paraId="368A6DE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lastRenderedPageBreak/>
        <w:t>Кожен випадок оцінки може мати свої особливості, такі як:</w:t>
      </w:r>
    </w:p>
    <w:p w14:paraId="77A7F104"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Законодавчі норми: в Україні існує ряд законів і нормативних актів, які регулюють процес оцінки земель, включаючи водні ресурси. Це може впливати на методи оцінки, вимоги до документації та процедури.</w:t>
      </w:r>
    </w:p>
    <w:p w14:paraId="00D61115"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Місцеві умови: географічні, екологічні та економічні умови можуть суттєво впливати на ринкову вартість земель водного фонду. Наприклад, території з високою екологічною цінністю можуть мати іншу оцінку порівняно з менш цінними ділянками.</w:t>
      </w:r>
    </w:p>
    <w:p w14:paraId="2F59F206"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Типи водних ресурсів: різні види водних ресурсів (річки, озера, водосховища) можуть мати різні підходи до оцінки, враховуючи їх специфіку та призначення.</w:t>
      </w:r>
    </w:p>
    <w:p w14:paraId="28A6AE25"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Екологічні фактори: оцінка може враховувати екологічні аспекти, такі як стан екосистем, біорізноманіття, а також вплив людської діяльності на водні ресурси.</w:t>
      </w:r>
    </w:p>
    <w:p w14:paraId="1D7377E1"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Суспільні потреби: зміни в суспільних потребах і пріоритетах також можуть впливати на підходи до оцінки земель водного фонду, наприклад, у контексті розвитку інфраструктури або охорони навколишнього середовища.</w:t>
      </w:r>
    </w:p>
    <w:p w14:paraId="71CAB7EF"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 xml:space="preserve">Отже, для точного проведення грошової оцінки земель водного фонду важливо враховувати всі ці фактори та дотримуватися чинного законодавства, а також залучати фахівців, які мають досвід у цій сфері. Рекомендується звернутися до відповідних органів для отримання конкретної інформації та законодавчих вимог. </w:t>
      </w:r>
    </w:p>
    <w:p w14:paraId="08FF2F12" w14:textId="77777777" w:rsidR="00977339" w:rsidRPr="00977339" w:rsidRDefault="00977339" w:rsidP="00977339">
      <w:pPr>
        <w:spacing w:line="360" w:lineRule="auto"/>
        <w:ind w:firstLine="709"/>
        <w:jc w:val="both"/>
        <w:rPr>
          <w:sz w:val="28"/>
          <w:szCs w:val="28"/>
          <w:lang w:val="uk-UA"/>
        </w:rPr>
      </w:pPr>
    </w:p>
    <w:p w14:paraId="40BD7C50" w14:textId="77777777" w:rsidR="00977339" w:rsidRPr="00977339" w:rsidRDefault="00977339" w:rsidP="00977339">
      <w:pPr>
        <w:spacing w:after="200" w:line="360" w:lineRule="auto"/>
        <w:ind w:firstLine="709"/>
        <w:jc w:val="center"/>
        <w:rPr>
          <w:b/>
          <w:sz w:val="28"/>
          <w:szCs w:val="28"/>
          <w:lang w:val="uk-UA" w:eastAsia="uk-UA"/>
        </w:rPr>
      </w:pPr>
      <w:r w:rsidRPr="00977339">
        <w:rPr>
          <w:b/>
          <w:sz w:val="28"/>
          <w:szCs w:val="28"/>
          <w:lang w:val="uk-UA" w:eastAsia="uk-UA"/>
        </w:rPr>
        <w:t>1.3 Аналіз та організація території водоохоронної зони та прибережної захисної смуги</w:t>
      </w:r>
    </w:p>
    <w:p w14:paraId="4056DA6F"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Водоохоронна зона – це важливий елемент системи охорони водних ресурсів, яка має на меті збереження екологічного балансу та забезпечення сталого використання водних об'єктів. Основні аспекти, пов'язані з водоохоронними зонами, включають:</w:t>
      </w:r>
    </w:p>
    <w:p w14:paraId="5F06B834"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lastRenderedPageBreak/>
        <w:t>1. Мета створення водоохоронних зон</w:t>
      </w:r>
    </w:p>
    <w:p w14:paraId="1FD5819A"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Охорона водних об'єктів: забезпечення захисту річок, озер, водосховищ і інших водойм від забруднення та деградації.</w:t>
      </w:r>
    </w:p>
    <w:p w14:paraId="5CD9BB33"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Збереження біорізноманіття: захист навколоводних рослин і тварин, які є важливими для екосистеми та підтримують природний баланс.</w:t>
      </w:r>
    </w:p>
    <w:p w14:paraId="27EF6D98"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Регулювання стоку: зменшення коливань стоку води, що допомагає запобігти ерозії берегів і підтримує стабільність водного режиму.</w:t>
      </w:r>
    </w:p>
    <w:p w14:paraId="274C206F"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2. Регулювання господарської діяльності</w:t>
      </w:r>
    </w:p>
    <w:p w14:paraId="2E850F5A"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Водоохоронні зони встановлюють обмеження на певні види діяльності, які можуть негативно вплинути на водні ресурси. Це може включати:</w:t>
      </w:r>
    </w:p>
    <w:p w14:paraId="41AABF0B"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Обмеження на будівництво: заборона або обмеження на зведення будівель і споруд у безпосередній близькості до водойм.</w:t>
      </w:r>
    </w:p>
    <w:p w14:paraId="4E6FF08C"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Контроль за сільськогосподарською діяльністю: регулювання використання пестицидів і добрив, щоб уникнути забруднення води.</w:t>
      </w:r>
    </w:p>
    <w:p w14:paraId="376C05C0"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Заборона на скидання відходів: встановлення заборон на скидання стічних вод і відходів у водні об'єкти.</w:t>
      </w:r>
    </w:p>
    <w:p w14:paraId="462556E3"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3. Класифікація водоохоронних зон</w:t>
      </w:r>
    </w:p>
    <w:p w14:paraId="21832EE3"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Водоохоронні зони можуть бути класифіковані за різними критеріями, такими як:</w:t>
      </w:r>
    </w:p>
    <w:p w14:paraId="40AA8DEF"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Ширина зони: визначення ширини водоохоронної зони може залежати від типу водного об'єкта та його екологічної цінності.</w:t>
      </w:r>
    </w:p>
    <w:p w14:paraId="6A13F100"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Ступінь охорони: в залежності від рівня загрози для водних ресурсів, зони можуть мати різні рівні захисту, що впливають на можливу господарську діяльність.</w:t>
      </w:r>
    </w:p>
    <w:p w14:paraId="1A116B6A"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4. Управління водоохоронними зонами</w:t>
      </w:r>
    </w:p>
    <w:p w14:paraId="29526FE4"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Ефективне управління водоохоронними зонами вимагає:</w:t>
      </w:r>
    </w:p>
    <w:p w14:paraId="5A9B4203"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Моніторинг стану водних об'єктів: регулярна оцінка якості води, стану екосистем та впливу антропогенної діяльності.</w:t>
      </w:r>
    </w:p>
    <w:p w14:paraId="1140522C"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Залучення громади: активна участь місцевих громад у процесах охорони водних ресурсів та управлінні водоохоронними зонами.</w:t>
      </w:r>
    </w:p>
    <w:p w14:paraId="6B9D16BB"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lastRenderedPageBreak/>
        <w:t>Співпраця з експертами: залучення фахівців з екології, водного господарства та інших галузей для розробки ефективних стратегій охорони.</w:t>
      </w:r>
    </w:p>
    <w:p w14:paraId="047DFF58"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Водоохоронні зони є важливим інструментом для забезпечення сталого управління водними ресурсами та охорони навколишнього середовища. Вони допомагають зберегти екосистеми, підтримують біорізноманіття та регулюють господарську діяльність, що, в свою чергу, сприяє сталому розвитку регіонів.</w:t>
      </w:r>
    </w:p>
    <w:p w14:paraId="70B98CBC" w14:textId="77777777" w:rsidR="00977339" w:rsidRPr="00977339" w:rsidRDefault="00977339" w:rsidP="00977339">
      <w:pPr>
        <w:spacing w:line="360" w:lineRule="auto"/>
        <w:ind w:firstLine="709"/>
        <w:jc w:val="both"/>
        <w:rPr>
          <w:noProof/>
          <w:sz w:val="28"/>
          <w:szCs w:val="28"/>
          <w:lang w:val="uk-UA"/>
        </w:rPr>
      </w:pPr>
      <w:r w:rsidRPr="00977339">
        <w:rPr>
          <w:sz w:val="28"/>
          <w:szCs w:val="28"/>
          <w:lang w:val="uk-UA" w:eastAsia="uk-UA"/>
        </w:rPr>
        <w:t>Нормативна та правова основа формування водоохоронних обмежень у використанні земель у даний час складають (рис.1.6):</w:t>
      </w:r>
    </w:p>
    <w:p w14:paraId="19590A3A" w14:textId="77777777" w:rsidR="00977339" w:rsidRPr="00977339" w:rsidRDefault="00977339" w:rsidP="00977339">
      <w:pPr>
        <w:spacing w:after="200" w:line="360" w:lineRule="auto"/>
        <w:ind w:firstLine="709"/>
        <w:jc w:val="both"/>
        <w:rPr>
          <w:sz w:val="28"/>
          <w:szCs w:val="28"/>
          <w:lang w:val="uk-UA" w:eastAsia="uk-UA"/>
        </w:rPr>
      </w:pPr>
      <w:r w:rsidRPr="00977339">
        <w:rPr>
          <w:noProof/>
          <w:sz w:val="28"/>
          <w:szCs w:val="28"/>
          <w:lang w:val="uk-UA"/>
        </w:rPr>
        <w:drawing>
          <wp:inline distT="0" distB="0" distL="0" distR="0" wp14:anchorId="7134BD88" wp14:editId="0F581165">
            <wp:extent cx="5486400" cy="2286000"/>
            <wp:effectExtent l="38100" t="19050" r="3810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7EA055A" w14:textId="77777777" w:rsidR="00977339" w:rsidRPr="00977339" w:rsidRDefault="00977339" w:rsidP="00977339">
      <w:pPr>
        <w:spacing w:after="200" w:line="360" w:lineRule="auto"/>
        <w:ind w:firstLine="709"/>
        <w:jc w:val="both"/>
        <w:rPr>
          <w:sz w:val="28"/>
          <w:szCs w:val="28"/>
          <w:lang w:val="uk-UA" w:eastAsia="uk-UA"/>
        </w:rPr>
      </w:pPr>
      <w:r w:rsidRPr="00977339">
        <w:rPr>
          <w:noProof/>
          <w:sz w:val="28"/>
          <w:szCs w:val="28"/>
          <w:lang w:val="uk-UA"/>
        </w:rPr>
        <w:drawing>
          <wp:inline distT="0" distB="0" distL="0" distR="0" wp14:anchorId="409FF8AD" wp14:editId="5413EC66">
            <wp:extent cx="5486400" cy="2228850"/>
            <wp:effectExtent l="38100" t="57150" r="76200" b="5715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7DBFC9A" w14:textId="77777777" w:rsidR="00977339" w:rsidRPr="00977339" w:rsidRDefault="00977339" w:rsidP="00977339">
      <w:pPr>
        <w:spacing w:after="200" w:line="360" w:lineRule="auto"/>
        <w:ind w:firstLine="709"/>
        <w:jc w:val="center"/>
        <w:rPr>
          <w:sz w:val="28"/>
          <w:szCs w:val="28"/>
          <w:lang w:val="uk-UA" w:eastAsia="uk-UA"/>
        </w:rPr>
      </w:pPr>
      <w:r w:rsidRPr="00977339">
        <w:rPr>
          <w:sz w:val="28"/>
          <w:szCs w:val="28"/>
          <w:lang w:val="uk-UA" w:eastAsia="uk-UA"/>
        </w:rPr>
        <w:t>Рис.1.6 – Нормативні та правові акти формування водоохоронних обмежень у використанні земель</w:t>
      </w:r>
    </w:p>
    <w:p w14:paraId="0D766E8C"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 xml:space="preserve">Основні водоохоронні заходи є критично важливими для забезпечення охорони водних ресурсів та збереження екосистем. Вони включають в себе </w:t>
      </w:r>
      <w:r w:rsidRPr="00977339">
        <w:rPr>
          <w:sz w:val="28"/>
          <w:szCs w:val="28"/>
          <w:lang w:val="uk-UA"/>
        </w:rPr>
        <w:lastRenderedPageBreak/>
        <w:t>різноманітні інструменти та механізми, які спрямовані на захист водних об'єктів та навколишнього середовища. Ось основні з них:</w:t>
      </w:r>
    </w:p>
    <w:p w14:paraId="137BB918" w14:textId="77777777" w:rsidR="00977339" w:rsidRPr="00977339" w:rsidRDefault="00977339" w:rsidP="00977339">
      <w:pPr>
        <w:spacing w:line="360" w:lineRule="auto"/>
        <w:ind w:firstLine="709"/>
        <w:jc w:val="both"/>
        <w:outlineLvl w:val="2"/>
        <w:rPr>
          <w:b/>
          <w:bCs/>
          <w:sz w:val="28"/>
          <w:szCs w:val="28"/>
          <w:lang w:val="uk-UA"/>
        </w:rPr>
      </w:pPr>
      <w:r w:rsidRPr="00977339">
        <w:rPr>
          <w:b/>
          <w:bCs/>
          <w:sz w:val="28"/>
          <w:szCs w:val="28"/>
          <w:lang w:val="uk-UA"/>
        </w:rPr>
        <w:t>1. Водоохоронні зони</w:t>
      </w:r>
    </w:p>
    <w:p w14:paraId="0C788518"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Це території, що встановлюються навколо водних об'єктів з метою їх охорони. Водоохоронні зони регулюють господарську діяльність, забороняючи або обмежуючи певні види діяльності, які можуть негативно вплинути на якість води та екосистему.</w:t>
      </w:r>
    </w:p>
    <w:p w14:paraId="0696A61D" w14:textId="77777777" w:rsidR="00977339" w:rsidRPr="00977339" w:rsidRDefault="00977339" w:rsidP="00977339">
      <w:pPr>
        <w:spacing w:line="360" w:lineRule="auto"/>
        <w:ind w:firstLine="709"/>
        <w:jc w:val="both"/>
        <w:outlineLvl w:val="2"/>
        <w:rPr>
          <w:b/>
          <w:bCs/>
          <w:sz w:val="28"/>
          <w:szCs w:val="28"/>
          <w:lang w:val="uk-UA"/>
        </w:rPr>
      </w:pPr>
      <w:r w:rsidRPr="00977339">
        <w:rPr>
          <w:b/>
          <w:bCs/>
          <w:sz w:val="28"/>
          <w:szCs w:val="28"/>
          <w:lang w:val="uk-UA"/>
        </w:rPr>
        <w:t>2. Прибережні захисні смуги</w:t>
      </w:r>
    </w:p>
    <w:p w14:paraId="5C6F6972"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Ці смуги розташовані уздовж берегів річок, озер та морів і мають на меті запобігання ерозії берегів, захисту водних об'єктів від забруднення та збереження біорізноманіття. Вони також сприяють стабілізації екосистем і створенню природних бар'єрів, рис. 1.7.</w:t>
      </w:r>
    </w:p>
    <w:p w14:paraId="392D1C1F" w14:textId="77777777" w:rsidR="00977339" w:rsidRPr="00977339" w:rsidRDefault="00977339" w:rsidP="00977339">
      <w:pPr>
        <w:spacing w:line="360" w:lineRule="auto"/>
        <w:ind w:firstLine="709"/>
        <w:jc w:val="both"/>
        <w:rPr>
          <w:sz w:val="28"/>
          <w:szCs w:val="28"/>
          <w:lang w:val="uk-UA"/>
        </w:rPr>
      </w:pPr>
    </w:p>
    <w:p w14:paraId="129CA5B6" w14:textId="77777777" w:rsidR="00977339" w:rsidRPr="00977339" w:rsidRDefault="00977339" w:rsidP="00977339">
      <w:pPr>
        <w:spacing w:line="360" w:lineRule="auto"/>
        <w:jc w:val="both"/>
        <w:rPr>
          <w:sz w:val="28"/>
          <w:szCs w:val="28"/>
          <w:lang w:val="uk-UA"/>
        </w:rPr>
      </w:pPr>
      <w:r w:rsidRPr="00977339">
        <w:rPr>
          <w:noProof/>
          <w:sz w:val="28"/>
          <w:szCs w:val="28"/>
          <w:lang w:val="uk-UA"/>
        </w:rPr>
        <w:drawing>
          <wp:inline distT="0" distB="0" distL="0" distR="0" wp14:anchorId="1B60DFF2" wp14:editId="6E7C070D">
            <wp:extent cx="3081020" cy="4373880"/>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2122" r="4782" b="15964"/>
                    <a:stretch/>
                  </pic:blipFill>
                  <pic:spPr bwMode="auto">
                    <a:xfrm>
                      <a:off x="0" y="0"/>
                      <a:ext cx="3084882" cy="4379362"/>
                    </a:xfrm>
                    <a:prstGeom prst="rect">
                      <a:avLst/>
                    </a:prstGeom>
                    <a:noFill/>
                    <a:ln>
                      <a:noFill/>
                    </a:ln>
                    <a:extLst>
                      <a:ext uri="{53640926-AAD7-44D8-BBD7-CCE9431645EC}">
                        <a14:shadowObscured xmlns:a14="http://schemas.microsoft.com/office/drawing/2010/main"/>
                      </a:ext>
                    </a:extLst>
                  </pic:spPr>
                </pic:pic>
              </a:graphicData>
            </a:graphic>
          </wp:inline>
        </w:drawing>
      </w:r>
      <w:r w:rsidRPr="00977339">
        <w:rPr>
          <w:sz w:val="28"/>
          <w:szCs w:val="28"/>
          <w:lang w:val="uk-UA"/>
        </w:rPr>
        <w:t xml:space="preserve"> </w:t>
      </w:r>
      <w:r w:rsidRPr="00977339">
        <w:rPr>
          <w:noProof/>
          <w:sz w:val="28"/>
          <w:szCs w:val="28"/>
          <w:lang w:val="uk-UA"/>
        </w:rPr>
        <w:drawing>
          <wp:inline distT="0" distB="0" distL="0" distR="0" wp14:anchorId="27276A25" wp14:editId="2E1FE0FD">
            <wp:extent cx="2710063" cy="2636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2179" cy="2648308"/>
                    </a:xfrm>
                    <a:prstGeom prst="rect">
                      <a:avLst/>
                    </a:prstGeom>
                    <a:noFill/>
                  </pic:spPr>
                </pic:pic>
              </a:graphicData>
            </a:graphic>
          </wp:inline>
        </w:drawing>
      </w:r>
    </w:p>
    <w:p w14:paraId="1E8DDF6E" w14:textId="77777777" w:rsidR="00977339" w:rsidRPr="00977339" w:rsidRDefault="00977339" w:rsidP="00977339">
      <w:pPr>
        <w:spacing w:line="360" w:lineRule="auto"/>
        <w:ind w:firstLine="709"/>
        <w:jc w:val="both"/>
        <w:rPr>
          <w:sz w:val="28"/>
          <w:szCs w:val="28"/>
          <w:lang w:val="uk-UA"/>
        </w:rPr>
      </w:pPr>
    </w:p>
    <w:p w14:paraId="43C14E29" w14:textId="77777777" w:rsidR="00977339" w:rsidRPr="00977339" w:rsidRDefault="00977339" w:rsidP="00977339">
      <w:pPr>
        <w:spacing w:line="360" w:lineRule="auto"/>
        <w:ind w:firstLine="709"/>
        <w:jc w:val="center"/>
        <w:rPr>
          <w:sz w:val="28"/>
          <w:szCs w:val="28"/>
          <w:lang w:val="uk-UA"/>
        </w:rPr>
      </w:pPr>
      <w:r w:rsidRPr="00977339">
        <w:rPr>
          <w:noProof/>
          <w:sz w:val="28"/>
          <w:szCs w:val="28"/>
          <w:lang w:val="uk-UA"/>
        </w:rPr>
        <w:lastRenderedPageBreak/>
        <w:drawing>
          <wp:inline distT="0" distB="0" distL="0" distR="0" wp14:anchorId="180711B2" wp14:editId="623E8D96">
            <wp:extent cx="5121275" cy="45643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1275" cy="4564380"/>
                    </a:xfrm>
                    <a:prstGeom prst="rect">
                      <a:avLst/>
                    </a:prstGeom>
                    <a:noFill/>
                  </pic:spPr>
                </pic:pic>
              </a:graphicData>
            </a:graphic>
          </wp:inline>
        </w:drawing>
      </w:r>
    </w:p>
    <w:p w14:paraId="69E05482" w14:textId="77777777" w:rsidR="00977339" w:rsidRPr="00977339" w:rsidRDefault="00977339" w:rsidP="00977339">
      <w:pPr>
        <w:spacing w:line="360" w:lineRule="auto"/>
        <w:ind w:firstLine="709"/>
        <w:jc w:val="center"/>
        <w:rPr>
          <w:sz w:val="28"/>
          <w:szCs w:val="28"/>
          <w:lang w:val="uk-UA"/>
        </w:rPr>
      </w:pPr>
    </w:p>
    <w:p w14:paraId="5E16E25B" w14:textId="77777777" w:rsidR="00977339" w:rsidRPr="00977339" w:rsidRDefault="00977339" w:rsidP="00977339">
      <w:pPr>
        <w:spacing w:line="360" w:lineRule="auto"/>
        <w:ind w:firstLine="709"/>
        <w:jc w:val="center"/>
        <w:rPr>
          <w:sz w:val="28"/>
          <w:szCs w:val="28"/>
          <w:lang w:val="uk-UA"/>
        </w:rPr>
      </w:pPr>
      <w:r w:rsidRPr="00977339">
        <w:rPr>
          <w:sz w:val="28"/>
          <w:szCs w:val="28"/>
          <w:lang w:val="uk-UA"/>
        </w:rPr>
        <w:t xml:space="preserve">Рис. 1.8 ‒ План відведення земельної ділянки </w:t>
      </w:r>
      <w:proofErr w:type="spellStart"/>
      <w:r w:rsidRPr="00977339">
        <w:rPr>
          <w:sz w:val="28"/>
          <w:szCs w:val="28"/>
          <w:lang w:val="uk-UA"/>
        </w:rPr>
        <w:t>Новов’язівської</w:t>
      </w:r>
      <w:proofErr w:type="spellEnd"/>
      <w:r w:rsidRPr="00977339">
        <w:rPr>
          <w:sz w:val="28"/>
          <w:szCs w:val="28"/>
          <w:lang w:val="uk-UA"/>
        </w:rPr>
        <w:t xml:space="preserve"> сільської ради </w:t>
      </w:r>
      <w:proofErr w:type="spellStart"/>
      <w:r w:rsidRPr="00977339">
        <w:rPr>
          <w:sz w:val="28"/>
          <w:szCs w:val="28"/>
          <w:lang w:val="uk-UA"/>
        </w:rPr>
        <w:t>Юр’ївського</w:t>
      </w:r>
      <w:proofErr w:type="spellEnd"/>
      <w:r w:rsidRPr="00977339">
        <w:rPr>
          <w:sz w:val="28"/>
          <w:szCs w:val="28"/>
          <w:lang w:val="uk-UA"/>
        </w:rPr>
        <w:t xml:space="preserve"> району Дніпропетровської області</w:t>
      </w:r>
    </w:p>
    <w:p w14:paraId="2EF6A2D0" w14:textId="77777777" w:rsidR="00977339" w:rsidRPr="00977339" w:rsidRDefault="00977339" w:rsidP="00977339">
      <w:pPr>
        <w:spacing w:line="360" w:lineRule="auto"/>
        <w:ind w:firstLine="709"/>
        <w:jc w:val="center"/>
        <w:rPr>
          <w:sz w:val="28"/>
          <w:szCs w:val="28"/>
          <w:lang w:val="uk-UA"/>
        </w:rPr>
      </w:pPr>
    </w:p>
    <w:p w14:paraId="46D0D2AA" w14:textId="77777777" w:rsidR="00977339" w:rsidRPr="00977339" w:rsidRDefault="00977339" w:rsidP="00977339">
      <w:pPr>
        <w:spacing w:line="360" w:lineRule="auto"/>
        <w:ind w:firstLine="709"/>
        <w:jc w:val="both"/>
        <w:outlineLvl w:val="2"/>
        <w:rPr>
          <w:b/>
          <w:bCs/>
          <w:sz w:val="28"/>
          <w:szCs w:val="28"/>
          <w:lang w:val="uk-UA"/>
        </w:rPr>
      </w:pPr>
      <w:r w:rsidRPr="00977339">
        <w:rPr>
          <w:b/>
          <w:bCs/>
          <w:sz w:val="28"/>
          <w:szCs w:val="28"/>
          <w:lang w:val="uk-UA"/>
        </w:rPr>
        <w:t>3. Зони санітарної охорони</w:t>
      </w:r>
    </w:p>
    <w:p w14:paraId="542E9A13"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Ці зони створюються навколо джерел водопостачання, таких як водозабірні станції, для запобігання забрудненню води. Вони регулюють діяльність на території, забороняючи скидання відходів, використання пестицидів та інші потенційно небезпечні дії, рис. 1.9.</w:t>
      </w:r>
    </w:p>
    <w:p w14:paraId="1AD9AE56" w14:textId="77777777" w:rsidR="00977339" w:rsidRPr="00977339" w:rsidRDefault="00977339" w:rsidP="00977339">
      <w:pPr>
        <w:spacing w:line="360" w:lineRule="auto"/>
        <w:ind w:firstLine="709"/>
        <w:jc w:val="center"/>
        <w:rPr>
          <w:sz w:val="28"/>
          <w:szCs w:val="28"/>
          <w:lang w:val="uk-UA"/>
        </w:rPr>
      </w:pPr>
      <w:r w:rsidRPr="00977339">
        <w:rPr>
          <w:noProof/>
          <w:sz w:val="28"/>
          <w:szCs w:val="28"/>
          <w:lang w:val="uk-UA"/>
        </w:rPr>
        <w:lastRenderedPageBreak/>
        <w:drawing>
          <wp:inline distT="0" distB="0" distL="0" distR="0" wp14:anchorId="14CAAEFA" wp14:editId="3EA76D7C">
            <wp:extent cx="4011295" cy="2883535"/>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1295" cy="2883535"/>
                    </a:xfrm>
                    <a:prstGeom prst="rect">
                      <a:avLst/>
                    </a:prstGeom>
                    <a:noFill/>
                  </pic:spPr>
                </pic:pic>
              </a:graphicData>
            </a:graphic>
          </wp:inline>
        </w:drawing>
      </w:r>
    </w:p>
    <w:p w14:paraId="2C01CE25" w14:textId="77777777" w:rsidR="00977339" w:rsidRPr="00977339" w:rsidRDefault="00977339" w:rsidP="00977339">
      <w:pPr>
        <w:spacing w:line="360" w:lineRule="auto"/>
        <w:ind w:firstLine="709"/>
        <w:jc w:val="center"/>
        <w:rPr>
          <w:sz w:val="28"/>
          <w:szCs w:val="28"/>
          <w:lang w:val="uk-UA"/>
        </w:rPr>
      </w:pPr>
      <w:r w:rsidRPr="00977339">
        <w:rPr>
          <w:sz w:val="28"/>
          <w:szCs w:val="28"/>
          <w:lang w:val="uk-UA"/>
        </w:rPr>
        <w:t>Рис. 1.9 – Приклад обмеження санітарної зони</w:t>
      </w:r>
    </w:p>
    <w:p w14:paraId="5C4E1E0F" w14:textId="77777777" w:rsidR="00977339" w:rsidRPr="00977339" w:rsidRDefault="00977339" w:rsidP="00977339">
      <w:pPr>
        <w:spacing w:line="360" w:lineRule="auto"/>
        <w:ind w:firstLine="709"/>
        <w:jc w:val="both"/>
        <w:outlineLvl w:val="2"/>
        <w:rPr>
          <w:b/>
          <w:bCs/>
          <w:sz w:val="28"/>
          <w:szCs w:val="28"/>
          <w:lang w:val="uk-UA"/>
        </w:rPr>
      </w:pPr>
      <w:r w:rsidRPr="00977339">
        <w:rPr>
          <w:b/>
          <w:bCs/>
          <w:sz w:val="28"/>
          <w:szCs w:val="28"/>
          <w:lang w:val="uk-UA"/>
        </w:rPr>
        <w:t>4. Смуги відведення</w:t>
      </w:r>
    </w:p>
    <w:p w14:paraId="3BE3FD44"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Ці смуги призначені для відведення стічних вод та дощових опадів, що допомагає запобігти підтопленню територій та забрудненню водних об'єктів. Вони також можуть включати системи фільтрації та очищення води.</w:t>
      </w:r>
    </w:p>
    <w:p w14:paraId="3477EF0C" w14:textId="77777777" w:rsidR="00977339" w:rsidRPr="00977339" w:rsidRDefault="00977339" w:rsidP="00977339">
      <w:pPr>
        <w:spacing w:line="360" w:lineRule="auto"/>
        <w:ind w:firstLine="709"/>
        <w:jc w:val="both"/>
        <w:outlineLvl w:val="2"/>
        <w:rPr>
          <w:b/>
          <w:bCs/>
          <w:sz w:val="28"/>
          <w:szCs w:val="28"/>
          <w:lang w:val="uk-UA"/>
        </w:rPr>
      </w:pPr>
      <w:r w:rsidRPr="00977339">
        <w:rPr>
          <w:b/>
          <w:bCs/>
          <w:sz w:val="28"/>
          <w:szCs w:val="28"/>
          <w:lang w:val="uk-UA"/>
        </w:rPr>
        <w:t>5. Берегові смуги водних шляхів</w:t>
      </w:r>
    </w:p>
    <w:p w14:paraId="781A74ED" w14:textId="77777777" w:rsidR="00977339" w:rsidRPr="00977339" w:rsidRDefault="00977339" w:rsidP="00977339">
      <w:pPr>
        <w:spacing w:line="360" w:lineRule="auto"/>
        <w:ind w:firstLine="709"/>
        <w:jc w:val="both"/>
        <w:rPr>
          <w:sz w:val="28"/>
          <w:szCs w:val="28"/>
          <w:lang w:val="uk-UA"/>
        </w:rPr>
      </w:pPr>
      <w:r w:rsidRPr="00977339">
        <w:rPr>
          <w:sz w:val="28"/>
          <w:szCs w:val="28"/>
          <w:lang w:val="uk-UA"/>
        </w:rPr>
        <w:t>Ці смуги забезпечують охорону берегів річок, каналів та інших водних шляхів, зменшуючи ризик забруднення та ерозії. Вони також сприяють збереженню природних ландшафтів та біорізноманіття.</w:t>
      </w:r>
    </w:p>
    <w:p w14:paraId="2A049293"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Водоохоронні заходи є необхідними для забезпечення сталого використання водних ресурсів, збереження екосистем та захисту навколишнього середовища. Вони допомагають зменшити негативний вплив антропогенної діяльності на водні об'єкти і сприяють збереженню природних ресурсів для майбутніх поколінь.</w:t>
      </w:r>
    </w:p>
    <w:p w14:paraId="510B3C31" w14:textId="77777777" w:rsidR="00977339" w:rsidRPr="00977339" w:rsidRDefault="00977339" w:rsidP="00977339">
      <w:pPr>
        <w:spacing w:after="200" w:line="360" w:lineRule="auto"/>
        <w:ind w:firstLine="709"/>
        <w:jc w:val="both"/>
        <w:rPr>
          <w:sz w:val="28"/>
          <w:szCs w:val="28"/>
          <w:lang w:val="uk-UA" w:eastAsia="uk-UA"/>
        </w:rPr>
      </w:pPr>
      <w:r w:rsidRPr="00977339">
        <w:rPr>
          <w:noProof/>
          <w:sz w:val="28"/>
          <w:szCs w:val="28"/>
          <w:lang w:val="uk-UA"/>
        </w:rPr>
        <w:lastRenderedPageBreak/>
        <w:drawing>
          <wp:inline distT="0" distB="0" distL="0" distR="0" wp14:anchorId="381FFE85" wp14:editId="3E74114E">
            <wp:extent cx="5486400" cy="3200400"/>
            <wp:effectExtent l="0" t="38100" r="0" b="3810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71107C2" w14:textId="77777777" w:rsidR="00977339" w:rsidRPr="00977339" w:rsidRDefault="00977339" w:rsidP="00977339">
      <w:pPr>
        <w:spacing w:after="200" w:line="360" w:lineRule="auto"/>
        <w:ind w:firstLine="709"/>
        <w:jc w:val="center"/>
        <w:rPr>
          <w:sz w:val="28"/>
          <w:szCs w:val="28"/>
          <w:lang w:val="uk-UA" w:eastAsia="uk-UA"/>
        </w:rPr>
      </w:pPr>
      <w:r w:rsidRPr="00977339">
        <w:rPr>
          <w:sz w:val="28"/>
          <w:szCs w:val="28"/>
          <w:lang w:val="uk-UA" w:eastAsia="uk-UA"/>
        </w:rPr>
        <w:t>Рис. 1.10 - Потреби встановлення водоохоронних зон</w:t>
      </w:r>
    </w:p>
    <w:p w14:paraId="2B149B2E"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Будь-яка водоохоронна зона має чітко визначені межі, які зазвичай поділяються на внутрішню та зовнішню. Ці межі є важливими для регулювання діяльності на території водоохоронної зони та забезпечення ефективного захисту водних ресурсів. Розглянемо ці межі детальніше:</w:t>
      </w:r>
    </w:p>
    <w:p w14:paraId="5091F067" w14:textId="77777777" w:rsidR="00977339" w:rsidRPr="00977339" w:rsidRDefault="00977339" w:rsidP="008553A4">
      <w:pPr>
        <w:spacing w:line="360" w:lineRule="auto"/>
        <w:ind w:firstLine="709"/>
        <w:jc w:val="both"/>
        <w:outlineLvl w:val="2"/>
        <w:rPr>
          <w:b/>
          <w:bCs/>
          <w:sz w:val="28"/>
          <w:szCs w:val="28"/>
          <w:lang w:val="uk-UA"/>
        </w:rPr>
      </w:pPr>
      <w:r w:rsidRPr="00977339">
        <w:rPr>
          <w:b/>
          <w:bCs/>
          <w:sz w:val="28"/>
          <w:szCs w:val="28"/>
          <w:lang w:val="uk-UA"/>
        </w:rPr>
        <w:t>1. Внутрішня межа</w:t>
      </w:r>
    </w:p>
    <w:p w14:paraId="09C07E35" w14:textId="77777777" w:rsidR="00977339" w:rsidRPr="00977339" w:rsidRDefault="00977339" w:rsidP="008553A4">
      <w:pPr>
        <w:numPr>
          <w:ilvl w:val="0"/>
          <w:numId w:val="4"/>
        </w:numPr>
        <w:spacing w:line="360" w:lineRule="auto"/>
        <w:ind w:left="0" w:firstLine="709"/>
        <w:jc w:val="both"/>
        <w:rPr>
          <w:sz w:val="28"/>
          <w:szCs w:val="28"/>
          <w:lang w:val="uk-UA"/>
        </w:rPr>
      </w:pPr>
      <w:r w:rsidRPr="00977339">
        <w:rPr>
          <w:b/>
          <w:bCs/>
          <w:sz w:val="28"/>
          <w:szCs w:val="28"/>
          <w:lang w:val="uk-UA"/>
        </w:rPr>
        <w:t>Визначення</w:t>
      </w:r>
      <w:r w:rsidRPr="00977339">
        <w:rPr>
          <w:sz w:val="28"/>
          <w:szCs w:val="28"/>
          <w:lang w:val="uk-UA"/>
        </w:rPr>
        <w:t>: внутрішня межа водоохоронної зони зазвичай встановлюється на відстані, яка безпосередньо оточує водний об'єкт (річку, озеро, водосховище тощо). Ця зона є найбільш чутливою до забруднення та інших негативних впливів.</w:t>
      </w:r>
    </w:p>
    <w:p w14:paraId="38B6621D" w14:textId="77777777" w:rsidR="00977339" w:rsidRPr="00977339" w:rsidRDefault="00977339" w:rsidP="008553A4">
      <w:pPr>
        <w:numPr>
          <w:ilvl w:val="0"/>
          <w:numId w:val="4"/>
        </w:numPr>
        <w:spacing w:line="360" w:lineRule="auto"/>
        <w:ind w:left="0" w:firstLine="709"/>
        <w:jc w:val="both"/>
        <w:rPr>
          <w:sz w:val="28"/>
          <w:szCs w:val="28"/>
          <w:lang w:val="uk-UA"/>
        </w:rPr>
      </w:pPr>
      <w:r w:rsidRPr="00977339">
        <w:rPr>
          <w:b/>
          <w:bCs/>
          <w:sz w:val="28"/>
          <w:szCs w:val="28"/>
          <w:lang w:val="uk-UA"/>
        </w:rPr>
        <w:t>Функції</w:t>
      </w:r>
      <w:r w:rsidRPr="00977339">
        <w:rPr>
          <w:sz w:val="28"/>
          <w:szCs w:val="28"/>
          <w:lang w:val="uk-UA"/>
        </w:rPr>
        <w:t>: внутрішня межа покликана забезпечити максимальний захист водних ресурсів. У цій зоні можуть бути заборонені або обмежені певні види діяльності, такі як:</w:t>
      </w:r>
    </w:p>
    <w:p w14:paraId="47DEC87A"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Будівництво нових об'єктів.</w:t>
      </w:r>
    </w:p>
    <w:p w14:paraId="48BDD746"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Скидання відходів і стічних вод.</w:t>
      </w:r>
    </w:p>
    <w:p w14:paraId="35F861EF"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Використання пестицидів та хімікатів.</w:t>
      </w:r>
    </w:p>
    <w:p w14:paraId="14D1EEEF" w14:textId="77777777" w:rsidR="00977339" w:rsidRPr="00977339" w:rsidRDefault="00977339" w:rsidP="008553A4">
      <w:pPr>
        <w:spacing w:line="360" w:lineRule="auto"/>
        <w:ind w:firstLine="709"/>
        <w:jc w:val="both"/>
        <w:outlineLvl w:val="2"/>
        <w:rPr>
          <w:b/>
          <w:bCs/>
          <w:sz w:val="28"/>
          <w:szCs w:val="28"/>
          <w:lang w:val="uk-UA"/>
        </w:rPr>
      </w:pPr>
      <w:r w:rsidRPr="00977339">
        <w:rPr>
          <w:b/>
          <w:bCs/>
          <w:sz w:val="28"/>
          <w:szCs w:val="28"/>
          <w:lang w:val="uk-UA"/>
        </w:rPr>
        <w:t>2. Зовнішня межа</w:t>
      </w:r>
    </w:p>
    <w:p w14:paraId="54C809E2" w14:textId="77777777" w:rsidR="00977339" w:rsidRPr="00977339" w:rsidRDefault="00977339" w:rsidP="008553A4">
      <w:pPr>
        <w:numPr>
          <w:ilvl w:val="0"/>
          <w:numId w:val="5"/>
        </w:numPr>
        <w:spacing w:line="360" w:lineRule="auto"/>
        <w:ind w:left="0" w:firstLine="709"/>
        <w:jc w:val="both"/>
        <w:rPr>
          <w:sz w:val="28"/>
          <w:szCs w:val="28"/>
          <w:lang w:val="uk-UA"/>
        </w:rPr>
      </w:pPr>
      <w:r w:rsidRPr="00977339">
        <w:rPr>
          <w:b/>
          <w:bCs/>
          <w:sz w:val="28"/>
          <w:szCs w:val="28"/>
          <w:lang w:val="uk-UA"/>
        </w:rPr>
        <w:lastRenderedPageBreak/>
        <w:t>Визначення</w:t>
      </w:r>
      <w:r w:rsidRPr="00977339">
        <w:rPr>
          <w:sz w:val="28"/>
          <w:szCs w:val="28"/>
          <w:lang w:val="uk-UA"/>
        </w:rPr>
        <w:t>: зовнішня межа водоохоронної зони визначає її територіальні межі, які можуть бути більш широкими. Вона охоплює прилеглі території, де також може бути регульована діяльність, але з меншими обмеженнями, ніж у внутрішній зоні.</w:t>
      </w:r>
    </w:p>
    <w:p w14:paraId="193012BF" w14:textId="77777777" w:rsidR="00977339" w:rsidRPr="00977339" w:rsidRDefault="00977339" w:rsidP="008553A4">
      <w:pPr>
        <w:numPr>
          <w:ilvl w:val="0"/>
          <w:numId w:val="5"/>
        </w:numPr>
        <w:spacing w:line="360" w:lineRule="auto"/>
        <w:ind w:left="0" w:firstLine="709"/>
        <w:jc w:val="both"/>
        <w:rPr>
          <w:sz w:val="28"/>
          <w:szCs w:val="28"/>
          <w:lang w:val="uk-UA"/>
        </w:rPr>
      </w:pPr>
      <w:r w:rsidRPr="00977339">
        <w:rPr>
          <w:b/>
          <w:bCs/>
          <w:sz w:val="28"/>
          <w:szCs w:val="28"/>
          <w:lang w:val="uk-UA"/>
        </w:rPr>
        <w:t>Функції</w:t>
      </w:r>
      <w:r w:rsidRPr="00977339">
        <w:rPr>
          <w:sz w:val="28"/>
          <w:szCs w:val="28"/>
          <w:lang w:val="uk-UA"/>
        </w:rPr>
        <w:t>: зовнішня межа служить для контролю за діяльністю, яка може впливати на якість води, але не є настільки критичною, як у внутрішній зоні. У цій зоні можуть бути встановлені правила, які регулюють:</w:t>
      </w:r>
    </w:p>
    <w:p w14:paraId="644BF596"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Використання земельних ресурсів.</w:t>
      </w:r>
    </w:p>
    <w:p w14:paraId="51197147"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Сільськогосподарську діяльність.</w:t>
      </w:r>
    </w:p>
    <w:p w14:paraId="581B9F50"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Здійснення промислових викидів.</w:t>
      </w:r>
    </w:p>
    <w:p w14:paraId="36BB96D5" w14:textId="77777777" w:rsidR="00977339" w:rsidRPr="00977339" w:rsidRDefault="00977339" w:rsidP="008553A4">
      <w:pPr>
        <w:spacing w:line="360" w:lineRule="auto"/>
        <w:ind w:firstLine="709"/>
        <w:jc w:val="both"/>
        <w:outlineLvl w:val="2"/>
        <w:rPr>
          <w:b/>
          <w:bCs/>
          <w:sz w:val="28"/>
          <w:szCs w:val="28"/>
          <w:lang w:val="uk-UA"/>
        </w:rPr>
      </w:pPr>
      <w:r w:rsidRPr="00977339">
        <w:rPr>
          <w:b/>
          <w:bCs/>
          <w:sz w:val="28"/>
          <w:szCs w:val="28"/>
          <w:lang w:val="uk-UA"/>
        </w:rPr>
        <w:t>Важливість меж водоохоронних зон</w:t>
      </w:r>
    </w:p>
    <w:p w14:paraId="559629E4" w14:textId="77777777" w:rsidR="00977339" w:rsidRPr="00977339" w:rsidRDefault="00977339" w:rsidP="008553A4">
      <w:pPr>
        <w:numPr>
          <w:ilvl w:val="0"/>
          <w:numId w:val="6"/>
        </w:numPr>
        <w:spacing w:line="360" w:lineRule="auto"/>
        <w:ind w:left="0" w:firstLine="709"/>
        <w:jc w:val="both"/>
        <w:rPr>
          <w:sz w:val="28"/>
          <w:szCs w:val="28"/>
          <w:lang w:val="uk-UA"/>
        </w:rPr>
      </w:pPr>
      <w:r w:rsidRPr="00977339">
        <w:rPr>
          <w:b/>
          <w:bCs/>
          <w:sz w:val="28"/>
          <w:szCs w:val="28"/>
          <w:lang w:val="uk-UA"/>
        </w:rPr>
        <w:t>Охорона екосистем</w:t>
      </w:r>
      <w:r w:rsidRPr="00977339">
        <w:rPr>
          <w:sz w:val="28"/>
          <w:szCs w:val="28"/>
          <w:lang w:val="uk-UA"/>
        </w:rPr>
        <w:t>: чітке визначення меж водоохоронних зон допомагає захистити не тільки самі водні об'єкти, але і навколишні екосистеми, які залежать від якості води.</w:t>
      </w:r>
    </w:p>
    <w:p w14:paraId="7CD1F8B9" w14:textId="77777777" w:rsidR="00977339" w:rsidRPr="00977339" w:rsidRDefault="00977339" w:rsidP="008553A4">
      <w:pPr>
        <w:numPr>
          <w:ilvl w:val="0"/>
          <w:numId w:val="6"/>
        </w:numPr>
        <w:spacing w:line="360" w:lineRule="auto"/>
        <w:ind w:left="0" w:firstLine="709"/>
        <w:jc w:val="both"/>
        <w:rPr>
          <w:sz w:val="28"/>
          <w:szCs w:val="28"/>
          <w:lang w:val="uk-UA"/>
        </w:rPr>
      </w:pPr>
      <w:r w:rsidRPr="00977339">
        <w:rPr>
          <w:b/>
          <w:bCs/>
          <w:sz w:val="28"/>
          <w:szCs w:val="28"/>
          <w:lang w:val="uk-UA"/>
        </w:rPr>
        <w:t>Регулювання діяльності</w:t>
      </w:r>
      <w:r w:rsidRPr="00977339">
        <w:rPr>
          <w:sz w:val="28"/>
          <w:szCs w:val="28"/>
          <w:lang w:val="uk-UA"/>
        </w:rPr>
        <w:t>: встановлення меж дозволяє контролювати і регулювати діяльність на території водоохоронної зони, що є важливим для запобігання забрудненню.</w:t>
      </w:r>
    </w:p>
    <w:p w14:paraId="1E3FDCCD" w14:textId="77777777" w:rsidR="00977339" w:rsidRPr="00977339" w:rsidRDefault="00977339" w:rsidP="008553A4">
      <w:pPr>
        <w:numPr>
          <w:ilvl w:val="0"/>
          <w:numId w:val="6"/>
        </w:numPr>
        <w:spacing w:line="360" w:lineRule="auto"/>
        <w:ind w:left="0" w:firstLine="709"/>
        <w:jc w:val="both"/>
        <w:rPr>
          <w:sz w:val="28"/>
          <w:szCs w:val="28"/>
          <w:lang w:val="uk-UA"/>
        </w:rPr>
      </w:pPr>
      <w:r w:rsidRPr="00977339">
        <w:rPr>
          <w:b/>
          <w:bCs/>
          <w:sz w:val="28"/>
          <w:szCs w:val="28"/>
          <w:lang w:val="uk-UA"/>
        </w:rPr>
        <w:t>Збереження ресурсів</w:t>
      </w:r>
      <w:r w:rsidRPr="00977339">
        <w:rPr>
          <w:sz w:val="28"/>
          <w:szCs w:val="28"/>
          <w:lang w:val="uk-UA"/>
        </w:rPr>
        <w:t>: визначені межі сприяють сталому використанню водних ресурсів та їх збереженню для майбутніх поколінь.</w:t>
      </w:r>
    </w:p>
    <w:p w14:paraId="1306673D" w14:textId="77777777" w:rsidR="00977339" w:rsidRPr="00977339" w:rsidRDefault="00977339" w:rsidP="008553A4">
      <w:pPr>
        <w:spacing w:line="360" w:lineRule="auto"/>
        <w:ind w:firstLine="709"/>
        <w:jc w:val="both"/>
        <w:rPr>
          <w:sz w:val="28"/>
          <w:szCs w:val="28"/>
          <w:lang w:val="uk-UA"/>
        </w:rPr>
      </w:pPr>
      <w:r w:rsidRPr="00977339">
        <w:rPr>
          <w:sz w:val="28"/>
          <w:szCs w:val="28"/>
          <w:lang w:val="uk-UA"/>
        </w:rPr>
        <w:t xml:space="preserve">Внутрішня та зовнішня межі водоохоронних зон є ключовими елементами в системі управління водними ресурсами. Вони допомагають забезпечити ефективний захист водних об'єктів, регулюючи діяльність на </w:t>
      </w:r>
      <w:r w:rsidRPr="00977339">
        <w:rPr>
          <w:sz w:val="28"/>
          <w:szCs w:val="28"/>
          <w:lang w:val="uk-UA"/>
        </w:rPr>
        <w:lastRenderedPageBreak/>
        <w:t>прилеглих територіях та сприяючи збереженню екосистем,</w:t>
      </w:r>
      <w:r w:rsidRPr="00977339">
        <w:rPr>
          <w:sz w:val="28"/>
          <w:szCs w:val="28"/>
          <w:lang w:val="uk-UA" w:eastAsia="uk-UA"/>
        </w:rPr>
        <w:t xml:space="preserve"> (рис.1.11).</w:t>
      </w:r>
      <w:r w:rsidRPr="00977339">
        <w:rPr>
          <w:noProof/>
          <w:sz w:val="28"/>
          <w:szCs w:val="28"/>
          <w:lang w:val="uk-UA"/>
        </w:rPr>
        <w:drawing>
          <wp:inline distT="0" distB="0" distL="0" distR="0" wp14:anchorId="05C8A0C6" wp14:editId="7CCC91AF">
            <wp:extent cx="5669280" cy="2411730"/>
            <wp:effectExtent l="0" t="38100" r="0" b="4572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B33C90" w14:textId="77777777" w:rsidR="00977339" w:rsidRPr="00977339" w:rsidRDefault="00977339" w:rsidP="00977339">
      <w:pPr>
        <w:spacing w:after="200" w:line="360" w:lineRule="auto"/>
        <w:ind w:firstLine="709"/>
        <w:jc w:val="center"/>
        <w:rPr>
          <w:sz w:val="28"/>
          <w:szCs w:val="28"/>
          <w:lang w:val="uk-UA" w:eastAsia="uk-UA"/>
        </w:rPr>
      </w:pPr>
      <w:r w:rsidRPr="00977339">
        <w:rPr>
          <w:sz w:val="28"/>
          <w:szCs w:val="28"/>
          <w:lang w:val="uk-UA" w:eastAsia="uk-UA"/>
        </w:rPr>
        <w:t>Рис. 1.11 - Межі водоохоронної зони</w:t>
      </w:r>
    </w:p>
    <w:p w14:paraId="1BFB7EB1"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Прибережна захисна смуга – це територія, що розташована вздовж берегів річок, озер, морів і інших водойм, яка має певну ширину (зазвичай визначається законодавством або місцевими нормативними актами) і в якій встановлено більш суворий режим господарської діяльності, ніж на решті території водоохоронної зони. Основні функції</w:t>
      </w:r>
    </w:p>
    <w:p w14:paraId="1A380506"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Захист водних ресурсів: прибережна захисна смуга допомагає запобігти забрудненню води від скидання відходів, стічних вод та інших забруднюючих речовин, які можуть потрапити у водойми.</w:t>
      </w:r>
    </w:p>
    <w:p w14:paraId="72257DE9"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Стабілізація берегів: ця смуга допомагає запобігти ерозії берегів, забезпечуючи стабільність ґрунтів і зменшуючи ризик їх руйнування.</w:t>
      </w:r>
    </w:p>
    <w:p w14:paraId="235C3F78"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Збереження біорізноманіття: прибережні захисні смуги є важливими середовищами для багатьох видів рослин і тварин. Вони забезпечують умови для їх проживання і розмноження.</w:t>
      </w:r>
    </w:p>
    <w:p w14:paraId="24FBA0C2"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Фільтрація забруднюючих речовин: рослинність у прибережній смузі може слугувати природним фільтром, який затримує забруднюючі речовини, перш ніж вони потраплять у водойми, (рис.1.12).</w:t>
      </w:r>
    </w:p>
    <w:p w14:paraId="6452F4DC" w14:textId="77777777" w:rsidR="00977339" w:rsidRPr="00977339" w:rsidRDefault="00977339" w:rsidP="00977339">
      <w:pPr>
        <w:spacing w:after="200" w:line="360" w:lineRule="auto"/>
        <w:ind w:firstLine="709"/>
        <w:jc w:val="both"/>
        <w:rPr>
          <w:sz w:val="28"/>
          <w:szCs w:val="28"/>
          <w:lang w:val="uk-UA" w:eastAsia="uk-UA"/>
        </w:rPr>
      </w:pPr>
      <w:r w:rsidRPr="00977339">
        <w:rPr>
          <w:noProof/>
          <w:sz w:val="28"/>
          <w:szCs w:val="28"/>
          <w:lang w:val="uk-UA"/>
        </w:rPr>
        <w:lastRenderedPageBreak/>
        <w:drawing>
          <wp:inline distT="0" distB="0" distL="0" distR="0" wp14:anchorId="4EFDEAE6" wp14:editId="7E294B00">
            <wp:extent cx="4876800" cy="76428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3.jpeg"/>
                    <pic:cNvPicPr/>
                  </pic:nvPicPr>
                  <pic:blipFill>
                    <a:blip r:embed="rId41">
                      <a:extLst>
                        <a:ext uri="{28A0092B-C50C-407E-A947-70E740481C1C}">
                          <a14:useLocalDpi xmlns:a14="http://schemas.microsoft.com/office/drawing/2010/main" val="0"/>
                        </a:ext>
                      </a:extLst>
                    </a:blip>
                    <a:stretch>
                      <a:fillRect/>
                    </a:stretch>
                  </pic:blipFill>
                  <pic:spPr>
                    <a:xfrm>
                      <a:off x="0" y="0"/>
                      <a:ext cx="4876800" cy="7642860"/>
                    </a:xfrm>
                    <a:prstGeom prst="rect">
                      <a:avLst/>
                    </a:prstGeom>
                  </pic:spPr>
                </pic:pic>
              </a:graphicData>
            </a:graphic>
          </wp:inline>
        </w:drawing>
      </w:r>
    </w:p>
    <w:p w14:paraId="5D889993" w14:textId="77777777" w:rsidR="00977339" w:rsidRPr="00977339" w:rsidRDefault="00977339" w:rsidP="00977339">
      <w:pPr>
        <w:spacing w:after="200" w:line="360" w:lineRule="auto"/>
        <w:ind w:firstLine="709"/>
        <w:jc w:val="center"/>
        <w:rPr>
          <w:sz w:val="28"/>
          <w:szCs w:val="28"/>
          <w:lang w:val="uk-UA" w:eastAsia="uk-UA"/>
        </w:rPr>
      </w:pPr>
      <w:r w:rsidRPr="00977339">
        <w:rPr>
          <w:sz w:val="28"/>
          <w:szCs w:val="28"/>
          <w:lang w:val="uk-UA" w:eastAsia="uk-UA"/>
        </w:rPr>
        <w:t>Рис. 1.12 – Фрагмент встановлення прибережної захисної смуги</w:t>
      </w:r>
    </w:p>
    <w:p w14:paraId="5C788DB1"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 xml:space="preserve">Прибережні захисні смуги встановлюються по берегах річок, навколо водойм та уздовж морів, і їх ширина може варіюватися в залежності від типу </w:t>
      </w:r>
      <w:r w:rsidRPr="00977339">
        <w:rPr>
          <w:sz w:val="28"/>
          <w:szCs w:val="28"/>
          <w:lang w:val="uk-UA" w:eastAsia="uk-UA"/>
        </w:rPr>
        <w:lastRenderedPageBreak/>
        <w:t>водного об'єкта та екологічних умов. Зазвичай, ширина прибережних захисних смуг визначається законодавством або нормативними актами в кожній країні.</w:t>
      </w:r>
    </w:p>
    <w:p w14:paraId="17E0B1B8"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Загальні рекомендації щодо ширини прибережних захисних смуг:</w:t>
      </w:r>
    </w:p>
    <w:p w14:paraId="220EA155"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Для річок: ширина прибережної захисної смуги може становити від 25 до 100 метрів, залежно від розміру річки та її екологічного стану.</w:t>
      </w:r>
    </w:p>
    <w:p w14:paraId="26500A47"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Для водойм (озер, ставків): ширина може коливатися від 30 до 100 метрів.</w:t>
      </w:r>
    </w:p>
    <w:p w14:paraId="67A71BCF"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 xml:space="preserve">Для морських </w:t>
      </w:r>
      <w:proofErr w:type="spellStart"/>
      <w:r w:rsidRPr="00977339">
        <w:rPr>
          <w:sz w:val="28"/>
          <w:szCs w:val="28"/>
          <w:lang w:val="uk-UA" w:eastAsia="uk-UA"/>
        </w:rPr>
        <w:t>узбереж</w:t>
      </w:r>
      <w:proofErr w:type="spellEnd"/>
      <w:r w:rsidRPr="00977339">
        <w:rPr>
          <w:sz w:val="28"/>
          <w:szCs w:val="28"/>
          <w:lang w:val="uk-UA" w:eastAsia="uk-UA"/>
        </w:rPr>
        <w:t>: ширина прибережної захисної смуги може бути більшою і становити від 100 до 200 метрів або більше, в залежності від специфіки узбережжя та ризиків ерозії.</w:t>
      </w:r>
    </w:p>
    <w:p w14:paraId="10E2C21F"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Спеціальні випадки: у місцях з високим екологічним навантаженням або ризиком забруднення ширина смуги може бути збільшена.</w:t>
      </w:r>
    </w:p>
    <w:p w14:paraId="663DE4A5" w14:textId="77777777" w:rsidR="00977339" w:rsidRPr="00977339" w:rsidRDefault="00977339" w:rsidP="00977339">
      <w:pPr>
        <w:spacing w:line="360" w:lineRule="auto"/>
        <w:rPr>
          <w:sz w:val="28"/>
          <w:szCs w:val="28"/>
          <w:lang w:val="uk-UA" w:eastAsia="uk-UA"/>
        </w:rPr>
      </w:pPr>
      <w:r w:rsidRPr="00977339">
        <w:rPr>
          <w:noProof/>
          <w:sz w:val="28"/>
          <w:szCs w:val="28"/>
          <w:lang w:val="uk-UA" w:eastAsia="uk-UA"/>
        </w:rPr>
        <w:drawing>
          <wp:inline distT="0" distB="0" distL="0" distR="0" wp14:anchorId="112F29DA" wp14:editId="59654492">
            <wp:extent cx="6118225" cy="3574731"/>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1742" cy="3576786"/>
                    </a:xfrm>
                    <a:prstGeom prst="rect">
                      <a:avLst/>
                    </a:prstGeom>
                    <a:noFill/>
                  </pic:spPr>
                </pic:pic>
              </a:graphicData>
            </a:graphic>
          </wp:inline>
        </w:drawing>
      </w:r>
    </w:p>
    <w:p w14:paraId="6F796F6C" w14:textId="77777777" w:rsidR="00977339" w:rsidRPr="00977339" w:rsidRDefault="00977339" w:rsidP="00977339">
      <w:pPr>
        <w:spacing w:line="360" w:lineRule="auto"/>
        <w:jc w:val="center"/>
        <w:rPr>
          <w:sz w:val="28"/>
          <w:szCs w:val="28"/>
          <w:lang w:val="uk-UA" w:eastAsia="uk-UA"/>
        </w:rPr>
      </w:pPr>
      <w:r w:rsidRPr="00977339">
        <w:rPr>
          <w:sz w:val="28"/>
          <w:szCs w:val="28"/>
          <w:lang w:val="uk-UA" w:eastAsia="uk-UA"/>
        </w:rPr>
        <w:t>Рис. 1.13 - План-схема прибережної захисної смуги</w:t>
      </w:r>
    </w:p>
    <w:p w14:paraId="20B46824" w14:textId="77777777" w:rsidR="00977339" w:rsidRPr="00977339" w:rsidRDefault="00977339" w:rsidP="00977339">
      <w:pPr>
        <w:spacing w:line="360" w:lineRule="auto"/>
        <w:ind w:firstLine="709"/>
        <w:jc w:val="both"/>
        <w:rPr>
          <w:sz w:val="28"/>
          <w:szCs w:val="28"/>
          <w:lang w:val="uk-UA" w:eastAsia="uk-UA"/>
        </w:rPr>
      </w:pPr>
    </w:p>
    <w:p w14:paraId="440BE1C1"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 xml:space="preserve">Встановлення конкретної ширини прибережних захисних смуг є важливим для забезпечення ефективного захисту водних ресурсів, стабілізації берегів і збереження біорізноманіття. Це також дозволяє контролювати </w:t>
      </w:r>
      <w:r w:rsidRPr="00977339">
        <w:rPr>
          <w:sz w:val="28"/>
          <w:szCs w:val="28"/>
          <w:lang w:val="uk-UA" w:eastAsia="uk-UA"/>
        </w:rPr>
        <w:lastRenderedPageBreak/>
        <w:t>господарську діяльність у цих зонах, що є критично важливим для охорони навколишнього середовища.</w:t>
      </w:r>
    </w:p>
    <w:p w14:paraId="3C49509E" w14:textId="6D919E15" w:rsidR="00977339" w:rsidRPr="00977339" w:rsidRDefault="00977339" w:rsidP="00ED277C">
      <w:pPr>
        <w:spacing w:line="360" w:lineRule="auto"/>
        <w:ind w:firstLine="709"/>
        <w:jc w:val="both"/>
        <w:rPr>
          <w:sz w:val="28"/>
          <w:szCs w:val="28"/>
          <w:lang w:val="uk-UA" w:eastAsia="uk-UA"/>
        </w:rPr>
      </w:pPr>
      <w:r w:rsidRPr="00977339">
        <w:rPr>
          <w:sz w:val="28"/>
          <w:szCs w:val="28"/>
          <w:lang w:val="uk-UA" w:eastAsia="uk-UA"/>
        </w:rPr>
        <w:t>Для точних даних про ширину прибережних захисних смуг у конкретному регіоні рекомендується звертатися до місцевих екологічних норм і законодавства (рис. 1.14).</w:t>
      </w:r>
    </w:p>
    <w:p w14:paraId="63A6919E" w14:textId="77777777" w:rsidR="00977339" w:rsidRPr="00977339" w:rsidRDefault="00977339" w:rsidP="00977339">
      <w:pPr>
        <w:spacing w:after="200" w:line="360" w:lineRule="auto"/>
        <w:ind w:firstLine="709"/>
        <w:jc w:val="both"/>
        <w:rPr>
          <w:sz w:val="28"/>
          <w:szCs w:val="28"/>
          <w:lang w:val="uk-UA" w:eastAsia="uk-UA"/>
        </w:rPr>
      </w:pPr>
      <w:r w:rsidRPr="00977339">
        <w:rPr>
          <w:noProof/>
          <w:sz w:val="28"/>
          <w:szCs w:val="28"/>
          <w:lang w:val="uk-UA"/>
        </w:rPr>
        <w:drawing>
          <wp:inline distT="0" distB="0" distL="0" distR="0" wp14:anchorId="1D046D9B" wp14:editId="4DEDA19C">
            <wp:extent cx="5478449" cy="3347499"/>
            <wp:effectExtent l="38100" t="38100" r="46355" b="43815"/>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82D3A89" w14:textId="77777777" w:rsidR="00977339" w:rsidRPr="00977339" w:rsidRDefault="00977339" w:rsidP="00977339">
      <w:pPr>
        <w:spacing w:after="200" w:line="360" w:lineRule="auto"/>
        <w:ind w:firstLine="709"/>
        <w:jc w:val="center"/>
        <w:rPr>
          <w:sz w:val="28"/>
          <w:szCs w:val="28"/>
          <w:lang w:val="uk-UA" w:eastAsia="uk-UA"/>
        </w:rPr>
      </w:pPr>
      <w:r w:rsidRPr="00977339">
        <w:rPr>
          <w:sz w:val="28"/>
          <w:szCs w:val="28"/>
          <w:lang w:val="uk-UA" w:eastAsia="uk-UA"/>
        </w:rPr>
        <w:t>Рис. 1.14 – Аналіз категорії громадян, якім можуть надаватись землі прибережних захисних смуг</w:t>
      </w:r>
    </w:p>
    <w:p w14:paraId="4A2B4EF8"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Водоохоронні зони відіграють ключову роль у збереженні екологічного балансу навколо водних об'єктів. Ось кілька основних аспектів, які підкреслюють їх важливість:</w:t>
      </w:r>
    </w:p>
    <w:p w14:paraId="7A815895"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Основні функції водоохоронних зон:</w:t>
      </w:r>
    </w:p>
    <w:p w14:paraId="4F3039D3"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Захист водних ресурсів: водоохоронні зони забезпечують контроль за якістю води, запобігаючи її забрудненню від скидання відходів, стічних вод та інших забруднюючих речовин.</w:t>
      </w:r>
    </w:p>
    <w:p w14:paraId="08272A7F"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Запобігання засміченню: встановлення обмежень на діяльність у водоохоронних зонах допомагає уникнути засмічення водойм, що важливо для підтримання екологічної чистоти.</w:t>
      </w:r>
    </w:p>
    <w:p w14:paraId="6196119E"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lastRenderedPageBreak/>
        <w:t>Збереження біорізноманіття: ці зони забезпечують середовище для життя та розмноження багатьох видів рослин і тварин, які залежать від водних екосистем.</w:t>
      </w:r>
    </w:p>
    <w:p w14:paraId="552EBF2D"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Регулювання стоків: водоохоронні зони допомагають зменшити коливання стоків вздовж річок і в інших водоймах, що може бути важливим для запобігання повеням та підтримання стабільності екосистем.</w:t>
      </w:r>
    </w:p>
    <w:p w14:paraId="7D6906F2"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Захист навколоводних рослин: забезпечення охорони навколоводних рослин є критично важливим для підтримання природних екосистем, оскільки вони виконують функції очищення води, стабілізації берегів і забезпечення середовища для інших видів.</w:t>
      </w:r>
    </w:p>
    <w:p w14:paraId="413C7DCE"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Сприяння сталому розвитку: водоохоронні зони допомагають збалансувати потреби людської діяльності з вимогами охорони навколишнього середовища, що є важливим для сталого розвитку територій.</w:t>
      </w:r>
    </w:p>
    <w:p w14:paraId="48B32678" w14:textId="77777777" w:rsidR="00977339" w:rsidRPr="00977339" w:rsidRDefault="00977339" w:rsidP="00977339">
      <w:pPr>
        <w:spacing w:line="360" w:lineRule="auto"/>
        <w:ind w:firstLine="709"/>
        <w:jc w:val="both"/>
        <w:rPr>
          <w:sz w:val="28"/>
          <w:szCs w:val="28"/>
          <w:lang w:val="uk-UA" w:eastAsia="uk-UA"/>
        </w:rPr>
      </w:pPr>
      <w:r w:rsidRPr="00977339">
        <w:rPr>
          <w:sz w:val="28"/>
          <w:szCs w:val="28"/>
          <w:lang w:val="uk-UA" w:eastAsia="uk-UA"/>
        </w:rPr>
        <w:t>Таким чином, водоохоронні зони є важливим інструментом для забезпечення екологічної безпеки водних об'єктів, збереження природних ресурсів та підтримання здоров'я екосистем. Вони допомагають створити сприятливі умови для життя рослин і тварин, а також забезпечують якість води для використання людьми.</w:t>
      </w:r>
    </w:p>
    <w:p w14:paraId="1BD7B33F" w14:textId="77777777" w:rsidR="00977339" w:rsidRPr="00977339" w:rsidRDefault="00977339" w:rsidP="00977339">
      <w:pPr>
        <w:spacing w:after="200" w:line="360" w:lineRule="auto"/>
        <w:jc w:val="center"/>
        <w:rPr>
          <w:sz w:val="28"/>
          <w:szCs w:val="28"/>
          <w:lang w:val="uk-UA" w:eastAsia="uk-UA"/>
        </w:rPr>
      </w:pPr>
    </w:p>
    <w:p w14:paraId="3D042FB5" w14:textId="77777777" w:rsidR="00977339" w:rsidRPr="00977339" w:rsidRDefault="00977339" w:rsidP="00977339">
      <w:pPr>
        <w:spacing w:line="360" w:lineRule="auto"/>
        <w:ind w:firstLine="709"/>
        <w:jc w:val="both"/>
        <w:rPr>
          <w:sz w:val="28"/>
          <w:szCs w:val="28"/>
          <w:lang w:val="uk-UA"/>
        </w:rPr>
      </w:pPr>
    </w:p>
    <w:p w14:paraId="64A718F4" w14:textId="77777777" w:rsidR="00977339" w:rsidRPr="00977339" w:rsidRDefault="00977339" w:rsidP="00977339">
      <w:pPr>
        <w:spacing w:line="360" w:lineRule="auto"/>
        <w:ind w:firstLine="567"/>
        <w:jc w:val="both"/>
        <w:rPr>
          <w:sz w:val="28"/>
          <w:szCs w:val="28"/>
          <w:lang w:val="uk-UA"/>
        </w:rPr>
      </w:pPr>
    </w:p>
    <w:p w14:paraId="79753F8C" w14:textId="77777777" w:rsidR="00977339" w:rsidRPr="00977339" w:rsidRDefault="00977339" w:rsidP="00977339">
      <w:pPr>
        <w:spacing w:line="360" w:lineRule="auto"/>
        <w:ind w:firstLine="567"/>
        <w:jc w:val="both"/>
        <w:rPr>
          <w:sz w:val="28"/>
          <w:szCs w:val="28"/>
          <w:lang w:val="uk-UA"/>
        </w:rPr>
      </w:pPr>
    </w:p>
    <w:p w14:paraId="70BEEC2C" w14:textId="066A8491" w:rsidR="00977339" w:rsidRDefault="00977339" w:rsidP="008553A4">
      <w:pPr>
        <w:spacing w:line="360" w:lineRule="auto"/>
        <w:jc w:val="both"/>
        <w:rPr>
          <w:sz w:val="28"/>
          <w:szCs w:val="28"/>
          <w:lang w:val="uk-UA"/>
        </w:rPr>
      </w:pPr>
    </w:p>
    <w:p w14:paraId="3F6C68BF" w14:textId="3CFB3876" w:rsidR="00ED277C" w:rsidRDefault="00ED277C" w:rsidP="008553A4">
      <w:pPr>
        <w:spacing w:line="360" w:lineRule="auto"/>
        <w:jc w:val="both"/>
        <w:rPr>
          <w:sz w:val="28"/>
          <w:szCs w:val="28"/>
          <w:lang w:val="uk-UA"/>
        </w:rPr>
      </w:pPr>
    </w:p>
    <w:p w14:paraId="0CB1CEE0" w14:textId="1C5A3035" w:rsidR="00ED277C" w:rsidRDefault="00ED277C" w:rsidP="008553A4">
      <w:pPr>
        <w:spacing w:line="360" w:lineRule="auto"/>
        <w:jc w:val="both"/>
        <w:rPr>
          <w:sz w:val="28"/>
          <w:szCs w:val="28"/>
          <w:lang w:val="uk-UA"/>
        </w:rPr>
      </w:pPr>
    </w:p>
    <w:p w14:paraId="4AF82A02" w14:textId="2D7076E1" w:rsidR="00ED277C" w:rsidRDefault="00ED277C" w:rsidP="008553A4">
      <w:pPr>
        <w:spacing w:line="360" w:lineRule="auto"/>
        <w:jc w:val="both"/>
        <w:rPr>
          <w:sz w:val="28"/>
          <w:szCs w:val="28"/>
          <w:lang w:val="uk-UA"/>
        </w:rPr>
      </w:pPr>
    </w:p>
    <w:p w14:paraId="4E8D5BA5" w14:textId="2001B4D7" w:rsidR="00ED277C" w:rsidRDefault="00ED277C" w:rsidP="008553A4">
      <w:pPr>
        <w:spacing w:line="360" w:lineRule="auto"/>
        <w:jc w:val="both"/>
        <w:rPr>
          <w:sz w:val="28"/>
          <w:szCs w:val="28"/>
          <w:lang w:val="uk-UA"/>
        </w:rPr>
      </w:pPr>
    </w:p>
    <w:p w14:paraId="7C836528" w14:textId="57CCB38E" w:rsidR="00ED277C" w:rsidRDefault="00ED277C" w:rsidP="008553A4">
      <w:pPr>
        <w:spacing w:line="360" w:lineRule="auto"/>
        <w:jc w:val="both"/>
        <w:rPr>
          <w:sz w:val="28"/>
          <w:szCs w:val="28"/>
          <w:lang w:val="uk-UA"/>
        </w:rPr>
      </w:pPr>
    </w:p>
    <w:p w14:paraId="232C5866" w14:textId="77777777" w:rsidR="00ED277C" w:rsidRPr="00977339" w:rsidRDefault="00ED277C" w:rsidP="008553A4">
      <w:pPr>
        <w:spacing w:line="360" w:lineRule="auto"/>
        <w:jc w:val="both"/>
        <w:rPr>
          <w:sz w:val="28"/>
          <w:szCs w:val="28"/>
          <w:lang w:val="uk-UA"/>
        </w:rPr>
      </w:pPr>
    </w:p>
    <w:p w14:paraId="67774E6A" w14:textId="77777777" w:rsidR="00977339" w:rsidRPr="00977339" w:rsidRDefault="00977339" w:rsidP="00977339">
      <w:pPr>
        <w:spacing w:line="360" w:lineRule="auto"/>
        <w:ind w:firstLine="567"/>
        <w:jc w:val="center"/>
        <w:rPr>
          <w:sz w:val="28"/>
          <w:szCs w:val="22"/>
          <w:lang w:val="uk-UA"/>
        </w:rPr>
      </w:pPr>
      <w:r w:rsidRPr="00977339">
        <w:rPr>
          <w:b/>
          <w:sz w:val="28"/>
          <w:lang w:val="uk-UA"/>
        </w:rPr>
        <w:lastRenderedPageBreak/>
        <w:t>ВИСНОВОК ДО ПЕРШОГО РОЗДІЛУ</w:t>
      </w:r>
    </w:p>
    <w:p w14:paraId="67083137" w14:textId="77777777" w:rsidR="00977339" w:rsidRPr="00977339" w:rsidRDefault="00977339" w:rsidP="00977339">
      <w:pPr>
        <w:spacing w:line="360" w:lineRule="auto"/>
        <w:ind w:firstLine="567"/>
        <w:jc w:val="both"/>
        <w:rPr>
          <w:sz w:val="28"/>
          <w:lang w:val="uk-UA"/>
        </w:rPr>
      </w:pPr>
    </w:p>
    <w:p w14:paraId="4054FCB9" w14:textId="77777777" w:rsidR="00977339" w:rsidRPr="00977339" w:rsidRDefault="00977339" w:rsidP="00977339">
      <w:pPr>
        <w:spacing w:line="360" w:lineRule="auto"/>
        <w:ind w:firstLine="567"/>
        <w:jc w:val="both"/>
        <w:rPr>
          <w:sz w:val="28"/>
          <w:lang w:val="uk-UA"/>
        </w:rPr>
      </w:pPr>
      <w:r w:rsidRPr="00977339">
        <w:rPr>
          <w:sz w:val="28"/>
          <w:lang w:val="uk-UA"/>
        </w:rPr>
        <w:t>Формування грошової оцінки земель водного фонду в системі органів місцевого самоврядування є важливим аспектом управління земельними ресурсами та охорони навколишнього середовища. Огляд та теоретичні дослідження в цій сфері проаналізовані в даному розділі і включають такі ключові аспекти:</w:t>
      </w:r>
    </w:p>
    <w:p w14:paraId="177014B5" w14:textId="77777777" w:rsidR="00977339" w:rsidRPr="00977339" w:rsidRDefault="00977339" w:rsidP="00977339">
      <w:pPr>
        <w:spacing w:line="360" w:lineRule="auto"/>
        <w:ind w:firstLine="567"/>
        <w:jc w:val="both"/>
        <w:rPr>
          <w:sz w:val="28"/>
          <w:lang w:val="uk-UA"/>
        </w:rPr>
      </w:pPr>
      <w:r w:rsidRPr="00977339">
        <w:rPr>
          <w:sz w:val="28"/>
          <w:lang w:val="uk-UA"/>
        </w:rPr>
        <w:t>1. Роль органів місцевого самоврядування</w:t>
      </w:r>
    </w:p>
    <w:p w14:paraId="41D732E1" w14:textId="77777777" w:rsidR="00977339" w:rsidRPr="00977339" w:rsidRDefault="00977339" w:rsidP="00977339">
      <w:pPr>
        <w:spacing w:line="360" w:lineRule="auto"/>
        <w:ind w:firstLine="567"/>
        <w:jc w:val="both"/>
        <w:rPr>
          <w:sz w:val="28"/>
          <w:lang w:val="uk-UA"/>
        </w:rPr>
      </w:pPr>
      <w:r w:rsidRPr="00977339">
        <w:rPr>
          <w:sz w:val="28"/>
          <w:lang w:val="uk-UA"/>
        </w:rPr>
        <w:t>Органи місцевого самоврядування відіграють ключову роль у формуванні та реалізації політики оцінки земель водного фонду. Вони відповідають за:</w:t>
      </w:r>
    </w:p>
    <w:p w14:paraId="77C7B462" w14:textId="77777777" w:rsidR="00977339" w:rsidRPr="00977339" w:rsidRDefault="00977339" w:rsidP="00977339">
      <w:pPr>
        <w:spacing w:line="360" w:lineRule="auto"/>
        <w:ind w:firstLine="567"/>
        <w:jc w:val="both"/>
        <w:rPr>
          <w:sz w:val="28"/>
          <w:lang w:val="uk-UA"/>
        </w:rPr>
      </w:pPr>
      <w:r w:rsidRPr="00977339">
        <w:rPr>
          <w:sz w:val="28"/>
          <w:lang w:val="uk-UA"/>
        </w:rPr>
        <w:t>Збір даних: Збирання інформації про земельні ділянки, їх використання, стан водних ресурсів та екосистем.</w:t>
      </w:r>
    </w:p>
    <w:p w14:paraId="435FFADA" w14:textId="77777777" w:rsidR="00977339" w:rsidRPr="00977339" w:rsidRDefault="00977339" w:rsidP="00977339">
      <w:pPr>
        <w:spacing w:line="360" w:lineRule="auto"/>
        <w:ind w:firstLine="567"/>
        <w:jc w:val="both"/>
        <w:rPr>
          <w:sz w:val="28"/>
          <w:lang w:val="uk-UA"/>
        </w:rPr>
      </w:pPr>
      <w:r w:rsidRPr="00977339">
        <w:rPr>
          <w:sz w:val="28"/>
          <w:lang w:val="uk-UA"/>
        </w:rPr>
        <w:t>Розробка нормативних актів: встановлення місцевих нормативів і стандартів оцінки, які враховують специфіку території.</w:t>
      </w:r>
    </w:p>
    <w:p w14:paraId="542762B9" w14:textId="77777777" w:rsidR="00977339" w:rsidRPr="00977339" w:rsidRDefault="00977339" w:rsidP="00977339">
      <w:pPr>
        <w:spacing w:line="360" w:lineRule="auto"/>
        <w:ind w:firstLine="567"/>
        <w:jc w:val="both"/>
        <w:rPr>
          <w:sz w:val="28"/>
          <w:lang w:val="uk-UA"/>
        </w:rPr>
      </w:pPr>
      <w:r w:rsidRPr="00977339">
        <w:rPr>
          <w:sz w:val="28"/>
          <w:lang w:val="uk-UA"/>
        </w:rPr>
        <w:t>Контроль за використанням: моніторинг використання водних ресурсів та дотримання екологічних норм.</w:t>
      </w:r>
    </w:p>
    <w:p w14:paraId="060331C5" w14:textId="77777777" w:rsidR="00977339" w:rsidRPr="00977339" w:rsidRDefault="00977339" w:rsidP="00977339">
      <w:pPr>
        <w:spacing w:line="360" w:lineRule="auto"/>
        <w:ind w:firstLine="567"/>
        <w:jc w:val="both"/>
        <w:rPr>
          <w:sz w:val="28"/>
          <w:lang w:val="uk-UA"/>
        </w:rPr>
      </w:pPr>
      <w:r w:rsidRPr="00977339">
        <w:rPr>
          <w:sz w:val="28"/>
          <w:lang w:val="uk-UA"/>
        </w:rPr>
        <w:t>2. Переваги проведення оцінки земель водного фонду</w:t>
      </w:r>
    </w:p>
    <w:p w14:paraId="43990EE2" w14:textId="77777777" w:rsidR="00977339" w:rsidRPr="00977339" w:rsidRDefault="00977339" w:rsidP="00977339">
      <w:pPr>
        <w:spacing w:line="360" w:lineRule="auto"/>
        <w:ind w:firstLine="567"/>
        <w:jc w:val="both"/>
        <w:rPr>
          <w:sz w:val="28"/>
          <w:lang w:val="uk-UA"/>
        </w:rPr>
      </w:pPr>
      <w:r w:rsidRPr="00977339">
        <w:rPr>
          <w:sz w:val="28"/>
          <w:lang w:val="uk-UA"/>
        </w:rPr>
        <w:t>Проведення грошової оцінки земель водного фонду має ряд переваг, серед яких:</w:t>
      </w:r>
    </w:p>
    <w:p w14:paraId="61DCD668" w14:textId="77777777" w:rsidR="00977339" w:rsidRPr="00977339" w:rsidRDefault="00977339" w:rsidP="00977339">
      <w:pPr>
        <w:spacing w:line="360" w:lineRule="auto"/>
        <w:ind w:firstLine="567"/>
        <w:jc w:val="both"/>
        <w:rPr>
          <w:sz w:val="28"/>
          <w:lang w:val="uk-UA"/>
        </w:rPr>
      </w:pPr>
      <w:r w:rsidRPr="00977339">
        <w:rPr>
          <w:sz w:val="28"/>
          <w:lang w:val="uk-UA"/>
        </w:rPr>
        <w:t>Економічна ефективність: оцінка дозволяє визначити ринкову вартість земель, що сприяє ефективному використанню ресурсів та залученню інвестицій.</w:t>
      </w:r>
    </w:p>
    <w:p w14:paraId="701A399B" w14:textId="77777777" w:rsidR="00977339" w:rsidRPr="00977339" w:rsidRDefault="00977339" w:rsidP="00977339">
      <w:pPr>
        <w:spacing w:line="360" w:lineRule="auto"/>
        <w:ind w:firstLine="567"/>
        <w:jc w:val="both"/>
        <w:rPr>
          <w:sz w:val="28"/>
          <w:lang w:val="uk-UA"/>
        </w:rPr>
      </w:pPr>
      <w:r w:rsidRPr="00977339">
        <w:rPr>
          <w:sz w:val="28"/>
          <w:lang w:val="uk-UA"/>
        </w:rPr>
        <w:t>Раціональне управління: знання вартості земель водного фонду допомагає органам місцевого самоврядування приймати обґрунтовані рішення щодо їх використання та охорони.</w:t>
      </w:r>
    </w:p>
    <w:p w14:paraId="3920E9BE" w14:textId="77777777" w:rsidR="00977339" w:rsidRPr="00977339" w:rsidRDefault="00977339" w:rsidP="00977339">
      <w:pPr>
        <w:spacing w:line="360" w:lineRule="auto"/>
        <w:ind w:firstLine="567"/>
        <w:jc w:val="both"/>
        <w:rPr>
          <w:sz w:val="28"/>
          <w:lang w:val="uk-UA"/>
        </w:rPr>
      </w:pPr>
      <w:r w:rsidRPr="00977339">
        <w:rPr>
          <w:sz w:val="28"/>
          <w:lang w:val="uk-UA"/>
        </w:rPr>
        <w:t>Захист екологічних інтересів: оцінка враховує екологічну цінність водних ресурсів, що сприяє їх збереженню та відновленню.</w:t>
      </w:r>
    </w:p>
    <w:p w14:paraId="3EB3F05F" w14:textId="77777777" w:rsidR="00977339" w:rsidRPr="00977339" w:rsidRDefault="00977339" w:rsidP="00977339">
      <w:pPr>
        <w:spacing w:line="360" w:lineRule="auto"/>
        <w:ind w:firstLine="567"/>
        <w:jc w:val="both"/>
        <w:rPr>
          <w:sz w:val="28"/>
          <w:lang w:val="uk-UA"/>
        </w:rPr>
      </w:pPr>
      <w:r w:rsidRPr="00977339">
        <w:rPr>
          <w:sz w:val="28"/>
          <w:lang w:val="uk-UA"/>
        </w:rPr>
        <w:t>Підвищення обізнаності населення: проведення оцінки сприяє підвищенню обізнаності громадськості про важливість водних ресурсів та їх значення для місцевого розвитку.</w:t>
      </w:r>
    </w:p>
    <w:p w14:paraId="181937E4" w14:textId="77777777" w:rsidR="00977339" w:rsidRPr="00977339" w:rsidRDefault="00977339" w:rsidP="00977339">
      <w:pPr>
        <w:spacing w:line="360" w:lineRule="auto"/>
        <w:ind w:firstLine="567"/>
        <w:jc w:val="both"/>
        <w:rPr>
          <w:sz w:val="28"/>
          <w:lang w:val="uk-UA"/>
        </w:rPr>
      </w:pPr>
      <w:r w:rsidRPr="00977339">
        <w:rPr>
          <w:sz w:val="28"/>
          <w:lang w:val="uk-UA"/>
        </w:rPr>
        <w:lastRenderedPageBreak/>
        <w:t>Фінансування екологічних проектів: оцінка може стати основою для залучення фінансування на реалізацію екологічних ініціатив, спрямованих на покращення якості води та збереження біорізноманіття.</w:t>
      </w:r>
    </w:p>
    <w:p w14:paraId="1A81F554" w14:textId="77777777" w:rsidR="00977339" w:rsidRPr="00977339" w:rsidRDefault="00977339" w:rsidP="00977339">
      <w:pPr>
        <w:spacing w:line="360" w:lineRule="auto"/>
        <w:ind w:firstLine="567"/>
        <w:jc w:val="both"/>
        <w:rPr>
          <w:sz w:val="28"/>
          <w:lang w:val="uk-UA"/>
        </w:rPr>
      </w:pPr>
      <w:r w:rsidRPr="00977339">
        <w:rPr>
          <w:sz w:val="28"/>
          <w:lang w:val="uk-UA"/>
        </w:rPr>
        <w:t>3. Методологічні аспекти</w:t>
      </w:r>
    </w:p>
    <w:p w14:paraId="06AD66A5" w14:textId="77777777" w:rsidR="00977339" w:rsidRPr="00977339" w:rsidRDefault="00977339" w:rsidP="00977339">
      <w:pPr>
        <w:spacing w:line="360" w:lineRule="auto"/>
        <w:ind w:firstLine="567"/>
        <w:jc w:val="both"/>
        <w:rPr>
          <w:sz w:val="28"/>
          <w:lang w:val="uk-UA"/>
        </w:rPr>
      </w:pPr>
      <w:r w:rsidRPr="00977339">
        <w:rPr>
          <w:sz w:val="28"/>
          <w:lang w:val="uk-UA"/>
        </w:rPr>
        <w:t>Для проведення грошової оцінки земель водного фонду важливо розробити чітку методологію, яка включає:</w:t>
      </w:r>
    </w:p>
    <w:p w14:paraId="45477439" w14:textId="77777777" w:rsidR="00977339" w:rsidRPr="00977339" w:rsidRDefault="00977339" w:rsidP="00977339">
      <w:pPr>
        <w:spacing w:line="360" w:lineRule="auto"/>
        <w:ind w:firstLine="567"/>
        <w:jc w:val="both"/>
        <w:rPr>
          <w:sz w:val="28"/>
          <w:lang w:val="uk-UA"/>
        </w:rPr>
      </w:pPr>
      <w:r w:rsidRPr="00977339">
        <w:rPr>
          <w:sz w:val="28"/>
          <w:lang w:val="uk-UA"/>
        </w:rPr>
        <w:t>Визначення критеріїв оцінки: вибір показників, що впливають на вартість земель, таких як географічне розташування, екологічний стан, доступність ресурсів тощо.</w:t>
      </w:r>
    </w:p>
    <w:p w14:paraId="614295F5" w14:textId="77777777" w:rsidR="00977339" w:rsidRPr="00977339" w:rsidRDefault="00977339" w:rsidP="00977339">
      <w:pPr>
        <w:spacing w:line="360" w:lineRule="auto"/>
        <w:ind w:firstLine="567"/>
        <w:jc w:val="both"/>
        <w:rPr>
          <w:sz w:val="28"/>
          <w:lang w:val="uk-UA"/>
        </w:rPr>
      </w:pPr>
      <w:r w:rsidRPr="00977339">
        <w:rPr>
          <w:sz w:val="28"/>
          <w:lang w:val="uk-UA"/>
        </w:rPr>
        <w:t>Залучення експертів: співпраця з фахівцями в галузі екології, економіки та земельного управління для забезпечення точності оцінки.</w:t>
      </w:r>
    </w:p>
    <w:p w14:paraId="527FBD62" w14:textId="77777777" w:rsidR="00977339" w:rsidRPr="00977339" w:rsidRDefault="00977339" w:rsidP="00977339">
      <w:pPr>
        <w:spacing w:line="360" w:lineRule="auto"/>
        <w:ind w:firstLine="567"/>
        <w:jc w:val="both"/>
        <w:rPr>
          <w:sz w:val="28"/>
          <w:lang w:val="uk-UA"/>
        </w:rPr>
      </w:pPr>
      <w:r w:rsidRPr="00977339">
        <w:rPr>
          <w:sz w:val="28"/>
          <w:lang w:val="uk-UA"/>
        </w:rPr>
        <w:t>Регулярний моніторинг: оцінка повинна проводитися регулярно для врахування змін у стані земель та водних ресурсів.</w:t>
      </w:r>
    </w:p>
    <w:p w14:paraId="0991293A" w14:textId="77777777" w:rsidR="00977339" w:rsidRPr="00977339" w:rsidRDefault="00977339" w:rsidP="00977339">
      <w:pPr>
        <w:spacing w:line="360" w:lineRule="auto"/>
        <w:ind w:firstLine="567"/>
        <w:jc w:val="both"/>
        <w:rPr>
          <w:sz w:val="28"/>
          <w:lang w:val="uk-UA"/>
        </w:rPr>
      </w:pPr>
      <w:r w:rsidRPr="00977339">
        <w:rPr>
          <w:sz w:val="28"/>
          <w:lang w:val="uk-UA"/>
        </w:rPr>
        <w:t>Формування грошової оцінки земель водного фонду в системі органів місцевого самоврядування є важливим інструментом для забезпечення сталого управління водними ресурсами, охорони навколишнього середовища та розвитку місцевих громад. Врахування специфічних умов та потреб територій, а також залучення експертів, сприятиме ефективному процесу оцінки та прийняттю обґрунтованих рішень.</w:t>
      </w:r>
    </w:p>
    <w:p w14:paraId="20E75AA2" w14:textId="77777777" w:rsidR="00977339" w:rsidRPr="00977339" w:rsidRDefault="00977339" w:rsidP="00977339">
      <w:pPr>
        <w:spacing w:line="360" w:lineRule="auto"/>
        <w:ind w:firstLine="567"/>
        <w:jc w:val="both"/>
        <w:rPr>
          <w:sz w:val="28"/>
          <w:lang w:val="uk-UA"/>
        </w:rPr>
      </w:pPr>
      <w:r w:rsidRPr="00977339">
        <w:rPr>
          <w:sz w:val="28"/>
          <w:lang w:val="uk-UA"/>
        </w:rPr>
        <w:t>В першому розділі також здійснено огляд нормативно-правового регулювання виконання нормативної грошової оцінки на сучасному етапі розвитку економіки.</w:t>
      </w:r>
    </w:p>
    <w:p w14:paraId="668CB40B" w14:textId="77777777" w:rsidR="00977339" w:rsidRPr="00977339" w:rsidRDefault="00977339" w:rsidP="00977339">
      <w:pPr>
        <w:spacing w:line="360" w:lineRule="auto"/>
        <w:jc w:val="both"/>
        <w:rPr>
          <w:sz w:val="28"/>
          <w:szCs w:val="22"/>
          <w:lang w:val="uk-UA"/>
        </w:rPr>
      </w:pPr>
    </w:p>
    <w:p w14:paraId="0F9F1B88" w14:textId="1E722975" w:rsidR="00977339" w:rsidRPr="008553A4" w:rsidRDefault="00977339" w:rsidP="00977339">
      <w:pPr>
        <w:jc w:val="both"/>
        <w:rPr>
          <w:sz w:val="28"/>
          <w:lang w:val="uk-UA"/>
        </w:rPr>
      </w:pPr>
    </w:p>
    <w:p w14:paraId="1CAD2BFF" w14:textId="3A7D9BD8" w:rsidR="00977339" w:rsidRPr="008553A4" w:rsidRDefault="00977339" w:rsidP="00977339">
      <w:pPr>
        <w:jc w:val="both"/>
        <w:rPr>
          <w:sz w:val="28"/>
          <w:lang w:val="uk-UA"/>
        </w:rPr>
      </w:pPr>
    </w:p>
    <w:p w14:paraId="7FD08EDF" w14:textId="7F06064E" w:rsidR="00977339" w:rsidRPr="008553A4" w:rsidRDefault="00977339" w:rsidP="00977339">
      <w:pPr>
        <w:jc w:val="both"/>
        <w:rPr>
          <w:sz w:val="28"/>
          <w:lang w:val="uk-UA"/>
        </w:rPr>
      </w:pPr>
    </w:p>
    <w:p w14:paraId="252CE3EF" w14:textId="61EA6290" w:rsidR="00977339" w:rsidRPr="008553A4" w:rsidRDefault="00977339" w:rsidP="00977339">
      <w:pPr>
        <w:jc w:val="both"/>
        <w:rPr>
          <w:sz w:val="28"/>
          <w:lang w:val="uk-UA"/>
        </w:rPr>
      </w:pPr>
    </w:p>
    <w:p w14:paraId="77D41EED" w14:textId="1FB36A87" w:rsidR="00977339" w:rsidRPr="008553A4" w:rsidRDefault="00977339" w:rsidP="00977339">
      <w:pPr>
        <w:jc w:val="both"/>
        <w:rPr>
          <w:sz w:val="28"/>
          <w:lang w:val="uk-UA"/>
        </w:rPr>
      </w:pPr>
    </w:p>
    <w:p w14:paraId="410A7D68" w14:textId="4A79D9BE" w:rsidR="00977339" w:rsidRPr="008553A4" w:rsidRDefault="00977339" w:rsidP="00977339">
      <w:pPr>
        <w:jc w:val="both"/>
        <w:rPr>
          <w:sz w:val="28"/>
          <w:lang w:val="uk-UA"/>
        </w:rPr>
      </w:pPr>
    </w:p>
    <w:p w14:paraId="3FA33B7E" w14:textId="742E3912" w:rsidR="00977339" w:rsidRPr="008553A4" w:rsidRDefault="00977339" w:rsidP="00977339">
      <w:pPr>
        <w:jc w:val="both"/>
        <w:rPr>
          <w:sz w:val="28"/>
          <w:lang w:val="uk-UA"/>
        </w:rPr>
      </w:pPr>
    </w:p>
    <w:p w14:paraId="2C5061C0" w14:textId="22C2C01E" w:rsidR="00977339" w:rsidRPr="008553A4" w:rsidRDefault="00977339" w:rsidP="00977339">
      <w:pPr>
        <w:jc w:val="both"/>
        <w:rPr>
          <w:sz w:val="28"/>
          <w:lang w:val="uk-UA"/>
        </w:rPr>
      </w:pPr>
    </w:p>
    <w:p w14:paraId="24510FAC" w14:textId="54D30BFB" w:rsidR="00977339" w:rsidRPr="008553A4" w:rsidRDefault="00977339" w:rsidP="00977339">
      <w:pPr>
        <w:jc w:val="both"/>
        <w:rPr>
          <w:sz w:val="28"/>
          <w:lang w:val="uk-UA"/>
        </w:rPr>
      </w:pPr>
    </w:p>
    <w:p w14:paraId="3F7F7580" w14:textId="17CB76C2" w:rsidR="00977339" w:rsidRPr="008553A4" w:rsidRDefault="00977339" w:rsidP="00977339">
      <w:pPr>
        <w:jc w:val="both"/>
        <w:rPr>
          <w:sz w:val="28"/>
          <w:lang w:val="uk-UA"/>
        </w:rPr>
      </w:pPr>
    </w:p>
    <w:p w14:paraId="23FD4FE0" w14:textId="77777777" w:rsidR="00977339" w:rsidRPr="00977339" w:rsidRDefault="00977339" w:rsidP="00977339">
      <w:pPr>
        <w:spacing w:line="360" w:lineRule="auto"/>
        <w:jc w:val="center"/>
        <w:rPr>
          <w:b/>
          <w:sz w:val="28"/>
          <w:szCs w:val="22"/>
          <w:lang w:val="uk-UA"/>
        </w:rPr>
      </w:pPr>
      <w:r w:rsidRPr="00977339">
        <w:rPr>
          <w:b/>
          <w:sz w:val="28"/>
          <w:szCs w:val="22"/>
          <w:lang w:val="uk-UA"/>
        </w:rPr>
        <w:lastRenderedPageBreak/>
        <w:t>РОЗДІЛ 2</w:t>
      </w:r>
    </w:p>
    <w:p w14:paraId="47EE01E4" w14:textId="77777777" w:rsidR="00977339" w:rsidRPr="00977339" w:rsidRDefault="00977339" w:rsidP="00977339">
      <w:pPr>
        <w:spacing w:line="360" w:lineRule="auto"/>
        <w:jc w:val="center"/>
        <w:rPr>
          <w:b/>
          <w:sz w:val="28"/>
          <w:szCs w:val="22"/>
          <w:lang w:val="uk-UA"/>
        </w:rPr>
      </w:pPr>
    </w:p>
    <w:p w14:paraId="10CB668A" w14:textId="77777777" w:rsidR="00977339" w:rsidRPr="00977339" w:rsidRDefault="00977339" w:rsidP="00977339">
      <w:pPr>
        <w:spacing w:line="360" w:lineRule="auto"/>
        <w:jc w:val="center"/>
        <w:rPr>
          <w:sz w:val="28"/>
          <w:szCs w:val="22"/>
          <w:lang w:val="uk-UA"/>
        </w:rPr>
      </w:pPr>
      <w:r w:rsidRPr="00977339">
        <w:rPr>
          <w:b/>
          <w:sz w:val="28"/>
          <w:szCs w:val="22"/>
          <w:lang w:val="uk-UA"/>
        </w:rPr>
        <w:t>ДОСЛІДЖЕННЯ ФОРМУВАННЯ ПОКАЗНИКУ ВЕЛИЧИНИ  ГРОШОВОЇ ОЦІНКИ ЗЕМЕЛЬ ВОДНОГО ФОНДУ</w:t>
      </w:r>
    </w:p>
    <w:p w14:paraId="66298662" w14:textId="77777777" w:rsidR="00977339" w:rsidRPr="00977339" w:rsidRDefault="00977339" w:rsidP="00977339">
      <w:pPr>
        <w:spacing w:line="360" w:lineRule="auto"/>
        <w:ind w:firstLine="567"/>
        <w:jc w:val="both"/>
        <w:rPr>
          <w:sz w:val="28"/>
          <w:szCs w:val="22"/>
          <w:lang w:val="uk-UA"/>
        </w:rPr>
      </w:pPr>
    </w:p>
    <w:p w14:paraId="62155E07" w14:textId="77777777" w:rsidR="00977339" w:rsidRPr="00977339" w:rsidRDefault="00977339" w:rsidP="00977339">
      <w:pPr>
        <w:spacing w:line="360" w:lineRule="auto"/>
        <w:ind w:firstLine="567"/>
        <w:jc w:val="center"/>
        <w:rPr>
          <w:b/>
          <w:sz w:val="28"/>
          <w:szCs w:val="22"/>
          <w:lang w:val="uk-UA"/>
        </w:rPr>
      </w:pPr>
      <w:r w:rsidRPr="00977339">
        <w:rPr>
          <w:b/>
          <w:bCs/>
          <w:sz w:val="28"/>
          <w:szCs w:val="28"/>
          <w:lang w:val="uk-UA"/>
        </w:rPr>
        <w:t>2.1</w:t>
      </w:r>
      <w:r w:rsidRPr="00977339">
        <w:rPr>
          <w:bCs/>
          <w:sz w:val="28"/>
          <w:szCs w:val="28"/>
          <w:lang w:val="uk-UA"/>
        </w:rPr>
        <w:t xml:space="preserve"> </w:t>
      </w:r>
      <w:r w:rsidRPr="00977339">
        <w:rPr>
          <w:b/>
          <w:sz w:val="28"/>
          <w:szCs w:val="28"/>
          <w:lang w:val="uk-UA"/>
        </w:rPr>
        <w:t>Аналіз та оцінка об’єкту оцінки</w:t>
      </w:r>
    </w:p>
    <w:p w14:paraId="68C5191E" w14:textId="77777777" w:rsidR="00977339" w:rsidRPr="00977339" w:rsidRDefault="00977339" w:rsidP="00977339">
      <w:pPr>
        <w:spacing w:line="360" w:lineRule="auto"/>
        <w:ind w:firstLine="567"/>
        <w:jc w:val="both"/>
        <w:rPr>
          <w:bCs/>
          <w:sz w:val="28"/>
          <w:szCs w:val="28"/>
          <w:lang w:val="uk-UA"/>
        </w:rPr>
      </w:pPr>
    </w:p>
    <w:p w14:paraId="6C618749" w14:textId="7C5E4ECA"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 xml:space="preserve">Дослідження земель водоохоронних фондів (ВФ) в районі населеного пункту </w:t>
      </w:r>
      <w:proofErr w:type="spellStart"/>
      <w:r w:rsidRPr="00977339">
        <w:rPr>
          <w:color w:val="000000"/>
          <w:sz w:val="28"/>
          <w:szCs w:val="28"/>
          <w:lang w:val="uk-UA" w:eastAsia="uk-UA"/>
        </w:rPr>
        <w:t>Березець</w:t>
      </w:r>
      <w:proofErr w:type="spellEnd"/>
      <w:r w:rsidRPr="00977339">
        <w:rPr>
          <w:color w:val="000000"/>
          <w:sz w:val="28"/>
          <w:szCs w:val="28"/>
          <w:lang w:val="uk-UA" w:eastAsia="uk-UA"/>
        </w:rPr>
        <w:t xml:space="preserve">, </w:t>
      </w:r>
      <w:proofErr w:type="spellStart"/>
      <w:r w:rsidRPr="00977339">
        <w:rPr>
          <w:color w:val="000000"/>
          <w:sz w:val="28"/>
          <w:szCs w:val="28"/>
          <w:lang w:val="uk-UA" w:eastAsia="uk-UA"/>
        </w:rPr>
        <w:t>Комарнівської</w:t>
      </w:r>
      <w:proofErr w:type="spellEnd"/>
      <w:r w:rsidRPr="00977339">
        <w:rPr>
          <w:color w:val="000000"/>
          <w:sz w:val="28"/>
          <w:szCs w:val="28"/>
          <w:lang w:val="uk-UA" w:eastAsia="uk-UA"/>
        </w:rPr>
        <w:t xml:space="preserve"> територіальної громади Львівської області, є важливим кроком для оцінки екологічного стану та ефективності управління водними ресурсами в цьому регіоні. </w:t>
      </w:r>
    </w:p>
    <w:p w14:paraId="748FF13B" w14:textId="77777777" w:rsidR="00977339" w:rsidRPr="00977339" w:rsidRDefault="00977339" w:rsidP="00977339">
      <w:pPr>
        <w:shd w:val="clear" w:color="auto" w:fill="FFFFFF"/>
        <w:spacing w:line="360" w:lineRule="auto"/>
        <w:ind w:firstLine="567"/>
        <w:jc w:val="both"/>
        <w:rPr>
          <w:color w:val="000000"/>
          <w:sz w:val="28"/>
          <w:szCs w:val="28"/>
          <w:lang w:val="uk-UA" w:eastAsia="uk-UA"/>
        </w:rPr>
      </w:pPr>
      <w:r w:rsidRPr="00977339">
        <w:rPr>
          <w:noProof/>
          <w:color w:val="000000"/>
          <w:lang w:val="uk-UA" w:eastAsia="uk-UA"/>
        </w:rPr>
        <w:drawing>
          <wp:inline distT="0" distB="0" distL="0" distR="0" wp14:anchorId="11A3E58C" wp14:editId="57A9EE52">
            <wp:extent cx="5196342" cy="387540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7384" t="29436" r="28299" b="11800"/>
                    <a:stretch/>
                  </pic:blipFill>
                  <pic:spPr bwMode="auto">
                    <a:xfrm>
                      <a:off x="0" y="0"/>
                      <a:ext cx="5202514" cy="3880008"/>
                    </a:xfrm>
                    <a:prstGeom prst="rect">
                      <a:avLst/>
                    </a:prstGeom>
                    <a:ln>
                      <a:noFill/>
                    </a:ln>
                    <a:extLst>
                      <a:ext uri="{53640926-AAD7-44D8-BBD7-CCE9431645EC}">
                        <a14:shadowObscured xmlns:a14="http://schemas.microsoft.com/office/drawing/2010/main"/>
                      </a:ext>
                    </a:extLst>
                  </pic:spPr>
                </pic:pic>
              </a:graphicData>
            </a:graphic>
          </wp:inline>
        </w:drawing>
      </w:r>
    </w:p>
    <w:p w14:paraId="51264C0F" w14:textId="77777777" w:rsidR="00977339" w:rsidRPr="00977339" w:rsidRDefault="00977339" w:rsidP="00977339">
      <w:pPr>
        <w:shd w:val="clear" w:color="auto" w:fill="FFFFFF"/>
        <w:spacing w:line="360" w:lineRule="auto"/>
        <w:ind w:firstLine="567"/>
        <w:jc w:val="center"/>
        <w:rPr>
          <w:color w:val="000000"/>
          <w:sz w:val="28"/>
          <w:szCs w:val="28"/>
          <w:lang w:val="uk-UA" w:eastAsia="uk-UA"/>
        </w:rPr>
      </w:pPr>
      <w:r w:rsidRPr="00977339">
        <w:rPr>
          <w:color w:val="000000"/>
          <w:sz w:val="28"/>
          <w:szCs w:val="28"/>
          <w:lang w:val="uk-UA" w:eastAsia="uk-UA"/>
        </w:rPr>
        <w:t>Рис. 2.1 - Схема розташування досліджуваної ЗД</w:t>
      </w:r>
    </w:p>
    <w:p w14:paraId="4540BD61" w14:textId="77777777" w:rsidR="00977339" w:rsidRPr="00977339" w:rsidRDefault="00977339" w:rsidP="00977339">
      <w:pPr>
        <w:shd w:val="clear" w:color="auto" w:fill="FFFFFF"/>
        <w:spacing w:line="360" w:lineRule="auto"/>
        <w:ind w:firstLine="567"/>
        <w:jc w:val="both"/>
        <w:rPr>
          <w:color w:val="000000"/>
          <w:sz w:val="28"/>
          <w:szCs w:val="28"/>
          <w:lang w:val="uk-UA" w:eastAsia="uk-UA"/>
        </w:rPr>
      </w:pPr>
      <w:r w:rsidRPr="00977339">
        <w:rPr>
          <w:noProof/>
          <w:color w:val="000000"/>
          <w:sz w:val="28"/>
          <w:szCs w:val="28"/>
          <w:lang w:val="uk-UA" w:eastAsia="uk-UA"/>
        </w:rPr>
        <w:lastRenderedPageBreak/>
        <w:drawing>
          <wp:inline distT="0" distB="0" distL="0" distR="0" wp14:anchorId="2D289E0D" wp14:editId="0A441F89">
            <wp:extent cx="5753100" cy="4305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5FAE1B96" w14:textId="77777777" w:rsidR="00977339" w:rsidRPr="00977339" w:rsidRDefault="00977339" w:rsidP="00977339">
      <w:pPr>
        <w:shd w:val="clear" w:color="auto" w:fill="FFFFFF"/>
        <w:spacing w:line="360" w:lineRule="auto"/>
        <w:ind w:firstLine="567"/>
        <w:jc w:val="center"/>
        <w:rPr>
          <w:color w:val="000000"/>
          <w:sz w:val="28"/>
          <w:szCs w:val="28"/>
          <w:lang w:val="uk-UA" w:eastAsia="uk-UA"/>
        </w:rPr>
      </w:pPr>
      <w:r w:rsidRPr="00977339">
        <w:rPr>
          <w:color w:val="000000"/>
          <w:sz w:val="28"/>
          <w:szCs w:val="28"/>
          <w:lang w:val="uk-UA" w:eastAsia="uk-UA"/>
        </w:rPr>
        <w:t>Рис. 2.2 – Фрагмент схеми розташування об’єкту досліджень (аналіз проведено за даними космічного знімку)</w:t>
      </w:r>
    </w:p>
    <w:p w14:paraId="3565322B"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p>
    <w:p w14:paraId="06426BF3"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Аналіз аспектів, які є корисними для аналізу досліджуваного об’єкту:</w:t>
      </w:r>
    </w:p>
    <w:p w14:paraId="3D33F1F7"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1. Географічне розташування</w:t>
      </w:r>
    </w:p>
    <w:p w14:paraId="0CD65C69"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proofErr w:type="spellStart"/>
      <w:r w:rsidRPr="00977339">
        <w:rPr>
          <w:color w:val="000000"/>
          <w:sz w:val="28"/>
          <w:szCs w:val="28"/>
          <w:lang w:val="uk-UA" w:eastAsia="uk-UA"/>
        </w:rPr>
        <w:t>Березець</w:t>
      </w:r>
      <w:proofErr w:type="spellEnd"/>
      <w:r w:rsidRPr="00977339">
        <w:rPr>
          <w:color w:val="000000"/>
          <w:sz w:val="28"/>
          <w:szCs w:val="28"/>
          <w:lang w:val="uk-UA" w:eastAsia="uk-UA"/>
        </w:rPr>
        <w:t xml:space="preserve"> розташований у Львівській області, що характеризується різноманітними водними ресурсами, такими як річки, озера та водосховища. Визначення меж водоохоронних зон навколо цих водойм є важливим для їх захисту.</w:t>
      </w:r>
    </w:p>
    <w:p w14:paraId="16A3ED28"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2. Екологічний стан земель ВФ</w:t>
      </w:r>
    </w:p>
    <w:p w14:paraId="29CDD62C"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Необхідно провести оцінку екологічного стану земель водоохоронних фондів, включаючи рівень забруднення, стан біорізноманіття та здоров'я водних екосистем. Це може включати аналіз якості води, флори та фауни, а також вивчення впливу антропогенної діяльності.</w:t>
      </w:r>
    </w:p>
    <w:p w14:paraId="589E2A21"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3. Функції водоохоронних зон</w:t>
      </w:r>
    </w:p>
    <w:p w14:paraId="46C30D27"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lastRenderedPageBreak/>
        <w:t>Визначення основних функцій водоохоронних зон у цьому регіоні, таких як захист якості води, збереження біорізноманіття та регулювання стоків. Це може допомогти в розробці стратегій для покращення управління водними ресурсами.</w:t>
      </w:r>
    </w:p>
    <w:p w14:paraId="43DC70DA"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4. Законодавче регулювання</w:t>
      </w:r>
    </w:p>
    <w:p w14:paraId="7AE2334F"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Аналіз нормативних актів, що регулюють використання та охорону земель водоохоронних фондів, є важливим для розуміння правових аспектів їх охорони.</w:t>
      </w:r>
    </w:p>
    <w:p w14:paraId="52D74EEA"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5. Взаємодія з місцевими громадами</w:t>
      </w:r>
    </w:p>
    <w:p w14:paraId="28FB5288"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Вивчення взаємодії між місцевими громадами, підприємствами та органами влади щодо охорони водних ресурсів. Це може включати опитування, збори та інші форми залучення громади до процесу управління.</w:t>
      </w:r>
    </w:p>
    <w:p w14:paraId="4C99F7FC"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6. Рекомендації щодо покращення</w:t>
      </w:r>
    </w:p>
    <w:p w14:paraId="49CB4A73"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На основі проведеного дослідження можна розробити рекомендації щодо покращення охорони водоохоронних зон, включаючи заходи по зменшенню забруднення, відновленню природних екосистем та підвищенню екологічної свідомості населення.</w:t>
      </w:r>
    </w:p>
    <w:p w14:paraId="16F3F7B2" w14:textId="77777777" w:rsidR="00977339" w:rsidRPr="00977339" w:rsidRDefault="00977339" w:rsidP="00977339">
      <w:pPr>
        <w:shd w:val="clear" w:color="auto" w:fill="FFFFFF"/>
        <w:spacing w:line="360" w:lineRule="auto"/>
        <w:ind w:firstLine="709"/>
        <w:jc w:val="both"/>
        <w:rPr>
          <w:color w:val="000000"/>
          <w:sz w:val="28"/>
          <w:szCs w:val="28"/>
          <w:lang w:val="uk-UA" w:eastAsia="uk-UA"/>
        </w:rPr>
      </w:pPr>
      <w:r w:rsidRPr="00977339">
        <w:rPr>
          <w:color w:val="000000"/>
          <w:sz w:val="28"/>
          <w:szCs w:val="28"/>
          <w:lang w:val="uk-UA" w:eastAsia="uk-UA"/>
        </w:rPr>
        <w:t xml:space="preserve">Дослідження земель водоохоронних фондів у Березці, </w:t>
      </w:r>
      <w:proofErr w:type="spellStart"/>
      <w:r w:rsidRPr="00977339">
        <w:rPr>
          <w:color w:val="000000"/>
          <w:sz w:val="28"/>
          <w:szCs w:val="28"/>
          <w:lang w:val="uk-UA" w:eastAsia="uk-UA"/>
        </w:rPr>
        <w:t>Комарнівської</w:t>
      </w:r>
      <w:proofErr w:type="spellEnd"/>
      <w:r w:rsidRPr="00977339">
        <w:rPr>
          <w:color w:val="000000"/>
          <w:sz w:val="28"/>
          <w:szCs w:val="28"/>
          <w:lang w:val="uk-UA" w:eastAsia="uk-UA"/>
        </w:rPr>
        <w:t xml:space="preserve"> ТГ, є важливим для забезпечення стійкого розвитку регіону, охорони водних ресурсів та підтримання екологічного балансу. Це також може слугувати основою для подальших досліджень та розробки екологічних програм.</w:t>
      </w:r>
    </w:p>
    <w:p w14:paraId="287219F1" w14:textId="49018F39" w:rsidR="00977339" w:rsidRPr="00977339" w:rsidRDefault="00977339" w:rsidP="00977339">
      <w:pPr>
        <w:shd w:val="clear" w:color="auto" w:fill="FFFFFF"/>
        <w:spacing w:line="360" w:lineRule="auto"/>
        <w:ind w:firstLine="567"/>
        <w:jc w:val="both"/>
        <w:rPr>
          <w:color w:val="000000"/>
          <w:sz w:val="28"/>
          <w:szCs w:val="28"/>
          <w:lang w:val="uk-UA" w:eastAsia="uk-UA"/>
        </w:rPr>
      </w:pPr>
      <w:r w:rsidRPr="00977339">
        <w:rPr>
          <w:color w:val="000000"/>
          <w:sz w:val="28"/>
          <w:szCs w:val="28"/>
          <w:lang w:val="uk-UA" w:eastAsia="uk-UA"/>
        </w:rPr>
        <w:t>Оренда земельної ділянки водоохоронного фонду на термін 20 років є важливим кроком для забезпечення стабільних надходжень до місцевого бюджету. Правильний розрахунок НГО та встановлення орендної плати можуть сприяти розвитку регіону, покращенню екологічного стану та залученню громади до процесу управління водними ресурсами.</w:t>
      </w:r>
    </w:p>
    <w:p w14:paraId="3C5A07D2" w14:textId="77777777" w:rsidR="00977339" w:rsidRPr="00977339" w:rsidRDefault="00977339" w:rsidP="00977339">
      <w:pPr>
        <w:shd w:val="clear" w:color="auto" w:fill="FFFFFF"/>
        <w:spacing w:line="360" w:lineRule="auto"/>
        <w:ind w:firstLine="567"/>
        <w:jc w:val="both"/>
        <w:rPr>
          <w:color w:val="000000"/>
          <w:sz w:val="28"/>
          <w:szCs w:val="28"/>
          <w:lang w:val="uk-UA" w:eastAsia="uk-UA"/>
        </w:rPr>
      </w:pPr>
    </w:p>
    <w:p w14:paraId="64EAD1E3" w14:textId="77777777" w:rsidR="00977339" w:rsidRPr="00977339" w:rsidRDefault="00977339" w:rsidP="00977339">
      <w:pPr>
        <w:shd w:val="clear" w:color="auto" w:fill="FFFFFF"/>
        <w:spacing w:line="360" w:lineRule="auto"/>
        <w:ind w:firstLine="567"/>
        <w:jc w:val="center"/>
        <w:rPr>
          <w:b/>
          <w:color w:val="000000"/>
          <w:sz w:val="28"/>
          <w:szCs w:val="28"/>
          <w:lang w:val="uk-UA" w:eastAsia="uk-UA"/>
        </w:rPr>
      </w:pPr>
      <w:r w:rsidRPr="00977339">
        <w:rPr>
          <w:b/>
          <w:color w:val="000000"/>
          <w:sz w:val="28"/>
          <w:szCs w:val="28"/>
          <w:lang w:val="uk-UA" w:eastAsia="uk-UA"/>
        </w:rPr>
        <w:t>2.2 Аналіз та порядок дослідження величини нормативної оцінки  земель водного фонду</w:t>
      </w:r>
    </w:p>
    <w:p w14:paraId="1F82E010" w14:textId="77777777" w:rsidR="00977339" w:rsidRPr="00977339" w:rsidRDefault="00977339" w:rsidP="00977339">
      <w:pPr>
        <w:shd w:val="clear" w:color="auto" w:fill="FFFFFF"/>
        <w:spacing w:line="360" w:lineRule="auto"/>
        <w:ind w:firstLine="567"/>
        <w:jc w:val="both"/>
        <w:rPr>
          <w:color w:val="000000"/>
          <w:sz w:val="28"/>
          <w:szCs w:val="28"/>
          <w:highlight w:val="yellow"/>
          <w:lang w:val="uk-UA" w:eastAsia="uk-UA"/>
        </w:rPr>
      </w:pPr>
    </w:p>
    <w:p w14:paraId="7ADA7D2E" w14:textId="5BE050A7" w:rsidR="00977339" w:rsidRPr="00977339" w:rsidRDefault="00977339" w:rsidP="00977339">
      <w:pPr>
        <w:spacing w:line="360" w:lineRule="auto"/>
        <w:ind w:firstLine="567"/>
        <w:jc w:val="both"/>
        <w:rPr>
          <w:bCs/>
          <w:sz w:val="28"/>
          <w:szCs w:val="28"/>
          <w:lang w:val="uk-UA"/>
        </w:rPr>
      </w:pPr>
      <w:r w:rsidRPr="00977339">
        <w:rPr>
          <w:bCs/>
          <w:sz w:val="28"/>
          <w:szCs w:val="28"/>
          <w:lang w:val="uk-UA"/>
        </w:rPr>
        <w:lastRenderedPageBreak/>
        <w:t xml:space="preserve">З ціллю дослідження та встановлення показника величини НГО нами проведений детальний аналіз формули (2.1) відповідно до чинного законодавства.  </w:t>
      </w:r>
    </w:p>
    <w:p w14:paraId="2B0156D5" w14:textId="77777777" w:rsidR="00977339" w:rsidRPr="00977339" w:rsidRDefault="00977339" w:rsidP="00977339">
      <w:pPr>
        <w:spacing w:line="360" w:lineRule="auto"/>
        <w:ind w:firstLine="567"/>
        <w:jc w:val="right"/>
        <w:rPr>
          <w:b/>
          <w:bCs/>
          <w:sz w:val="28"/>
          <w:szCs w:val="28"/>
          <w:lang w:val="uk-UA"/>
        </w:rPr>
      </w:pPr>
      <w:proofErr w:type="spellStart"/>
      <w:r w:rsidRPr="00977339">
        <w:rPr>
          <w:b/>
          <w:sz w:val="28"/>
          <w:szCs w:val="28"/>
          <w:shd w:val="clear" w:color="auto" w:fill="FFFFFF"/>
          <w:lang w:val="uk-UA" w:eastAsia="uk-UA"/>
        </w:rPr>
        <w:t>Цн</w:t>
      </w:r>
      <w:proofErr w:type="spellEnd"/>
      <w:r w:rsidRPr="00977339">
        <w:rPr>
          <w:b/>
          <w:sz w:val="28"/>
          <w:szCs w:val="28"/>
          <w:shd w:val="clear" w:color="auto" w:fill="FFFFFF"/>
          <w:lang w:val="uk-UA" w:eastAsia="uk-UA"/>
        </w:rPr>
        <w:t xml:space="preserve"> = </w:t>
      </w:r>
      <w:proofErr w:type="spellStart"/>
      <w:r w:rsidRPr="00977339">
        <w:rPr>
          <w:b/>
          <w:sz w:val="28"/>
          <w:szCs w:val="28"/>
          <w:shd w:val="clear" w:color="auto" w:fill="FFFFFF"/>
          <w:lang w:val="uk-UA" w:eastAsia="uk-UA"/>
        </w:rPr>
        <w:t>Пд</w:t>
      </w:r>
      <w:proofErr w:type="spellEnd"/>
      <w:r w:rsidRPr="00977339">
        <w:rPr>
          <w:b/>
          <w:sz w:val="28"/>
          <w:szCs w:val="28"/>
          <w:shd w:val="clear" w:color="auto" w:fill="FFFFFF"/>
          <w:lang w:val="uk-UA" w:eastAsia="uk-UA"/>
        </w:rPr>
        <w:t xml:space="preserve"> х </w:t>
      </w:r>
      <w:proofErr w:type="spellStart"/>
      <w:r w:rsidRPr="00977339">
        <w:rPr>
          <w:b/>
          <w:sz w:val="28"/>
          <w:szCs w:val="28"/>
          <w:shd w:val="clear" w:color="auto" w:fill="FFFFFF"/>
          <w:lang w:val="uk-UA" w:eastAsia="uk-UA"/>
        </w:rPr>
        <w:t>Нрд</w:t>
      </w:r>
      <w:proofErr w:type="spellEnd"/>
      <w:r w:rsidRPr="00977339">
        <w:rPr>
          <w:b/>
          <w:sz w:val="28"/>
          <w:szCs w:val="28"/>
          <w:shd w:val="clear" w:color="auto" w:fill="FFFFFF"/>
          <w:lang w:val="uk-UA" w:eastAsia="uk-UA"/>
        </w:rPr>
        <w:t xml:space="preserve"> х Км1 х Км2 х Км3 х Км4 х </w:t>
      </w:r>
      <w:proofErr w:type="spellStart"/>
      <w:r w:rsidRPr="00977339">
        <w:rPr>
          <w:b/>
          <w:sz w:val="28"/>
          <w:szCs w:val="28"/>
          <w:shd w:val="clear" w:color="auto" w:fill="FFFFFF"/>
          <w:lang w:val="uk-UA" w:eastAsia="uk-UA"/>
        </w:rPr>
        <w:t>Кцп</w:t>
      </w:r>
      <w:proofErr w:type="spellEnd"/>
      <w:r w:rsidRPr="00977339">
        <w:rPr>
          <w:b/>
          <w:sz w:val="28"/>
          <w:szCs w:val="28"/>
          <w:shd w:val="clear" w:color="auto" w:fill="FFFFFF"/>
          <w:lang w:val="uk-UA" w:eastAsia="uk-UA"/>
        </w:rPr>
        <w:t xml:space="preserve"> х </w:t>
      </w:r>
      <w:proofErr w:type="spellStart"/>
      <w:r w:rsidRPr="00977339">
        <w:rPr>
          <w:b/>
          <w:sz w:val="28"/>
          <w:szCs w:val="28"/>
          <w:shd w:val="clear" w:color="auto" w:fill="FFFFFF"/>
          <w:lang w:val="uk-UA" w:eastAsia="uk-UA"/>
        </w:rPr>
        <w:t>Кмц</w:t>
      </w:r>
      <w:proofErr w:type="spellEnd"/>
      <w:r w:rsidRPr="00977339">
        <w:rPr>
          <w:b/>
          <w:sz w:val="28"/>
          <w:szCs w:val="28"/>
          <w:shd w:val="clear" w:color="auto" w:fill="FFFFFF"/>
          <w:lang w:val="uk-UA" w:eastAsia="uk-UA"/>
        </w:rPr>
        <w:t xml:space="preserve"> х </w:t>
      </w:r>
      <w:proofErr w:type="spellStart"/>
      <w:r w:rsidRPr="00977339">
        <w:rPr>
          <w:b/>
          <w:sz w:val="28"/>
          <w:szCs w:val="28"/>
          <w:shd w:val="clear" w:color="auto" w:fill="FFFFFF"/>
          <w:lang w:val="uk-UA" w:eastAsia="uk-UA"/>
        </w:rPr>
        <w:t>Кні</w:t>
      </w:r>
      <w:proofErr w:type="spellEnd"/>
      <w:r w:rsidRPr="00977339">
        <w:rPr>
          <w:b/>
          <w:sz w:val="28"/>
          <w:szCs w:val="28"/>
          <w:shd w:val="clear" w:color="auto" w:fill="FFFFFF"/>
          <w:lang w:val="uk-UA" w:eastAsia="uk-UA"/>
        </w:rPr>
        <w:t xml:space="preserve">       (2.1)</w:t>
      </w:r>
    </w:p>
    <w:p w14:paraId="6D6CEC70" w14:textId="77777777" w:rsidR="00977339" w:rsidRPr="00977339" w:rsidRDefault="00977339" w:rsidP="00977339">
      <w:pPr>
        <w:spacing w:line="360" w:lineRule="auto"/>
        <w:ind w:firstLine="567"/>
        <w:jc w:val="both"/>
        <w:rPr>
          <w:bCs/>
          <w:sz w:val="28"/>
          <w:szCs w:val="28"/>
          <w:lang w:val="uk-UA"/>
        </w:rPr>
      </w:pPr>
      <w:r w:rsidRPr="00977339">
        <w:rPr>
          <w:bCs/>
          <w:sz w:val="28"/>
          <w:szCs w:val="28"/>
          <w:lang w:val="uk-UA"/>
        </w:rPr>
        <w:t>Дана формула є уніфікованою для всіх земель, що розташовані в межах території України. На рис. 2.1 представлено деталізоване розшифрування даної формули.</w:t>
      </w:r>
    </w:p>
    <w:p w14:paraId="06B77456" w14:textId="77777777" w:rsidR="00977339" w:rsidRPr="00977339" w:rsidRDefault="00977339" w:rsidP="00977339">
      <w:pPr>
        <w:spacing w:line="360" w:lineRule="auto"/>
        <w:jc w:val="both"/>
        <w:rPr>
          <w:bCs/>
          <w:sz w:val="28"/>
          <w:szCs w:val="28"/>
          <w:lang w:val="uk-UA"/>
        </w:rPr>
      </w:pPr>
      <w:r w:rsidRPr="00977339">
        <w:rPr>
          <w:bCs/>
          <w:noProof/>
          <w:sz w:val="28"/>
          <w:szCs w:val="28"/>
          <w:lang w:val="uk-UA" w:eastAsia="uk-UA"/>
        </w:rPr>
        <w:drawing>
          <wp:inline distT="0" distB="0" distL="0" distR="0" wp14:anchorId="727A70D5" wp14:editId="5E477FB5">
            <wp:extent cx="5486400" cy="4434840"/>
            <wp:effectExtent l="57150" t="38100" r="76200" b="99060"/>
            <wp:docPr id="245" name="Схема 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6F6AD3B" w14:textId="77777777" w:rsidR="00977339" w:rsidRPr="00977339" w:rsidRDefault="00977339" w:rsidP="00977339">
      <w:pPr>
        <w:spacing w:line="360" w:lineRule="auto"/>
        <w:ind w:firstLine="567"/>
        <w:jc w:val="center"/>
        <w:rPr>
          <w:bCs/>
          <w:sz w:val="28"/>
          <w:szCs w:val="28"/>
          <w:lang w:val="uk-UA"/>
        </w:rPr>
      </w:pPr>
      <w:r w:rsidRPr="00977339">
        <w:rPr>
          <w:bCs/>
          <w:sz w:val="28"/>
          <w:szCs w:val="28"/>
          <w:lang w:val="uk-UA"/>
        </w:rPr>
        <w:t>Рис. 2.1 – Аналіз детальності за даними складових формули розрахунку НГО відповідно до чинного законодавства</w:t>
      </w:r>
    </w:p>
    <w:p w14:paraId="00608DCC" w14:textId="77777777" w:rsidR="00977339" w:rsidRPr="00977339" w:rsidRDefault="00977339" w:rsidP="00977339">
      <w:pPr>
        <w:spacing w:line="360" w:lineRule="auto"/>
        <w:ind w:firstLine="567"/>
        <w:jc w:val="both"/>
        <w:rPr>
          <w:bCs/>
          <w:sz w:val="28"/>
          <w:szCs w:val="28"/>
          <w:lang w:val="uk-UA"/>
        </w:rPr>
      </w:pPr>
      <w:r w:rsidRPr="00977339">
        <w:rPr>
          <w:bCs/>
          <w:sz w:val="28"/>
          <w:szCs w:val="28"/>
          <w:lang w:val="uk-UA"/>
        </w:rPr>
        <w:t>Встановлення показника (</w:t>
      </w:r>
      <w:proofErr w:type="spellStart"/>
      <w:r w:rsidRPr="00977339">
        <w:rPr>
          <w:bCs/>
          <w:sz w:val="28"/>
          <w:szCs w:val="28"/>
          <w:lang w:val="uk-UA"/>
        </w:rPr>
        <w:t>Нрд</w:t>
      </w:r>
      <w:proofErr w:type="spellEnd"/>
      <w:r w:rsidRPr="00977339">
        <w:rPr>
          <w:bCs/>
          <w:sz w:val="28"/>
          <w:szCs w:val="28"/>
          <w:lang w:val="uk-UA"/>
        </w:rPr>
        <w:t>) для різних категорій земель має свої певні відмінності. У передбачуваній методиці спостерігається розподіл цього показника, зазначений для одних категорій у одному додатку та для земель, котрі використовуються під забудову, у іншому додатку. Певні деталі цього розподілу представлено на рис. 2.2.</w:t>
      </w:r>
    </w:p>
    <w:p w14:paraId="132C8B07" w14:textId="77777777" w:rsidR="00977339" w:rsidRPr="00977339" w:rsidRDefault="00977339" w:rsidP="00977339">
      <w:pPr>
        <w:spacing w:line="360" w:lineRule="auto"/>
        <w:ind w:firstLine="567"/>
        <w:jc w:val="both"/>
        <w:rPr>
          <w:bCs/>
          <w:sz w:val="28"/>
          <w:szCs w:val="28"/>
          <w:lang w:val="uk-UA"/>
        </w:rPr>
      </w:pPr>
    </w:p>
    <w:p w14:paraId="2EDE3CB3" w14:textId="77777777" w:rsidR="00977339" w:rsidRPr="00977339" w:rsidRDefault="00977339" w:rsidP="00977339">
      <w:pPr>
        <w:spacing w:line="360" w:lineRule="auto"/>
        <w:jc w:val="center"/>
        <w:rPr>
          <w:b/>
          <w:sz w:val="28"/>
          <w:szCs w:val="22"/>
          <w:lang w:val="uk-UA"/>
        </w:rPr>
      </w:pPr>
      <w:r w:rsidRPr="00977339">
        <w:rPr>
          <w:b/>
          <w:noProof/>
          <w:sz w:val="28"/>
          <w:szCs w:val="22"/>
          <w:lang w:val="uk-UA" w:eastAsia="uk-UA"/>
        </w:rPr>
        <w:lastRenderedPageBreak/>
        <w:drawing>
          <wp:inline distT="0" distB="0" distL="0" distR="0" wp14:anchorId="77FB24FB" wp14:editId="78C6B667">
            <wp:extent cx="4983480" cy="2712720"/>
            <wp:effectExtent l="0" t="19050" r="45720" b="49530"/>
            <wp:docPr id="246" name="Схема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ECB66DE" w14:textId="77777777" w:rsidR="00977339" w:rsidRPr="00977339" w:rsidRDefault="00977339" w:rsidP="00977339">
      <w:pPr>
        <w:spacing w:line="360" w:lineRule="auto"/>
        <w:jc w:val="center"/>
        <w:rPr>
          <w:bCs/>
          <w:sz w:val="28"/>
          <w:szCs w:val="28"/>
          <w:lang w:val="uk-UA"/>
        </w:rPr>
      </w:pPr>
      <w:r w:rsidRPr="00977339">
        <w:rPr>
          <w:bCs/>
          <w:sz w:val="28"/>
          <w:szCs w:val="28"/>
          <w:lang w:val="uk-UA"/>
        </w:rPr>
        <w:t>Рис. 2.2 - Аналіз  розподілу показника</w:t>
      </w:r>
      <w:r w:rsidRPr="00977339">
        <w:rPr>
          <w:b/>
          <w:sz w:val="28"/>
          <w:szCs w:val="22"/>
          <w:lang w:val="uk-UA"/>
        </w:rPr>
        <w:t xml:space="preserve"> </w:t>
      </w:r>
      <w:proofErr w:type="spellStart"/>
      <w:r w:rsidRPr="00977339">
        <w:rPr>
          <w:bCs/>
          <w:sz w:val="28"/>
          <w:szCs w:val="28"/>
          <w:lang w:val="uk-UA"/>
        </w:rPr>
        <w:t>Нрд</w:t>
      </w:r>
      <w:proofErr w:type="spellEnd"/>
      <w:r w:rsidRPr="00977339">
        <w:rPr>
          <w:bCs/>
          <w:sz w:val="28"/>
          <w:szCs w:val="28"/>
          <w:lang w:val="uk-UA"/>
        </w:rPr>
        <w:t xml:space="preserve"> по додатках </w:t>
      </w:r>
    </w:p>
    <w:p w14:paraId="7C361568" w14:textId="77777777" w:rsidR="00977339" w:rsidRPr="00977339" w:rsidRDefault="00977339" w:rsidP="00977339">
      <w:pPr>
        <w:spacing w:line="360" w:lineRule="auto"/>
        <w:ind w:firstLine="567"/>
        <w:jc w:val="center"/>
        <w:rPr>
          <w:bCs/>
          <w:sz w:val="28"/>
          <w:szCs w:val="28"/>
          <w:highlight w:val="green"/>
          <w:lang w:val="uk-UA"/>
        </w:rPr>
      </w:pPr>
      <w:r w:rsidRPr="00977339">
        <w:rPr>
          <w:rFonts w:ascii="Calibri" w:hAnsi="Calibri"/>
          <w:noProof/>
          <w:sz w:val="22"/>
          <w:szCs w:val="22"/>
          <w:highlight w:val="green"/>
          <w:lang w:val="uk-UA" w:eastAsia="uk-UA"/>
        </w:rPr>
        <w:drawing>
          <wp:inline distT="0" distB="0" distL="0" distR="0" wp14:anchorId="7A508C1E" wp14:editId="7F1C6117">
            <wp:extent cx="3761740" cy="3184213"/>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9103" t="28530" r="31046" b="11471"/>
                    <a:stretch/>
                  </pic:blipFill>
                  <pic:spPr bwMode="auto">
                    <a:xfrm>
                      <a:off x="0" y="0"/>
                      <a:ext cx="3765436" cy="3187341"/>
                    </a:xfrm>
                    <a:prstGeom prst="rect">
                      <a:avLst/>
                    </a:prstGeom>
                    <a:ln>
                      <a:noFill/>
                    </a:ln>
                    <a:extLst>
                      <a:ext uri="{53640926-AAD7-44D8-BBD7-CCE9431645EC}">
                        <a14:shadowObscured xmlns:a14="http://schemas.microsoft.com/office/drawing/2010/main"/>
                      </a:ext>
                    </a:extLst>
                  </pic:spPr>
                </pic:pic>
              </a:graphicData>
            </a:graphic>
          </wp:inline>
        </w:drawing>
      </w:r>
    </w:p>
    <w:p w14:paraId="41E030EA" w14:textId="77777777" w:rsidR="00977339" w:rsidRPr="00977339" w:rsidRDefault="00977339" w:rsidP="00977339">
      <w:pPr>
        <w:spacing w:line="360" w:lineRule="auto"/>
        <w:jc w:val="center"/>
        <w:rPr>
          <w:color w:val="000000" w:themeColor="text1"/>
          <w:sz w:val="28"/>
          <w:szCs w:val="22"/>
          <w:lang w:val="uk-UA"/>
        </w:rPr>
      </w:pPr>
      <w:r w:rsidRPr="00977339">
        <w:rPr>
          <w:sz w:val="28"/>
          <w:szCs w:val="22"/>
          <w:lang w:val="uk-UA"/>
        </w:rPr>
        <w:t xml:space="preserve">Рис. 2.3 – Дослідження величини нормативу </w:t>
      </w:r>
      <w:proofErr w:type="spellStart"/>
      <w:r w:rsidRPr="00977339">
        <w:rPr>
          <w:bCs/>
          <w:sz w:val="28"/>
          <w:szCs w:val="28"/>
          <w:lang w:val="uk-UA"/>
        </w:rPr>
        <w:t>Нрд</w:t>
      </w:r>
      <w:proofErr w:type="spellEnd"/>
      <w:r w:rsidRPr="00977339">
        <w:rPr>
          <w:bCs/>
          <w:sz w:val="28"/>
          <w:szCs w:val="28"/>
          <w:lang w:val="uk-UA"/>
        </w:rPr>
        <w:t xml:space="preserve"> відповідно додатку 1 </w:t>
      </w:r>
      <w:r w:rsidRPr="00977339">
        <w:rPr>
          <w:bCs/>
          <w:color w:val="000000" w:themeColor="text1"/>
          <w:sz w:val="28"/>
          <w:szCs w:val="28"/>
          <w:lang w:val="uk-UA"/>
        </w:rPr>
        <w:t xml:space="preserve">Методики </w:t>
      </w:r>
      <w:r w:rsidRPr="00977339">
        <w:rPr>
          <w:rFonts w:eastAsia="Calibri"/>
          <w:color w:val="000000" w:themeColor="text1"/>
          <w:sz w:val="28"/>
          <w:szCs w:val="28"/>
          <w:lang w:val="uk-UA" w:eastAsia="en-US"/>
        </w:rPr>
        <w:t>[27]</w:t>
      </w:r>
    </w:p>
    <w:p w14:paraId="50C15DD8" w14:textId="77777777" w:rsidR="00977339" w:rsidRPr="00977339" w:rsidRDefault="00977339" w:rsidP="00977339">
      <w:pPr>
        <w:spacing w:line="360" w:lineRule="auto"/>
        <w:ind w:firstLine="567"/>
        <w:jc w:val="center"/>
        <w:rPr>
          <w:sz w:val="28"/>
          <w:szCs w:val="22"/>
          <w:highlight w:val="green"/>
          <w:lang w:val="uk-UA"/>
        </w:rPr>
      </w:pPr>
      <w:r w:rsidRPr="00977339">
        <w:rPr>
          <w:rFonts w:ascii="Calibri" w:hAnsi="Calibri"/>
          <w:noProof/>
          <w:sz w:val="22"/>
          <w:szCs w:val="22"/>
          <w:highlight w:val="green"/>
          <w:lang w:val="uk-UA" w:eastAsia="uk-UA"/>
        </w:rPr>
        <w:lastRenderedPageBreak/>
        <w:drawing>
          <wp:inline distT="0" distB="0" distL="0" distR="0" wp14:anchorId="7EC5BBD8" wp14:editId="02C43D7E">
            <wp:extent cx="4348480" cy="211849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3812" t="38235" r="24596" b="17059"/>
                    <a:stretch/>
                  </pic:blipFill>
                  <pic:spPr bwMode="auto">
                    <a:xfrm>
                      <a:off x="0" y="0"/>
                      <a:ext cx="4350032" cy="2119246"/>
                    </a:xfrm>
                    <a:prstGeom prst="rect">
                      <a:avLst/>
                    </a:prstGeom>
                    <a:ln>
                      <a:noFill/>
                    </a:ln>
                    <a:extLst>
                      <a:ext uri="{53640926-AAD7-44D8-BBD7-CCE9431645EC}">
                        <a14:shadowObscured xmlns:a14="http://schemas.microsoft.com/office/drawing/2010/main"/>
                      </a:ext>
                    </a:extLst>
                  </pic:spPr>
                </pic:pic>
              </a:graphicData>
            </a:graphic>
          </wp:inline>
        </w:drawing>
      </w:r>
    </w:p>
    <w:p w14:paraId="253A0355" w14:textId="77777777" w:rsidR="00977339" w:rsidRPr="00977339" w:rsidRDefault="00977339" w:rsidP="00977339">
      <w:pPr>
        <w:spacing w:line="360" w:lineRule="auto"/>
        <w:ind w:firstLine="567"/>
        <w:jc w:val="center"/>
        <w:rPr>
          <w:color w:val="000000" w:themeColor="text1"/>
          <w:sz w:val="28"/>
          <w:szCs w:val="22"/>
          <w:lang w:val="uk-UA"/>
        </w:rPr>
      </w:pPr>
      <w:r w:rsidRPr="00977339">
        <w:rPr>
          <w:sz w:val="28"/>
          <w:szCs w:val="22"/>
          <w:lang w:val="uk-UA"/>
        </w:rPr>
        <w:t xml:space="preserve">Рис. 2.4 – Фрагмент величини нормативу </w:t>
      </w:r>
      <w:proofErr w:type="spellStart"/>
      <w:r w:rsidRPr="00977339">
        <w:rPr>
          <w:bCs/>
          <w:sz w:val="28"/>
          <w:szCs w:val="28"/>
          <w:lang w:val="uk-UA"/>
        </w:rPr>
        <w:t>Нрд</w:t>
      </w:r>
      <w:proofErr w:type="spellEnd"/>
      <w:r w:rsidRPr="00977339">
        <w:rPr>
          <w:bCs/>
          <w:sz w:val="28"/>
          <w:szCs w:val="28"/>
          <w:lang w:val="uk-UA"/>
        </w:rPr>
        <w:t xml:space="preserve"> у відповідності до додатку 2 Методики </w:t>
      </w:r>
      <w:r w:rsidRPr="00977339">
        <w:rPr>
          <w:rFonts w:eastAsia="Calibri"/>
          <w:color w:val="000000" w:themeColor="text1"/>
          <w:sz w:val="28"/>
          <w:szCs w:val="28"/>
          <w:lang w:val="uk-UA" w:eastAsia="en-US"/>
        </w:rPr>
        <w:t>[27]</w:t>
      </w:r>
    </w:p>
    <w:p w14:paraId="3D9EA1E1" w14:textId="77777777" w:rsidR="00977339" w:rsidRPr="00977339" w:rsidRDefault="00977339" w:rsidP="00977339">
      <w:pPr>
        <w:tabs>
          <w:tab w:val="left" w:pos="3375"/>
        </w:tabs>
        <w:spacing w:line="360" w:lineRule="auto"/>
        <w:ind w:firstLine="567"/>
        <w:jc w:val="both"/>
        <w:rPr>
          <w:sz w:val="28"/>
          <w:szCs w:val="22"/>
          <w:lang w:val="uk-UA"/>
        </w:rPr>
      </w:pPr>
    </w:p>
    <w:p w14:paraId="09B511F4" w14:textId="77777777" w:rsidR="00977339" w:rsidRPr="00977339" w:rsidRDefault="00977339" w:rsidP="00977339">
      <w:pPr>
        <w:tabs>
          <w:tab w:val="left" w:pos="3375"/>
        </w:tabs>
        <w:spacing w:line="360" w:lineRule="auto"/>
        <w:ind w:firstLine="567"/>
        <w:jc w:val="both"/>
        <w:rPr>
          <w:sz w:val="28"/>
          <w:szCs w:val="22"/>
          <w:lang w:val="uk-UA"/>
        </w:rPr>
      </w:pPr>
      <w:r w:rsidRPr="00977339">
        <w:rPr>
          <w:sz w:val="28"/>
          <w:szCs w:val="22"/>
          <w:lang w:val="uk-UA"/>
        </w:rPr>
        <w:t xml:space="preserve">Наступним відповідним коефіцієнтом є показник Км1 котрий застосовується для певних категорій з відповідним значенням, а для інших він встановлюється на рівень одиниці і є сталою величиною. Кожне велике місто має свій власний показник цього коефіцієнту і застосовується індивідуально. Всі міста включені до переліку, котрий подано в Додатку три </w:t>
      </w:r>
      <w:r w:rsidRPr="00977339">
        <w:rPr>
          <w:color w:val="000000" w:themeColor="text1"/>
          <w:sz w:val="28"/>
          <w:szCs w:val="22"/>
          <w:lang w:val="uk-UA"/>
        </w:rPr>
        <w:t>Методики [27].</w:t>
      </w:r>
      <w:r w:rsidRPr="00977339">
        <w:rPr>
          <w:color w:val="FF0000"/>
          <w:sz w:val="28"/>
          <w:szCs w:val="22"/>
          <w:lang w:val="uk-UA"/>
        </w:rPr>
        <w:t xml:space="preserve"> </w:t>
      </w:r>
      <w:r w:rsidRPr="00977339">
        <w:rPr>
          <w:sz w:val="28"/>
          <w:szCs w:val="22"/>
          <w:lang w:val="uk-UA"/>
        </w:rPr>
        <w:t>Докладніше це відображено на схемі рисунку 2.5.</w:t>
      </w:r>
    </w:p>
    <w:p w14:paraId="027E6F9F" w14:textId="77777777" w:rsidR="00977339" w:rsidRPr="00977339" w:rsidRDefault="00977339" w:rsidP="00977339">
      <w:pPr>
        <w:tabs>
          <w:tab w:val="left" w:pos="3375"/>
        </w:tabs>
        <w:spacing w:line="360" w:lineRule="auto"/>
        <w:jc w:val="both"/>
        <w:rPr>
          <w:sz w:val="28"/>
          <w:szCs w:val="22"/>
          <w:lang w:val="uk-UA"/>
        </w:rPr>
      </w:pPr>
      <w:r w:rsidRPr="00977339">
        <w:rPr>
          <w:noProof/>
          <w:sz w:val="28"/>
          <w:szCs w:val="22"/>
          <w:lang w:val="uk-UA" w:eastAsia="uk-UA"/>
        </w:rPr>
        <w:drawing>
          <wp:inline distT="0" distB="0" distL="0" distR="0" wp14:anchorId="3D77AD2A" wp14:editId="333B0C69">
            <wp:extent cx="5762625" cy="3200400"/>
            <wp:effectExtent l="133350" t="0" r="123825" b="38100"/>
            <wp:docPr id="249" name="Схема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78CE028" w14:textId="77777777" w:rsidR="00977339" w:rsidRPr="00977339" w:rsidRDefault="00977339" w:rsidP="00977339">
      <w:pPr>
        <w:tabs>
          <w:tab w:val="left" w:pos="3375"/>
        </w:tabs>
        <w:spacing w:line="360" w:lineRule="auto"/>
        <w:ind w:firstLine="567"/>
        <w:jc w:val="center"/>
        <w:rPr>
          <w:color w:val="000000" w:themeColor="text1"/>
          <w:sz w:val="28"/>
          <w:szCs w:val="22"/>
          <w:lang w:val="uk-UA"/>
        </w:rPr>
      </w:pPr>
      <w:r w:rsidRPr="00977339">
        <w:rPr>
          <w:sz w:val="28"/>
          <w:szCs w:val="22"/>
          <w:lang w:val="uk-UA"/>
        </w:rPr>
        <w:t xml:space="preserve">Рис. 2.5 – Аналіз коливання показнику значення коефіцієнта </w:t>
      </w:r>
      <w:r w:rsidRPr="00977339">
        <w:rPr>
          <w:bCs/>
          <w:sz w:val="28"/>
          <w:szCs w:val="28"/>
          <w:lang w:val="uk-UA"/>
        </w:rPr>
        <w:t xml:space="preserve">Км1 із передбачуваного чинного </w:t>
      </w:r>
      <w:r w:rsidRPr="00977339">
        <w:rPr>
          <w:bCs/>
          <w:color w:val="000000" w:themeColor="text1"/>
          <w:sz w:val="28"/>
          <w:szCs w:val="28"/>
          <w:lang w:val="uk-UA"/>
        </w:rPr>
        <w:t xml:space="preserve">Законодавства </w:t>
      </w:r>
      <w:r w:rsidRPr="00977339">
        <w:rPr>
          <w:color w:val="000000" w:themeColor="text1"/>
          <w:sz w:val="28"/>
          <w:szCs w:val="22"/>
          <w:lang w:val="uk-UA"/>
        </w:rPr>
        <w:t>[27]</w:t>
      </w:r>
    </w:p>
    <w:p w14:paraId="02803D9F" w14:textId="77777777" w:rsidR="00977339" w:rsidRPr="00977339" w:rsidRDefault="00977339" w:rsidP="00977339">
      <w:pPr>
        <w:tabs>
          <w:tab w:val="left" w:pos="3375"/>
        </w:tabs>
        <w:spacing w:line="360" w:lineRule="auto"/>
        <w:ind w:firstLine="567"/>
        <w:jc w:val="both"/>
        <w:rPr>
          <w:sz w:val="28"/>
          <w:szCs w:val="22"/>
          <w:lang w:val="uk-UA"/>
        </w:rPr>
      </w:pPr>
    </w:p>
    <w:p w14:paraId="0CC8B423"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lastRenderedPageBreak/>
        <w:t xml:space="preserve">Так, отримання інформації щодо курортних та рекреаційних населених пунктів є важливим етапом у визначенні значень коефіцієнтів для нормативної грошової оцінки (НГО) земельних ділянок, особливо якщо мова йде про земельні ділянки водного фонду. </w:t>
      </w:r>
    </w:p>
    <w:p w14:paraId="0AB35F1D"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1. Вивчення курортних і рекреаційних зон</w:t>
      </w:r>
    </w:p>
    <w:p w14:paraId="1E548F14"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Аналіз інфраструктури: важливо проаналізувати наявність інфраструктури (готелі, ресторани, транспортні зв’язки, спортивні та розважальні заклади), оскільки це вплине на привабливість земельних ділянок для інвесторів та орендарів.</w:t>
      </w:r>
    </w:p>
    <w:p w14:paraId="2D01BBA6"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Оцінка природних ресурсів: необхідно врахувати природні ресурси, такі як водойми, ліси, пляжі, які можуть підвищувати рекреаційну цінність земельних ділянок.</w:t>
      </w:r>
    </w:p>
    <w:p w14:paraId="3688A9E5"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2. Збір статистичних даних</w:t>
      </w:r>
    </w:p>
    <w:p w14:paraId="33EA80D2"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Туристичні потоки: збір інформації про кількість туристів, які відвідують курортні та рекреаційні населені пункти, допоможе оцінити попит на земельні ділянки та їх потенціал для розвитку.</w:t>
      </w:r>
    </w:p>
    <w:p w14:paraId="465CCED5"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Економічні показники: важливо врахувати економічні показники, такі як середні витрати туристів, доходи від рекреаційної діяльності, що також вплине на розрахунок коефіцієнтів.</w:t>
      </w:r>
    </w:p>
    <w:p w14:paraId="71779359"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3. Визначення специфіки використання земель</w:t>
      </w:r>
    </w:p>
    <w:p w14:paraId="135CB299"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Типи рекреаційної діяльності: визначення видів рекреаційної діяльності, які можуть проводитися на земельних ділянках (наприклад, водні види спорту, кемпінг, екологічні тури), допоможе у визначенні коригувальних коефіцієнтів.</w:t>
      </w:r>
    </w:p>
    <w:p w14:paraId="663C5565"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Зони екологічного захисту: необхідно врахувати наявність зон екологічного захисту, які можуть обмежувати використання земель і, відповідно, впливати на їхню вартість.</w:t>
      </w:r>
    </w:p>
    <w:p w14:paraId="33A4FE46"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4. Консультації з експертами</w:t>
      </w:r>
    </w:p>
    <w:p w14:paraId="5BBBA390"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Залучення фахівців: консультації з експертами в галузі туризму, екології та земельного управління можуть допомогти в отриманні більш точної інформації та оцінці специфіки курортних і рекреаційних населених пунктів.</w:t>
      </w:r>
    </w:p>
    <w:p w14:paraId="487EA6E0"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lastRenderedPageBreak/>
        <w:t>Взаємодія з місцевими громадами: залучення місцевих жителів та підприємців може дати цінні дані про потреби та інтереси, що також вплине на розрахунок коефіцієнтів.</w:t>
      </w:r>
    </w:p>
    <w:p w14:paraId="3DD4B7DE"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5. Визначення коефіцієнтів</w:t>
      </w:r>
    </w:p>
    <w:p w14:paraId="249E86FB"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Коригувальні коефіцієнти: на основі зібраної інформації можна розробити коригувальні коефіцієнти, що відображають специфіку курортних та рекреаційних населених пунктів, включаючи їх привабливість для інвесторів та орендарів.</w:t>
      </w:r>
    </w:p>
    <w:p w14:paraId="70AD2206"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Адаптація до місцевих умов: коефіцієнти повинні бути адаптовані до конкретних умов кожної громади, враховуючи місцеві особливості та потреби.</w:t>
      </w:r>
    </w:p>
    <w:p w14:paraId="3CFF2E06" w14:textId="77777777" w:rsidR="00977339" w:rsidRPr="00977339" w:rsidRDefault="00977339" w:rsidP="00977339">
      <w:pPr>
        <w:tabs>
          <w:tab w:val="left" w:pos="3375"/>
        </w:tabs>
        <w:spacing w:line="360" w:lineRule="auto"/>
        <w:ind w:firstLine="709"/>
        <w:jc w:val="both"/>
        <w:rPr>
          <w:sz w:val="28"/>
          <w:szCs w:val="22"/>
          <w:highlight w:val="yellow"/>
          <w:lang w:val="uk-UA"/>
        </w:rPr>
      </w:pPr>
      <w:r w:rsidRPr="00977339">
        <w:rPr>
          <w:sz w:val="28"/>
          <w:szCs w:val="22"/>
          <w:lang w:val="uk-UA"/>
        </w:rPr>
        <w:t>Отримання інформації про курортні та рекреаційні населені пункти є критично важливим етапом у визначенні значень коефіцієнтів для НГО земельних ділянок водного фонду. Це дозволяє забезпечити точність оцінки, враховуючи специфіку використання земель та їх потенціал для розвитку, що, в свою чергу, сприяє справедливій орендній платі та сталому розвитку регіону.</w:t>
      </w:r>
    </w:p>
    <w:p w14:paraId="2495811C"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Повний перелік наведений у Додатку 4  літературного джерела [27]. Згруповані значення та коливань величини коефіцієнтів представлені на рисунку 2.6.</w:t>
      </w:r>
    </w:p>
    <w:p w14:paraId="1686DC5A" w14:textId="77777777" w:rsidR="00977339" w:rsidRPr="00977339" w:rsidRDefault="00977339" w:rsidP="00977339">
      <w:pPr>
        <w:tabs>
          <w:tab w:val="left" w:pos="3375"/>
        </w:tabs>
        <w:spacing w:line="360" w:lineRule="auto"/>
        <w:ind w:firstLine="709"/>
        <w:jc w:val="both"/>
        <w:rPr>
          <w:sz w:val="28"/>
          <w:szCs w:val="22"/>
          <w:lang w:val="uk-UA"/>
        </w:rPr>
      </w:pPr>
      <w:r w:rsidRPr="00977339">
        <w:rPr>
          <w:sz w:val="28"/>
          <w:szCs w:val="22"/>
          <w:lang w:val="uk-UA"/>
        </w:rPr>
        <w:t>Коефіцієнт Км3, який враховує місце розташування територіальних громад (ТГ) в межах зон забруднення, застосовується для різних категорій з різними значеннями, що викликає подив. Оскільки має коефіцієнт 1 та понижувальний 0,9 , а підвищувальний за якісніші умови нема. Подробиці подані на рисунку 2.7.</w:t>
      </w:r>
    </w:p>
    <w:p w14:paraId="4EC01F9E" w14:textId="77777777" w:rsidR="00977339" w:rsidRPr="00977339" w:rsidRDefault="00977339" w:rsidP="00977339">
      <w:pPr>
        <w:tabs>
          <w:tab w:val="left" w:pos="3375"/>
        </w:tabs>
        <w:spacing w:line="360" w:lineRule="auto"/>
        <w:ind w:firstLine="709"/>
        <w:jc w:val="both"/>
        <w:rPr>
          <w:sz w:val="28"/>
          <w:szCs w:val="22"/>
          <w:lang w:val="uk-UA"/>
        </w:rPr>
      </w:pPr>
    </w:p>
    <w:p w14:paraId="3B89CFB5" w14:textId="77777777" w:rsidR="00977339" w:rsidRPr="00977339" w:rsidRDefault="00977339" w:rsidP="00977339">
      <w:pPr>
        <w:tabs>
          <w:tab w:val="left" w:pos="3375"/>
        </w:tabs>
        <w:spacing w:line="360" w:lineRule="auto"/>
        <w:ind w:firstLine="567"/>
        <w:jc w:val="both"/>
        <w:rPr>
          <w:sz w:val="28"/>
          <w:szCs w:val="22"/>
          <w:lang w:val="uk-UA"/>
        </w:rPr>
      </w:pPr>
      <w:r w:rsidRPr="00977339">
        <w:rPr>
          <w:noProof/>
          <w:sz w:val="28"/>
          <w:szCs w:val="22"/>
          <w:lang w:val="uk-UA" w:eastAsia="uk-UA"/>
        </w:rPr>
        <w:lastRenderedPageBreak/>
        <w:drawing>
          <wp:inline distT="0" distB="0" distL="0" distR="0" wp14:anchorId="7B57F50D" wp14:editId="7860FCEA">
            <wp:extent cx="5486400" cy="2636520"/>
            <wp:effectExtent l="114300" t="0" r="95250" b="30480"/>
            <wp:docPr id="250" name="Схема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0F22E64" w14:textId="77777777" w:rsidR="00977339" w:rsidRPr="00977339" w:rsidRDefault="00977339" w:rsidP="00977339">
      <w:pPr>
        <w:tabs>
          <w:tab w:val="left" w:pos="3375"/>
        </w:tabs>
        <w:spacing w:line="360" w:lineRule="auto"/>
        <w:jc w:val="center"/>
        <w:rPr>
          <w:bCs/>
          <w:color w:val="000000" w:themeColor="text1"/>
          <w:sz w:val="28"/>
          <w:szCs w:val="28"/>
          <w:lang w:val="uk-UA"/>
        </w:rPr>
      </w:pPr>
      <w:r w:rsidRPr="00977339">
        <w:rPr>
          <w:sz w:val="28"/>
          <w:szCs w:val="22"/>
          <w:lang w:val="uk-UA"/>
        </w:rPr>
        <w:t xml:space="preserve">Рис. 2.6  - Аналіз коливання величини значень коефіцієнта </w:t>
      </w:r>
      <w:r w:rsidRPr="00977339">
        <w:rPr>
          <w:bCs/>
          <w:sz w:val="28"/>
          <w:szCs w:val="28"/>
          <w:lang w:val="uk-UA"/>
        </w:rPr>
        <w:t xml:space="preserve">Км2 із передбачуваного чинного </w:t>
      </w:r>
      <w:r w:rsidRPr="00977339">
        <w:rPr>
          <w:bCs/>
          <w:color w:val="000000" w:themeColor="text1"/>
          <w:sz w:val="28"/>
          <w:szCs w:val="28"/>
          <w:lang w:val="uk-UA"/>
        </w:rPr>
        <w:t xml:space="preserve">Законодавства </w:t>
      </w:r>
      <w:r w:rsidRPr="00977339">
        <w:rPr>
          <w:color w:val="000000" w:themeColor="text1"/>
          <w:sz w:val="28"/>
          <w:szCs w:val="22"/>
          <w:lang w:val="uk-UA"/>
        </w:rPr>
        <w:t>[27]</w:t>
      </w:r>
    </w:p>
    <w:p w14:paraId="55EA91C9" w14:textId="77777777" w:rsidR="00977339" w:rsidRPr="00977339" w:rsidRDefault="00977339" w:rsidP="00977339">
      <w:pPr>
        <w:tabs>
          <w:tab w:val="left" w:pos="3375"/>
        </w:tabs>
        <w:spacing w:line="360" w:lineRule="auto"/>
        <w:ind w:firstLine="567"/>
        <w:jc w:val="both"/>
        <w:rPr>
          <w:sz w:val="28"/>
          <w:szCs w:val="22"/>
          <w:lang w:val="uk-UA"/>
        </w:rPr>
      </w:pPr>
      <w:r w:rsidRPr="00977339">
        <w:rPr>
          <w:noProof/>
          <w:sz w:val="28"/>
          <w:szCs w:val="22"/>
          <w:lang w:val="uk-UA" w:eastAsia="uk-UA"/>
        </w:rPr>
        <w:drawing>
          <wp:inline distT="0" distB="0" distL="0" distR="0" wp14:anchorId="3BD38D53" wp14:editId="3DE18DC8">
            <wp:extent cx="5153025" cy="3543300"/>
            <wp:effectExtent l="38100" t="0" r="0" b="76200"/>
            <wp:docPr id="251" name="Схема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2E7B598" w14:textId="77777777" w:rsidR="00977339" w:rsidRPr="00977339" w:rsidRDefault="00977339" w:rsidP="00977339">
      <w:pPr>
        <w:tabs>
          <w:tab w:val="left" w:pos="3375"/>
        </w:tabs>
        <w:spacing w:line="360" w:lineRule="auto"/>
        <w:jc w:val="center"/>
        <w:rPr>
          <w:color w:val="000000" w:themeColor="text1"/>
          <w:sz w:val="28"/>
          <w:szCs w:val="22"/>
          <w:lang w:val="uk-UA"/>
        </w:rPr>
      </w:pPr>
      <w:r w:rsidRPr="00977339">
        <w:rPr>
          <w:sz w:val="28"/>
          <w:szCs w:val="22"/>
          <w:lang w:val="uk-UA"/>
        </w:rPr>
        <w:t xml:space="preserve">Рис. 2.7 – Аналіз коливання величини значень коефіцієнта Км3 із чинного </w:t>
      </w:r>
      <w:r w:rsidRPr="00977339">
        <w:rPr>
          <w:color w:val="000000" w:themeColor="text1"/>
          <w:sz w:val="28"/>
          <w:szCs w:val="22"/>
          <w:lang w:val="uk-UA"/>
        </w:rPr>
        <w:t>Законодавства [27]</w:t>
      </w:r>
    </w:p>
    <w:p w14:paraId="2E2E5F70" w14:textId="77777777" w:rsidR="00977339" w:rsidRPr="00977339" w:rsidRDefault="00977339" w:rsidP="00977339">
      <w:pPr>
        <w:tabs>
          <w:tab w:val="left" w:pos="3375"/>
        </w:tabs>
        <w:spacing w:line="360" w:lineRule="auto"/>
        <w:ind w:firstLine="567"/>
        <w:jc w:val="both"/>
        <w:rPr>
          <w:bCs/>
          <w:sz w:val="28"/>
          <w:szCs w:val="28"/>
          <w:lang w:val="uk-UA"/>
        </w:rPr>
      </w:pPr>
    </w:p>
    <w:p w14:paraId="44100FA6" w14:textId="2595AE47" w:rsidR="00977339" w:rsidRPr="00977339" w:rsidRDefault="00977339" w:rsidP="00977339">
      <w:pPr>
        <w:tabs>
          <w:tab w:val="left" w:pos="3375"/>
        </w:tabs>
        <w:spacing w:line="360" w:lineRule="auto"/>
        <w:ind w:firstLine="709"/>
        <w:jc w:val="both"/>
        <w:rPr>
          <w:bCs/>
          <w:sz w:val="28"/>
          <w:szCs w:val="28"/>
          <w:lang w:val="uk-UA"/>
        </w:rPr>
      </w:pPr>
      <w:r w:rsidRPr="00977339">
        <w:rPr>
          <w:bCs/>
          <w:sz w:val="28"/>
          <w:szCs w:val="28"/>
          <w:lang w:val="uk-UA"/>
        </w:rPr>
        <w:t xml:space="preserve">Коефіцієнт, що відповідає за зонування територій (Км4), є важливим елементом у нормативній грошовій оцінці (НГО) земельних ділянок, оскільки він відображає специфіку використання земель у різних зонах та їх </w:t>
      </w:r>
      <w:r w:rsidRPr="00977339">
        <w:rPr>
          <w:bCs/>
          <w:sz w:val="28"/>
          <w:szCs w:val="28"/>
          <w:lang w:val="uk-UA"/>
        </w:rPr>
        <w:lastRenderedPageBreak/>
        <w:t xml:space="preserve">призначення. </w:t>
      </w:r>
      <w:r w:rsidRPr="00977339">
        <w:rPr>
          <w:sz w:val="28"/>
          <w:szCs w:val="22"/>
          <w:lang w:val="uk-UA"/>
        </w:rPr>
        <w:t>Показник коливання величини</w:t>
      </w:r>
      <w:r w:rsidRPr="00977339">
        <w:rPr>
          <w:bCs/>
          <w:sz w:val="28"/>
          <w:szCs w:val="28"/>
          <w:lang w:val="uk-UA"/>
        </w:rPr>
        <w:t xml:space="preserve"> значень коефіцієнта Км4 представлений на рисунку 2.8.</w:t>
      </w:r>
    </w:p>
    <w:p w14:paraId="3735237B" w14:textId="77777777" w:rsidR="00977339" w:rsidRPr="00977339" w:rsidRDefault="00977339" w:rsidP="00977339">
      <w:pPr>
        <w:tabs>
          <w:tab w:val="left" w:pos="3375"/>
        </w:tabs>
        <w:spacing w:line="360" w:lineRule="auto"/>
        <w:jc w:val="both"/>
        <w:rPr>
          <w:bCs/>
          <w:sz w:val="28"/>
          <w:szCs w:val="28"/>
          <w:lang w:val="uk-UA"/>
        </w:rPr>
      </w:pPr>
      <w:r w:rsidRPr="00977339">
        <w:rPr>
          <w:noProof/>
          <w:sz w:val="28"/>
          <w:szCs w:val="22"/>
          <w:lang w:val="uk-UA" w:eastAsia="uk-UA"/>
        </w:rPr>
        <w:drawing>
          <wp:inline distT="0" distB="0" distL="0" distR="0" wp14:anchorId="11090953" wp14:editId="22B77C90">
            <wp:extent cx="5486400" cy="3876675"/>
            <wp:effectExtent l="95250" t="0" r="114300" b="28575"/>
            <wp:docPr id="252" name="Схема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0C9EE6CD" w14:textId="77777777" w:rsidR="00977339" w:rsidRPr="00977339" w:rsidRDefault="00977339" w:rsidP="00977339">
      <w:pPr>
        <w:tabs>
          <w:tab w:val="left" w:pos="3375"/>
        </w:tabs>
        <w:spacing w:line="360" w:lineRule="auto"/>
        <w:jc w:val="center"/>
        <w:rPr>
          <w:bCs/>
          <w:color w:val="000000" w:themeColor="text1"/>
          <w:sz w:val="28"/>
          <w:szCs w:val="28"/>
          <w:lang w:val="uk-UA"/>
        </w:rPr>
      </w:pPr>
      <w:r w:rsidRPr="00977339">
        <w:rPr>
          <w:sz w:val="28"/>
          <w:szCs w:val="22"/>
          <w:lang w:val="uk-UA"/>
        </w:rPr>
        <w:t xml:space="preserve">Рис. 2.8 - Аналіз що коливається за даними величини значень </w:t>
      </w:r>
      <w:r w:rsidRPr="00977339">
        <w:rPr>
          <w:bCs/>
          <w:sz w:val="28"/>
          <w:szCs w:val="28"/>
          <w:lang w:val="uk-UA"/>
        </w:rPr>
        <w:t xml:space="preserve">Км4 </w:t>
      </w:r>
      <w:r w:rsidRPr="00977339">
        <w:rPr>
          <w:sz w:val="28"/>
          <w:szCs w:val="22"/>
          <w:lang w:val="uk-UA"/>
        </w:rPr>
        <w:t xml:space="preserve">із чинного Законодавства </w:t>
      </w:r>
      <w:r w:rsidRPr="00977339">
        <w:rPr>
          <w:color w:val="000000" w:themeColor="text1"/>
          <w:sz w:val="28"/>
          <w:szCs w:val="22"/>
          <w:lang w:val="uk-UA"/>
        </w:rPr>
        <w:t>[27]</w:t>
      </w:r>
    </w:p>
    <w:p w14:paraId="4708F407" w14:textId="77777777" w:rsidR="00977339" w:rsidRPr="00977339" w:rsidRDefault="00977339" w:rsidP="00977339">
      <w:pPr>
        <w:tabs>
          <w:tab w:val="left" w:pos="3375"/>
        </w:tabs>
        <w:spacing w:line="360" w:lineRule="auto"/>
        <w:ind w:firstLine="567"/>
        <w:jc w:val="both"/>
        <w:rPr>
          <w:bCs/>
          <w:color w:val="000000" w:themeColor="text1"/>
          <w:sz w:val="28"/>
          <w:szCs w:val="28"/>
          <w:lang w:val="uk-UA"/>
        </w:rPr>
      </w:pPr>
    </w:p>
    <w:p w14:paraId="6FFB864D" w14:textId="77777777" w:rsidR="00977339" w:rsidRPr="00977339" w:rsidRDefault="00977339" w:rsidP="00977339">
      <w:pPr>
        <w:tabs>
          <w:tab w:val="left" w:pos="3375"/>
        </w:tabs>
        <w:spacing w:line="360" w:lineRule="auto"/>
        <w:ind w:firstLine="709"/>
        <w:jc w:val="both"/>
        <w:rPr>
          <w:bCs/>
          <w:sz w:val="28"/>
          <w:szCs w:val="28"/>
          <w:lang w:val="uk-UA"/>
        </w:rPr>
      </w:pPr>
      <w:r w:rsidRPr="00977339">
        <w:rPr>
          <w:bCs/>
          <w:sz w:val="28"/>
          <w:szCs w:val="28"/>
          <w:lang w:val="uk-UA"/>
        </w:rPr>
        <w:t>Значення коефіцієнта зонування територій (Км4) для земель сільськогосподарського призначення (ЗСГ) залежить від балу бонітету конкретної земельної ділянки. Бонітет - це показник, який характеризує природні умови та потенціал земель для сільськогосподарського використання. У випадку інших передбачених категорій, показник його визначається передбачається згідно з додаткам 2.9.</w:t>
      </w:r>
    </w:p>
    <w:p w14:paraId="1F5C3554" w14:textId="77777777" w:rsidR="00977339" w:rsidRPr="00977339" w:rsidRDefault="00977339" w:rsidP="00977339">
      <w:pPr>
        <w:tabs>
          <w:tab w:val="left" w:pos="3375"/>
        </w:tabs>
        <w:spacing w:line="360" w:lineRule="auto"/>
        <w:ind w:firstLine="567"/>
        <w:jc w:val="both"/>
        <w:rPr>
          <w:bCs/>
          <w:sz w:val="28"/>
          <w:szCs w:val="28"/>
          <w:highlight w:val="green"/>
          <w:lang w:val="uk-UA"/>
        </w:rPr>
      </w:pPr>
    </w:p>
    <w:p w14:paraId="2F76AD03" w14:textId="77777777" w:rsidR="00977339" w:rsidRPr="00977339" w:rsidRDefault="00977339" w:rsidP="00977339">
      <w:pPr>
        <w:tabs>
          <w:tab w:val="left" w:pos="3375"/>
        </w:tabs>
        <w:spacing w:line="360" w:lineRule="auto"/>
        <w:ind w:firstLine="567"/>
        <w:jc w:val="both"/>
        <w:rPr>
          <w:bCs/>
          <w:sz w:val="28"/>
          <w:szCs w:val="28"/>
          <w:lang w:val="uk-UA"/>
        </w:rPr>
      </w:pPr>
      <w:r w:rsidRPr="00977339">
        <w:rPr>
          <w:bCs/>
          <w:noProof/>
          <w:sz w:val="28"/>
          <w:szCs w:val="28"/>
          <w:lang w:val="uk-UA" w:eastAsia="uk-UA"/>
        </w:rPr>
        <w:lastRenderedPageBreak/>
        <w:drawing>
          <wp:inline distT="0" distB="0" distL="0" distR="0" wp14:anchorId="743257C2" wp14:editId="4A5D9733">
            <wp:extent cx="5486400" cy="3200400"/>
            <wp:effectExtent l="0" t="57150" r="0" b="19050"/>
            <wp:docPr id="253" name="Схема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6D8093A" w14:textId="77777777" w:rsidR="00977339" w:rsidRPr="00977339" w:rsidRDefault="00977339" w:rsidP="00977339">
      <w:pPr>
        <w:tabs>
          <w:tab w:val="left" w:pos="3375"/>
        </w:tabs>
        <w:spacing w:line="360" w:lineRule="auto"/>
        <w:ind w:firstLine="567"/>
        <w:jc w:val="center"/>
        <w:rPr>
          <w:sz w:val="28"/>
          <w:szCs w:val="22"/>
          <w:lang w:val="uk-UA"/>
        </w:rPr>
      </w:pPr>
      <w:r w:rsidRPr="00977339">
        <w:rPr>
          <w:sz w:val="28"/>
          <w:szCs w:val="22"/>
          <w:lang w:val="uk-UA"/>
        </w:rPr>
        <w:t xml:space="preserve">Рис. 2.9 – Аналіз формули визначення значення </w:t>
      </w:r>
      <w:proofErr w:type="spellStart"/>
      <w:r w:rsidRPr="00977339">
        <w:rPr>
          <w:sz w:val="28"/>
          <w:szCs w:val="22"/>
          <w:lang w:val="uk-UA"/>
        </w:rPr>
        <w:t>Кмц</w:t>
      </w:r>
      <w:proofErr w:type="spellEnd"/>
    </w:p>
    <w:p w14:paraId="58E6FEAA" w14:textId="77777777" w:rsidR="00977339" w:rsidRPr="00977339" w:rsidRDefault="00977339" w:rsidP="00977339">
      <w:pPr>
        <w:tabs>
          <w:tab w:val="left" w:pos="3375"/>
        </w:tabs>
        <w:spacing w:line="360" w:lineRule="auto"/>
        <w:ind w:hanging="142"/>
        <w:jc w:val="both"/>
        <w:rPr>
          <w:rFonts w:ascii="Calibri" w:hAnsi="Calibri"/>
          <w:color w:val="333333"/>
          <w:sz w:val="22"/>
          <w:szCs w:val="22"/>
          <w:shd w:val="clear" w:color="auto" w:fill="FFFFFF"/>
          <w:lang w:val="uk-UA" w:eastAsia="uk-UA"/>
        </w:rPr>
      </w:pPr>
      <w:r w:rsidRPr="00977339">
        <w:rPr>
          <w:rFonts w:ascii="Calibri" w:hAnsi="Calibri"/>
          <w:noProof/>
          <w:sz w:val="22"/>
          <w:szCs w:val="22"/>
          <w:lang w:val="uk-UA" w:eastAsia="uk-UA"/>
        </w:rPr>
        <w:drawing>
          <wp:inline distT="0" distB="0" distL="0" distR="0" wp14:anchorId="037E64C2" wp14:editId="22EC292A">
            <wp:extent cx="6092190" cy="14935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5512"/>
                    <a:stretch/>
                  </pic:blipFill>
                  <pic:spPr bwMode="auto">
                    <a:xfrm>
                      <a:off x="0" y="0"/>
                      <a:ext cx="6096828" cy="1494657"/>
                    </a:xfrm>
                    <a:prstGeom prst="rect">
                      <a:avLst/>
                    </a:prstGeom>
                    <a:noFill/>
                    <a:ln>
                      <a:noFill/>
                    </a:ln>
                    <a:extLst>
                      <a:ext uri="{53640926-AAD7-44D8-BBD7-CCE9431645EC}">
                        <a14:shadowObscured xmlns:a14="http://schemas.microsoft.com/office/drawing/2010/main"/>
                      </a:ext>
                    </a:extLst>
                  </pic:spPr>
                </pic:pic>
              </a:graphicData>
            </a:graphic>
          </wp:inline>
        </w:drawing>
      </w:r>
    </w:p>
    <w:p w14:paraId="30C49EB1" w14:textId="7A4B8FAA" w:rsidR="00977339" w:rsidRPr="00977339" w:rsidRDefault="00977339" w:rsidP="00977339">
      <w:pPr>
        <w:tabs>
          <w:tab w:val="left" w:pos="3375"/>
        </w:tabs>
        <w:spacing w:line="360" w:lineRule="auto"/>
        <w:ind w:firstLine="709"/>
        <w:jc w:val="both"/>
        <w:rPr>
          <w:bCs/>
          <w:sz w:val="28"/>
          <w:szCs w:val="28"/>
          <w:lang w:val="uk-UA"/>
        </w:rPr>
      </w:pPr>
      <w:r w:rsidRPr="00977339">
        <w:rPr>
          <w:bCs/>
          <w:sz w:val="28"/>
          <w:szCs w:val="28"/>
          <w:lang w:val="uk-UA"/>
        </w:rPr>
        <w:t>Проведений досить детальний та ретельний аналіз всіх компонентів формули 2.1 що дозволяє виконати відповідні обчислення. [27]. Розрахунки представлені у таблиці 2.1</w:t>
      </w:r>
    </w:p>
    <w:p w14:paraId="0208CB77" w14:textId="77777777" w:rsidR="00977339" w:rsidRPr="00977339" w:rsidRDefault="00977339" w:rsidP="00977339">
      <w:pPr>
        <w:tabs>
          <w:tab w:val="left" w:pos="3375"/>
        </w:tabs>
        <w:spacing w:line="360" w:lineRule="auto"/>
        <w:ind w:firstLine="567"/>
        <w:jc w:val="center"/>
        <w:rPr>
          <w:bCs/>
          <w:i/>
          <w:sz w:val="28"/>
          <w:szCs w:val="28"/>
          <w:lang w:val="uk-UA"/>
        </w:rPr>
      </w:pPr>
      <w:r w:rsidRPr="00977339">
        <w:rPr>
          <w:bCs/>
          <w:i/>
          <w:sz w:val="28"/>
          <w:szCs w:val="28"/>
          <w:lang w:val="uk-UA"/>
        </w:rPr>
        <w:t xml:space="preserve">Таблиця 2.1  - </w:t>
      </w:r>
      <w:r w:rsidRPr="00977339">
        <w:rPr>
          <w:b/>
          <w:bCs/>
          <w:sz w:val="28"/>
          <w:szCs w:val="28"/>
          <w:lang w:val="uk-UA"/>
        </w:rPr>
        <w:t>Розрахунок НГО земельної ділянки водного фонду на території ОТГ</w:t>
      </w:r>
    </w:p>
    <w:tbl>
      <w:tblPr>
        <w:tblStyle w:val="12"/>
        <w:tblW w:w="0" w:type="auto"/>
        <w:jc w:val="center"/>
        <w:tblLook w:val="04A0" w:firstRow="1" w:lastRow="0" w:firstColumn="1" w:lastColumn="0" w:noHBand="0" w:noVBand="1"/>
      </w:tblPr>
      <w:tblGrid>
        <w:gridCol w:w="555"/>
        <w:gridCol w:w="4565"/>
        <w:gridCol w:w="1939"/>
        <w:gridCol w:w="2009"/>
      </w:tblGrid>
      <w:tr w:rsidR="00977339" w:rsidRPr="00977339" w14:paraId="54435F1F" w14:textId="77777777" w:rsidTr="008553A4">
        <w:trPr>
          <w:jc w:val="center"/>
        </w:trPr>
        <w:tc>
          <w:tcPr>
            <w:tcW w:w="555" w:type="dxa"/>
          </w:tcPr>
          <w:p w14:paraId="26723B92" w14:textId="77777777" w:rsidR="00977339" w:rsidRPr="00977339" w:rsidRDefault="00977339" w:rsidP="00977339">
            <w:pPr>
              <w:tabs>
                <w:tab w:val="left" w:pos="3375"/>
              </w:tabs>
              <w:jc w:val="center"/>
              <w:rPr>
                <w:b/>
                <w:bCs/>
                <w:sz w:val="26"/>
                <w:szCs w:val="26"/>
              </w:rPr>
            </w:pPr>
            <w:r w:rsidRPr="00977339">
              <w:rPr>
                <w:b/>
                <w:bCs/>
                <w:sz w:val="26"/>
                <w:szCs w:val="26"/>
              </w:rPr>
              <w:t>№ з/п</w:t>
            </w:r>
          </w:p>
        </w:tc>
        <w:tc>
          <w:tcPr>
            <w:tcW w:w="4565" w:type="dxa"/>
          </w:tcPr>
          <w:p w14:paraId="07641162" w14:textId="77777777" w:rsidR="00977339" w:rsidRPr="00977339" w:rsidRDefault="00977339" w:rsidP="00977339">
            <w:pPr>
              <w:tabs>
                <w:tab w:val="left" w:pos="3375"/>
              </w:tabs>
              <w:jc w:val="center"/>
              <w:rPr>
                <w:b/>
                <w:bCs/>
                <w:sz w:val="26"/>
                <w:szCs w:val="26"/>
              </w:rPr>
            </w:pPr>
            <w:r w:rsidRPr="00977339">
              <w:rPr>
                <w:b/>
                <w:bCs/>
                <w:sz w:val="26"/>
                <w:szCs w:val="26"/>
              </w:rPr>
              <w:t>Показник  формули</w:t>
            </w:r>
          </w:p>
        </w:tc>
        <w:tc>
          <w:tcPr>
            <w:tcW w:w="1939" w:type="dxa"/>
          </w:tcPr>
          <w:p w14:paraId="24FB8FB4" w14:textId="77777777" w:rsidR="00977339" w:rsidRPr="00977339" w:rsidRDefault="00977339" w:rsidP="00977339">
            <w:pPr>
              <w:tabs>
                <w:tab w:val="left" w:pos="3375"/>
              </w:tabs>
              <w:jc w:val="center"/>
              <w:rPr>
                <w:b/>
                <w:bCs/>
                <w:sz w:val="26"/>
                <w:szCs w:val="26"/>
              </w:rPr>
            </w:pPr>
            <w:r w:rsidRPr="00977339">
              <w:rPr>
                <w:b/>
                <w:bCs/>
                <w:sz w:val="26"/>
                <w:szCs w:val="26"/>
              </w:rPr>
              <w:t>Підстава</w:t>
            </w:r>
          </w:p>
        </w:tc>
        <w:tc>
          <w:tcPr>
            <w:tcW w:w="2009" w:type="dxa"/>
          </w:tcPr>
          <w:p w14:paraId="61C4C195" w14:textId="77777777" w:rsidR="00977339" w:rsidRPr="00977339" w:rsidRDefault="00977339" w:rsidP="00977339">
            <w:pPr>
              <w:tabs>
                <w:tab w:val="left" w:pos="3375"/>
              </w:tabs>
              <w:jc w:val="center"/>
              <w:rPr>
                <w:b/>
                <w:bCs/>
                <w:sz w:val="26"/>
                <w:szCs w:val="26"/>
              </w:rPr>
            </w:pPr>
            <w:r w:rsidRPr="00977339">
              <w:rPr>
                <w:b/>
                <w:bCs/>
                <w:sz w:val="26"/>
                <w:szCs w:val="26"/>
              </w:rPr>
              <w:t>Значення</w:t>
            </w:r>
          </w:p>
        </w:tc>
      </w:tr>
      <w:tr w:rsidR="00977339" w:rsidRPr="00977339" w14:paraId="4ABACA6E" w14:textId="77777777" w:rsidTr="008553A4">
        <w:trPr>
          <w:jc w:val="center"/>
        </w:trPr>
        <w:tc>
          <w:tcPr>
            <w:tcW w:w="555" w:type="dxa"/>
          </w:tcPr>
          <w:p w14:paraId="37A51AFA" w14:textId="77777777" w:rsidR="00977339" w:rsidRPr="00977339" w:rsidRDefault="00977339" w:rsidP="00977339">
            <w:pPr>
              <w:tabs>
                <w:tab w:val="left" w:pos="3375"/>
              </w:tabs>
              <w:jc w:val="both"/>
              <w:rPr>
                <w:bCs/>
                <w:sz w:val="26"/>
                <w:szCs w:val="26"/>
              </w:rPr>
            </w:pPr>
            <w:r w:rsidRPr="00977339">
              <w:rPr>
                <w:bCs/>
                <w:sz w:val="26"/>
                <w:szCs w:val="26"/>
              </w:rPr>
              <w:t>1</w:t>
            </w:r>
          </w:p>
        </w:tc>
        <w:tc>
          <w:tcPr>
            <w:tcW w:w="4565" w:type="dxa"/>
          </w:tcPr>
          <w:p w14:paraId="5408C62E" w14:textId="77777777" w:rsidR="00977339" w:rsidRPr="00977339" w:rsidRDefault="00977339" w:rsidP="00977339">
            <w:pPr>
              <w:tabs>
                <w:tab w:val="left" w:pos="3375"/>
              </w:tabs>
              <w:jc w:val="both"/>
              <w:rPr>
                <w:bCs/>
                <w:sz w:val="26"/>
                <w:szCs w:val="26"/>
              </w:rPr>
            </w:pPr>
            <w:r w:rsidRPr="00977339">
              <w:rPr>
                <w:bCs/>
                <w:sz w:val="26"/>
                <w:szCs w:val="26"/>
              </w:rPr>
              <w:t xml:space="preserve">Призначення земельної  ділянки </w:t>
            </w:r>
          </w:p>
        </w:tc>
        <w:tc>
          <w:tcPr>
            <w:tcW w:w="1939" w:type="dxa"/>
          </w:tcPr>
          <w:p w14:paraId="6FA7B8FC" w14:textId="77777777" w:rsidR="00977339" w:rsidRPr="00977339" w:rsidRDefault="00977339" w:rsidP="00977339">
            <w:pPr>
              <w:tabs>
                <w:tab w:val="left" w:pos="3375"/>
              </w:tabs>
              <w:jc w:val="both"/>
              <w:rPr>
                <w:bCs/>
                <w:sz w:val="26"/>
                <w:szCs w:val="26"/>
              </w:rPr>
            </w:pPr>
            <w:r w:rsidRPr="00977339">
              <w:rPr>
                <w:bCs/>
                <w:sz w:val="26"/>
                <w:szCs w:val="26"/>
              </w:rPr>
              <w:t>Дані ДЗК</w:t>
            </w:r>
          </w:p>
        </w:tc>
        <w:tc>
          <w:tcPr>
            <w:tcW w:w="2009" w:type="dxa"/>
          </w:tcPr>
          <w:p w14:paraId="1070996E" w14:textId="77777777" w:rsidR="00977339" w:rsidRPr="00977339" w:rsidRDefault="00977339" w:rsidP="00977339">
            <w:pPr>
              <w:tabs>
                <w:tab w:val="left" w:pos="3375"/>
              </w:tabs>
              <w:jc w:val="both"/>
              <w:rPr>
                <w:bCs/>
                <w:sz w:val="26"/>
                <w:szCs w:val="26"/>
              </w:rPr>
            </w:pPr>
            <w:r w:rsidRPr="00977339">
              <w:rPr>
                <w:bCs/>
                <w:sz w:val="26"/>
                <w:szCs w:val="26"/>
              </w:rPr>
              <w:t>Землі водного фонду</w:t>
            </w:r>
          </w:p>
        </w:tc>
      </w:tr>
      <w:tr w:rsidR="00977339" w:rsidRPr="00977339" w14:paraId="36E16319" w14:textId="77777777" w:rsidTr="008553A4">
        <w:trPr>
          <w:jc w:val="center"/>
        </w:trPr>
        <w:tc>
          <w:tcPr>
            <w:tcW w:w="555" w:type="dxa"/>
          </w:tcPr>
          <w:p w14:paraId="7AF4C403" w14:textId="77777777" w:rsidR="00977339" w:rsidRPr="00977339" w:rsidRDefault="00977339" w:rsidP="00977339">
            <w:pPr>
              <w:tabs>
                <w:tab w:val="left" w:pos="3375"/>
              </w:tabs>
              <w:jc w:val="both"/>
              <w:rPr>
                <w:bCs/>
                <w:sz w:val="26"/>
                <w:szCs w:val="26"/>
              </w:rPr>
            </w:pPr>
            <w:r w:rsidRPr="00977339">
              <w:rPr>
                <w:bCs/>
                <w:sz w:val="26"/>
                <w:szCs w:val="26"/>
              </w:rPr>
              <w:t>2</w:t>
            </w:r>
          </w:p>
        </w:tc>
        <w:tc>
          <w:tcPr>
            <w:tcW w:w="4565" w:type="dxa"/>
          </w:tcPr>
          <w:p w14:paraId="1B109011" w14:textId="77777777" w:rsidR="00977339" w:rsidRPr="00977339" w:rsidRDefault="00977339" w:rsidP="00977339">
            <w:pPr>
              <w:tabs>
                <w:tab w:val="left" w:pos="3375"/>
              </w:tabs>
              <w:jc w:val="both"/>
              <w:rPr>
                <w:bCs/>
                <w:sz w:val="26"/>
                <w:szCs w:val="26"/>
              </w:rPr>
            </w:pPr>
            <w:r w:rsidRPr="00977339">
              <w:rPr>
                <w:bCs/>
                <w:sz w:val="26"/>
                <w:szCs w:val="26"/>
              </w:rPr>
              <w:t xml:space="preserve">КОД </w:t>
            </w:r>
          </w:p>
        </w:tc>
        <w:tc>
          <w:tcPr>
            <w:tcW w:w="1939" w:type="dxa"/>
          </w:tcPr>
          <w:p w14:paraId="6573A215" w14:textId="77777777" w:rsidR="00977339" w:rsidRPr="00977339" w:rsidRDefault="00977339" w:rsidP="00977339">
            <w:pPr>
              <w:tabs>
                <w:tab w:val="left" w:pos="3375"/>
              </w:tabs>
              <w:jc w:val="both"/>
              <w:rPr>
                <w:bCs/>
                <w:sz w:val="26"/>
                <w:szCs w:val="26"/>
              </w:rPr>
            </w:pPr>
            <w:r w:rsidRPr="00977339">
              <w:rPr>
                <w:bCs/>
                <w:sz w:val="26"/>
                <w:szCs w:val="26"/>
              </w:rPr>
              <w:t>Дані ДЗК</w:t>
            </w:r>
          </w:p>
        </w:tc>
        <w:tc>
          <w:tcPr>
            <w:tcW w:w="2009" w:type="dxa"/>
          </w:tcPr>
          <w:p w14:paraId="201DEB87" w14:textId="77777777" w:rsidR="00977339" w:rsidRPr="00977339" w:rsidRDefault="00977339" w:rsidP="00977339">
            <w:pPr>
              <w:tabs>
                <w:tab w:val="left" w:pos="3375"/>
              </w:tabs>
              <w:jc w:val="both"/>
              <w:rPr>
                <w:bCs/>
                <w:sz w:val="26"/>
                <w:szCs w:val="26"/>
              </w:rPr>
            </w:pPr>
            <w:r w:rsidRPr="00977339">
              <w:rPr>
                <w:bCs/>
                <w:sz w:val="26"/>
                <w:szCs w:val="26"/>
              </w:rPr>
              <w:t>10.07</w:t>
            </w:r>
          </w:p>
        </w:tc>
      </w:tr>
      <w:tr w:rsidR="00977339" w:rsidRPr="00977339" w14:paraId="77961413" w14:textId="77777777" w:rsidTr="008553A4">
        <w:trPr>
          <w:jc w:val="center"/>
        </w:trPr>
        <w:tc>
          <w:tcPr>
            <w:tcW w:w="555" w:type="dxa"/>
          </w:tcPr>
          <w:p w14:paraId="7FA393BD" w14:textId="77777777" w:rsidR="00977339" w:rsidRPr="00977339" w:rsidRDefault="00977339" w:rsidP="00977339">
            <w:pPr>
              <w:tabs>
                <w:tab w:val="left" w:pos="3375"/>
              </w:tabs>
              <w:jc w:val="both"/>
              <w:rPr>
                <w:bCs/>
                <w:sz w:val="26"/>
                <w:szCs w:val="26"/>
              </w:rPr>
            </w:pPr>
            <w:r w:rsidRPr="00977339">
              <w:rPr>
                <w:bCs/>
                <w:sz w:val="26"/>
                <w:szCs w:val="26"/>
              </w:rPr>
              <w:t>3</w:t>
            </w:r>
          </w:p>
        </w:tc>
        <w:tc>
          <w:tcPr>
            <w:tcW w:w="4565" w:type="dxa"/>
          </w:tcPr>
          <w:p w14:paraId="4167BBD0" w14:textId="77777777" w:rsidR="00977339" w:rsidRPr="00977339" w:rsidRDefault="00977339" w:rsidP="00977339">
            <w:pPr>
              <w:tabs>
                <w:tab w:val="left" w:pos="3375"/>
              </w:tabs>
              <w:jc w:val="both"/>
              <w:rPr>
                <w:bCs/>
                <w:sz w:val="26"/>
                <w:szCs w:val="26"/>
              </w:rPr>
            </w:pPr>
            <w:r w:rsidRPr="00977339">
              <w:rPr>
                <w:bCs/>
                <w:sz w:val="26"/>
                <w:szCs w:val="26"/>
              </w:rPr>
              <w:t xml:space="preserve">Площа, га </w:t>
            </w:r>
          </w:p>
        </w:tc>
        <w:tc>
          <w:tcPr>
            <w:tcW w:w="1939" w:type="dxa"/>
          </w:tcPr>
          <w:p w14:paraId="439CE1AB" w14:textId="77777777" w:rsidR="00977339" w:rsidRPr="00977339" w:rsidRDefault="00977339" w:rsidP="00977339">
            <w:pPr>
              <w:tabs>
                <w:tab w:val="left" w:pos="3375"/>
              </w:tabs>
              <w:jc w:val="both"/>
              <w:rPr>
                <w:bCs/>
                <w:sz w:val="26"/>
                <w:szCs w:val="26"/>
              </w:rPr>
            </w:pPr>
            <w:r w:rsidRPr="00977339">
              <w:rPr>
                <w:bCs/>
                <w:sz w:val="26"/>
                <w:szCs w:val="26"/>
              </w:rPr>
              <w:t>Дані ДЗК</w:t>
            </w:r>
          </w:p>
        </w:tc>
        <w:tc>
          <w:tcPr>
            <w:tcW w:w="2009" w:type="dxa"/>
          </w:tcPr>
          <w:p w14:paraId="748A456B" w14:textId="77777777" w:rsidR="00977339" w:rsidRPr="00977339" w:rsidRDefault="00977339" w:rsidP="00977339">
            <w:pPr>
              <w:tabs>
                <w:tab w:val="left" w:pos="3375"/>
              </w:tabs>
              <w:jc w:val="both"/>
              <w:rPr>
                <w:bCs/>
                <w:sz w:val="26"/>
                <w:szCs w:val="26"/>
              </w:rPr>
            </w:pPr>
            <w:r w:rsidRPr="00977339">
              <w:rPr>
                <w:bCs/>
                <w:sz w:val="26"/>
                <w:szCs w:val="26"/>
              </w:rPr>
              <w:t>45,2902</w:t>
            </w:r>
          </w:p>
        </w:tc>
      </w:tr>
      <w:tr w:rsidR="00977339" w:rsidRPr="00977339" w14:paraId="445A4BA7" w14:textId="77777777" w:rsidTr="008553A4">
        <w:trPr>
          <w:jc w:val="center"/>
        </w:trPr>
        <w:tc>
          <w:tcPr>
            <w:tcW w:w="555" w:type="dxa"/>
          </w:tcPr>
          <w:p w14:paraId="538D26FF" w14:textId="77777777" w:rsidR="00977339" w:rsidRPr="00977339" w:rsidRDefault="00977339" w:rsidP="00977339">
            <w:pPr>
              <w:tabs>
                <w:tab w:val="left" w:pos="3375"/>
              </w:tabs>
              <w:jc w:val="both"/>
              <w:rPr>
                <w:bCs/>
                <w:sz w:val="26"/>
                <w:szCs w:val="26"/>
              </w:rPr>
            </w:pPr>
            <w:r w:rsidRPr="00977339">
              <w:rPr>
                <w:bCs/>
                <w:sz w:val="26"/>
                <w:szCs w:val="26"/>
              </w:rPr>
              <w:t>4</w:t>
            </w:r>
          </w:p>
        </w:tc>
        <w:tc>
          <w:tcPr>
            <w:tcW w:w="4565" w:type="dxa"/>
          </w:tcPr>
          <w:p w14:paraId="691DD57B" w14:textId="77777777" w:rsidR="00977339" w:rsidRPr="00977339" w:rsidRDefault="00977339" w:rsidP="00977339">
            <w:pPr>
              <w:tabs>
                <w:tab w:val="left" w:pos="3375"/>
              </w:tabs>
              <w:jc w:val="both"/>
              <w:rPr>
                <w:bCs/>
                <w:sz w:val="26"/>
                <w:szCs w:val="26"/>
              </w:rPr>
            </w:pPr>
            <w:proofErr w:type="spellStart"/>
            <w:r w:rsidRPr="00977339">
              <w:rPr>
                <w:bCs/>
                <w:sz w:val="26"/>
                <w:szCs w:val="26"/>
              </w:rPr>
              <w:t>Нрд</w:t>
            </w:r>
            <w:proofErr w:type="spellEnd"/>
            <w:r w:rsidRPr="00977339">
              <w:rPr>
                <w:bCs/>
                <w:sz w:val="26"/>
                <w:szCs w:val="26"/>
              </w:rPr>
              <w:t xml:space="preserve"> - норматив капіталізованого рентного доходу за одиницю площі, грн/м</w:t>
            </w:r>
            <w:r w:rsidRPr="00977339">
              <w:rPr>
                <w:bCs/>
                <w:sz w:val="26"/>
                <w:szCs w:val="26"/>
                <w:vertAlign w:val="superscript"/>
              </w:rPr>
              <w:t>2</w:t>
            </w:r>
          </w:p>
        </w:tc>
        <w:tc>
          <w:tcPr>
            <w:tcW w:w="1939" w:type="dxa"/>
          </w:tcPr>
          <w:p w14:paraId="3893CF83" w14:textId="77777777" w:rsidR="00977339" w:rsidRPr="00977339" w:rsidRDefault="00977339" w:rsidP="00977339">
            <w:pPr>
              <w:tabs>
                <w:tab w:val="left" w:pos="3375"/>
              </w:tabs>
              <w:jc w:val="both"/>
              <w:rPr>
                <w:bCs/>
                <w:sz w:val="26"/>
                <w:szCs w:val="26"/>
              </w:rPr>
            </w:pPr>
            <w:r w:rsidRPr="00977339">
              <w:rPr>
                <w:bCs/>
                <w:sz w:val="26"/>
                <w:szCs w:val="26"/>
              </w:rPr>
              <w:t xml:space="preserve">Додаток 2 Методики </w:t>
            </w:r>
            <w:r w:rsidRPr="00977339">
              <w:rPr>
                <w:sz w:val="26"/>
                <w:szCs w:val="26"/>
                <w:lang w:eastAsia="uk-UA"/>
              </w:rPr>
              <w:t>[27]</w:t>
            </w:r>
          </w:p>
        </w:tc>
        <w:tc>
          <w:tcPr>
            <w:tcW w:w="2009" w:type="dxa"/>
          </w:tcPr>
          <w:p w14:paraId="198CA9C9" w14:textId="77777777" w:rsidR="00977339" w:rsidRPr="00977339" w:rsidRDefault="00977339" w:rsidP="00977339">
            <w:pPr>
              <w:tabs>
                <w:tab w:val="left" w:pos="3375"/>
              </w:tabs>
              <w:jc w:val="both"/>
              <w:rPr>
                <w:bCs/>
                <w:sz w:val="26"/>
                <w:szCs w:val="26"/>
              </w:rPr>
            </w:pPr>
            <w:r w:rsidRPr="00977339">
              <w:rPr>
                <w:bCs/>
                <w:sz w:val="26"/>
                <w:szCs w:val="26"/>
              </w:rPr>
              <w:t>1,3270</w:t>
            </w:r>
          </w:p>
        </w:tc>
      </w:tr>
      <w:tr w:rsidR="00977339" w:rsidRPr="00977339" w14:paraId="7068E769" w14:textId="77777777" w:rsidTr="008553A4">
        <w:trPr>
          <w:jc w:val="center"/>
        </w:trPr>
        <w:tc>
          <w:tcPr>
            <w:tcW w:w="555" w:type="dxa"/>
          </w:tcPr>
          <w:p w14:paraId="57151205" w14:textId="77777777" w:rsidR="00977339" w:rsidRPr="00977339" w:rsidRDefault="00977339" w:rsidP="00977339">
            <w:pPr>
              <w:tabs>
                <w:tab w:val="left" w:pos="3375"/>
              </w:tabs>
              <w:jc w:val="both"/>
              <w:rPr>
                <w:bCs/>
                <w:sz w:val="26"/>
                <w:szCs w:val="26"/>
              </w:rPr>
            </w:pPr>
            <w:r w:rsidRPr="00977339">
              <w:rPr>
                <w:bCs/>
                <w:sz w:val="26"/>
                <w:szCs w:val="26"/>
              </w:rPr>
              <w:t>5</w:t>
            </w:r>
          </w:p>
        </w:tc>
        <w:tc>
          <w:tcPr>
            <w:tcW w:w="4565" w:type="dxa"/>
          </w:tcPr>
          <w:p w14:paraId="5E61272D" w14:textId="77777777" w:rsidR="00977339" w:rsidRPr="00977339" w:rsidRDefault="00977339" w:rsidP="00977339">
            <w:pPr>
              <w:tabs>
                <w:tab w:val="left" w:pos="3375"/>
              </w:tabs>
              <w:jc w:val="both"/>
              <w:rPr>
                <w:bCs/>
                <w:sz w:val="26"/>
                <w:szCs w:val="26"/>
              </w:rPr>
            </w:pPr>
            <w:r w:rsidRPr="00977339">
              <w:rPr>
                <w:bCs/>
                <w:sz w:val="26"/>
                <w:szCs w:val="26"/>
              </w:rPr>
              <w:t>Км1 - коефіцієнт, який враховує розташування територіальної громади в межах зони впливу великих міст</w:t>
            </w:r>
          </w:p>
        </w:tc>
        <w:tc>
          <w:tcPr>
            <w:tcW w:w="1939" w:type="dxa"/>
          </w:tcPr>
          <w:p w14:paraId="5028CFA0" w14:textId="77777777" w:rsidR="00977339" w:rsidRPr="00977339" w:rsidRDefault="00977339" w:rsidP="00977339">
            <w:pPr>
              <w:tabs>
                <w:tab w:val="left" w:pos="3375"/>
              </w:tabs>
              <w:jc w:val="both"/>
              <w:rPr>
                <w:bCs/>
                <w:sz w:val="26"/>
                <w:szCs w:val="26"/>
              </w:rPr>
            </w:pPr>
            <w:r w:rsidRPr="00977339">
              <w:rPr>
                <w:bCs/>
                <w:sz w:val="26"/>
                <w:szCs w:val="26"/>
              </w:rPr>
              <w:t xml:space="preserve">П.6 Методики </w:t>
            </w:r>
            <w:r w:rsidRPr="00977339">
              <w:rPr>
                <w:sz w:val="26"/>
                <w:szCs w:val="26"/>
                <w:lang w:eastAsia="uk-UA"/>
              </w:rPr>
              <w:t>[27]</w:t>
            </w:r>
          </w:p>
        </w:tc>
        <w:tc>
          <w:tcPr>
            <w:tcW w:w="2009" w:type="dxa"/>
          </w:tcPr>
          <w:p w14:paraId="48B204A4" w14:textId="77777777" w:rsidR="00977339" w:rsidRPr="00977339" w:rsidRDefault="00977339" w:rsidP="00977339">
            <w:pPr>
              <w:tabs>
                <w:tab w:val="left" w:pos="3375"/>
              </w:tabs>
              <w:jc w:val="both"/>
              <w:rPr>
                <w:bCs/>
                <w:sz w:val="26"/>
                <w:szCs w:val="26"/>
              </w:rPr>
            </w:pPr>
            <w:r w:rsidRPr="00977339">
              <w:rPr>
                <w:bCs/>
                <w:sz w:val="26"/>
                <w:szCs w:val="26"/>
              </w:rPr>
              <w:t>1</w:t>
            </w:r>
          </w:p>
        </w:tc>
      </w:tr>
      <w:tr w:rsidR="00977339" w:rsidRPr="00977339" w14:paraId="7C46C1FB" w14:textId="77777777" w:rsidTr="008553A4">
        <w:trPr>
          <w:jc w:val="center"/>
        </w:trPr>
        <w:tc>
          <w:tcPr>
            <w:tcW w:w="555" w:type="dxa"/>
          </w:tcPr>
          <w:p w14:paraId="03828D33" w14:textId="77777777" w:rsidR="00977339" w:rsidRPr="00977339" w:rsidRDefault="00977339" w:rsidP="00977339">
            <w:pPr>
              <w:tabs>
                <w:tab w:val="left" w:pos="3375"/>
              </w:tabs>
              <w:jc w:val="both"/>
              <w:rPr>
                <w:bCs/>
                <w:sz w:val="26"/>
                <w:szCs w:val="26"/>
              </w:rPr>
            </w:pPr>
            <w:r w:rsidRPr="00977339">
              <w:rPr>
                <w:bCs/>
                <w:sz w:val="26"/>
                <w:szCs w:val="26"/>
              </w:rPr>
              <w:lastRenderedPageBreak/>
              <w:t>6</w:t>
            </w:r>
          </w:p>
        </w:tc>
        <w:tc>
          <w:tcPr>
            <w:tcW w:w="4565" w:type="dxa"/>
          </w:tcPr>
          <w:p w14:paraId="426FA04A" w14:textId="77777777" w:rsidR="00977339" w:rsidRPr="00977339" w:rsidRDefault="00977339" w:rsidP="00977339">
            <w:pPr>
              <w:tabs>
                <w:tab w:val="left" w:pos="3375"/>
              </w:tabs>
              <w:jc w:val="both"/>
              <w:rPr>
                <w:bCs/>
                <w:sz w:val="26"/>
                <w:szCs w:val="26"/>
              </w:rPr>
            </w:pPr>
            <w:r w:rsidRPr="00977339">
              <w:rPr>
                <w:bCs/>
                <w:sz w:val="26"/>
                <w:szCs w:val="26"/>
              </w:rPr>
              <w:t>Км2 - коефіцієнт, який враховує курортно-рекреаційне значення населених пунктів</w:t>
            </w:r>
          </w:p>
        </w:tc>
        <w:tc>
          <w:tcPr>
            <w:tcW w:w="1939" w:type="dxa"/>
          </w:tcPr>
          <w:p w14:paraId="4F650AA7" w14:textId="77777777" w:rsidR="00977339" w:rsidRPr="00977339" w:rsidRDefault="00977339" w:rsidP="00977339">
            <w:pPr>
              <w:tabs>
                <w:tab w:val="left" w:pos="3375"/>
              </w:tabs>
              <w:jc w:val="both"/>
              <w:rPr>
                <w:bCs/>
                <w:sz w:val="26"/>
                <w:szCs w:val="26"/>
              </w:rPr>
            </w:pPr>
            <w:r w:rsidRPr="00977339">
              <w:rPr>
                <w:bCs/>
                <w:sz w:val="26"/>
                <w:szCs w:val="26"/>
              </w:rPr>
              <w:t>П. 7 Методика [27]</w:t>
            </w:r>
          </w:p>
        </w:tc>
        <w:tc>
          <w:tcPr>
            <w:tcW w:w="2009" w:type="dxa"/>
          </w:tcPr>
          <w:p w14:paraId="7256855A" w14:textId="77777777" w:rsidR="00977339" w:rsidRPr="00977339" w:rsidRDefault="00977339" w:rsidP="00977339">
            <w:pPr>
              <w:tabs>
                <w:tab w:val="left" w:pos="3375"/>
              </w:tabs>
              <w:jc w:val="both"/>
              <w:rPr>
                <w:bCs/>
                <w:sz w:val="26"/>
                <w:szCs w:val="26"/>
              </w:rPr>
            </w:pPr>
            <w:r w:rsidRPr="00977339">
              <w:rPr>
                <w:bCs/>
                <w:sz w:val="26"/>
                <w:szCs w:val="26"/>
              </w:rPr>
              <w:t>1</w:t>
            </w:r>
          </w:p>
        </w:tc>
      </w:tr>
      <w:tr w:rsidR="00977339" w:rsidRPr="00977339" w14:paraId="4E3A3D03" w14:textId="77777777" w:rsidTr="008553A4">
        <w:trPr>
          <w:jc w:val="center"/>
        </w:trPr>
        <w:tc>
          <w:tcPr>
            <w:tcW w:w="555" w:type="dxa"/>
          </w:tcPr>
          <w:p w14:paraId="418CB6CA" w14:textId="77777777" w:rsidR="00977339" w:rsidRPr="00977339" w:rsidRDefault="00977339" w:rsidP="00977339">
            <w:pPr>
              <w:tabs>
                <w:tab w:val="left" w:pos="3375"/>
              </w:tabs>
              <w:jc w:val="both"/>
              <w:rPr>
                <w:bCs/>
                <w:sz w:val="26"/>
                <w:szCs w:val="26"/>
              </w:rPr>
            </w:pPr>
            <w:r w:rsidRPr="00977339">
              <w:rPr>
                <w:bCs/>
                <w:sz w:val="26"/>
                <w:szCs w:val="26"/>
              </w:rPr>
              <w:t>7</w:t>
            </w:r>
          </w:p>
        </w:tc>
        <w:tc>
          <w:tcPr>
            <w:tcW w:w="4565" w:type="dxa"/>
          </w:tcPr>
          <w:p w14:paraId="4E4D3FEB" w14:textId="77777777" w:rsidR="00977339" w:rsidRPr="00977339" w:rsidRDefault="00977339" w:rsidP="00977339">
            <w:pPr>
              <w:tabs>
                <w:tab w:val="left" w:pos="3375"/>
              </w:tabs>
              <w:jc w:val="both"/>
              <w:rPr>
                <w:bCs/>
                <w:sz w:val="26"/>
                <w:szCs w:val="26"/>
              </w:rPr>
            </w:pPr>
            <w:r w:rsidRPr="00977339">
              <w:rPr>
                <w:bCs/>
                <w:sz w:val="26"/>
                <w:szCs w:val="26"/>
              </w:rPr>
              <w:t>Км3 - коефіцієнт, який враховує розташування територіальної громади в межах зон радіаційного забруднення</w:t>
            </w:r>
          </w:p>
        </w:tc>
        <w:tc>
          <w:tcPr>
            <w:tcW w:w="1939" w:type="dxa"/>
          </w:tcPr>
          <w:p w14:paraId="049A00BA" w14:textId="77777777" w:rsidR="00977339" w:rsidRPr="00977339" w:rsidRDefault="00977339" w:rsidP="00977339">
            <w:pPr>
              <w:tabs>
                <w:tab w:val="left" w:pos="3375"/>
              </w:tabs>
              <w:jc w:val="both"/>
              <w:rPr>
                <w:bCs/>
                <w:sz w:val="26"/>
                <w:szCs w:val="26"/>
              </w:rPr>
            </w:pPr>
            <w:r w:rsidRPr="00977339">
              <w:rPr>
                <w:bCs/>
                <w:sz w:val="26"/>
                <w:szCs w:val="26"/>
              </w:rPr>
              <w:t>П. 8 Методика [27]</w:t>
            </w:r>
          </w:p>
        </w:tc>
        <w:tc>
          <w:tcPr>
            <w:tcW w:w="2009" w:type="dxa"/>
          </w:tcPr>
          <w:p w14:paraId="231A97B2" w14:textId="77777777" w:rsidR="00977339" w:rsidRPr="00977339" w:rsidRDefault="00977339" w:rsidP="00977339">
            <w:pPr>
              <w:tabs>
                <w:tab w:val="left" w:pos="3375"/>
              </w:tabs>
              <w:jc w:val="both"/>
              <w:rPr>
                <w:bCs/>
                <w:sz w:val="26"/>
                <w:szCs w:val="26"/>
              </w:rPr>
            </w:pPr>
            <w:r w:rsidRPr="00977339">
              <w:rPr>
                <w:bCs/>
                <w:sz w:val="26"/>
                <w:szCs w:val="26"/>
              </w:rPr>
              <w:t>1</w:t>
            </w:r>
          </w:p>
        </w:tc>
      </w:tr>
      <w:tr w:rsidR="00977339" w:rsidRPr="00977339" w14:paraId="7527ADFE" w14:textId="77777777" w:rsidTr="008553A4">
        <w:trPr>
          <w:jc w:val="center"/>
        </w:trPr>
        <w:tc>
          <w:tcPr>
            <w:tcW w:w="555" w:type="dxa"/>
          </w:tcPr>
          <w:p w14:paraId="2B438285" w14:textId="77777777" w:rsidR="00977339" w:rsidRPr="00977339" w:rsidRDefault="00977339" w:rsidP="00977339">
            <w:pPr>
              <w:tabs>
                <w:tab w:val="left" w:pos="3375"/>
              </w:tabs>
              <w:jc w:val="both"/>
              <w:rPr>
                <w:bCs/>
                <w:sz w:val="26"/>
                <w:szCs w:val="26"/>
              </w:rPr>
            </w:pPr>
            <w:r w:rsidRPr="00977339">
              <w:rPr>
                <w:bCs/>
                <w:sz w:val="26"/>
                <w:szCs w:val="26"/>
              </w:rPr>
              <w:t>8</w:t>
            </w:r>
          </w:p>
        </w:tc>
        <w:tc>
          <w:tcPr>
            <w:tcW w:w="4565" w:type="dxa"/>
          </w:tcPr>
          <w:p w14:paraId="57F2E768" w14:textId="77777777" w:rsidR="00977339" w:rsidRPr="00977339" w:rsidRDefault="00977339" w:rsidP="00977339">
            <w:pPr>
              <w:tabs>
                <w:tab w:val="left" w:pos="3375"/>
              </w:tabs>
              <w:jc w:val="both"/>
              <w:rPr>
                <w:bCs/>
                <w:sz w:val="26"/>
                <w:szCs w:val="26"/>
              </w:rPr>
            </w:pPr>
            <w:r w:rsidRPr="00977339">
              <w:rPr>
                <w:bCs/>
                <w:sz w:val="26"/>
                <w:szCs w:val="26"/>
              </w:rPr>
              <w:t>Км4 - коефіцієнт, який характеризує зональні фактори місця розташування земельної ділянки;</w:t>
            </w:r>
          </w:p>
        </w:tc>
        <w:tc>
          <w:tcPr>
            <w:tcW w:w="1939" w:type="dxa"/>
          </w:tcPr>
          <w:p w14:paraId="1CA45860" w14:textId="77777777" w:rsidR="00977339" w:rsidRPr="00977339" w:rsidRDefault="00977339" w:rsidP="00977339">
            <w:pPr>
              <w:tabs>
                <w:tab w:val="left" w:pos="3375"/>
              </w:tabs>
              <w:jc w:val="both"/>
              <w:rPr>
                <w:bCs/>
                <w:sz w:val="26"/>
                <w:szCs w:val="26"/>
              </w:rPr>
            </w:pPr>
            <w:r w:rsidRPr="00977339">
              <w:rPr>
                <w:bCs/>
                <w:sz w:val="26"/>
                <w:szCs w:val="26"/>
              </w:rPr>
              <w:t>П. 19 Методика [27]</w:t>
            </w:r>
          </w:p>
        </w:tc>
        <w:tc>
          <w:tcPr>
            <w:tcW w:w="2009" w:type="dxa"/>
          </w:tcPr>
          <w:p w14:paraId="67DF1B50" w14:textId="77777777" w:rsidR="00977339" w:rsidRPr="00977339" w:rsidRDefault="00977339" w:rsidP="00977339">
            <w:pPr>
              <w:tabs>
                <w:tab w:val="left" w:pos="3375"/>
              </w:tabs>
              <w:jc w:val="both"/>
              <w:rPr>
                <w:bCs/>
                <w:sz w:val="26"/>
                <w:szCs w:val="26"/>
              </w:rPr>
            </w:pPr>
            <w:r w:rsidRPr="00977339">
              <w:rPr>
                <w:bCs/>
                <w:sz w:val="26"/>
                <w:szCs w:val="26"/>
              </w:rPr>
              <w:t>1</w:t>
            </w:r>
          </w:p>
        </w:tc>
      </w:tr>
      <w:tr w:rsidR="00977339" w:rsidRPr="00977339" w14:paraId="6CA50A29" w14:textId="77777777" w:rsidTr="008553A4">
        <w:trPr>
          <w:jc w:val="center"/>
        </w:trPr>
        <w:tc>
          <w:tcPr>
            <w:tcW w:w="555" w:type="dxa"/>
          </w:tcPr>
          <w:p w14:paraId="0E4AD2A0" w14:textId="77777777" w:rsidR="00977339" w:rsidRPr="00977339" w:rsidRDefault="00977339" w:rsidP="00977339">
            <w:pPr>
              <w:tabs>
                <w:tab w:val="left" w:pos="3375"/>
              </w:tabs>
              <w:jc w:val="both"/>
              <w:rPr>
                <w:bCs/>
                <w:sz w:val="26"/>
                <w:szCs w:val="26"/>
              </w:rPr>
            </w:pPr>
            <w:r w:rsidRPr="00977339">
              <w:rPr>
                <w:bCs/>
                <w:sz w:val="26"/>
                <w:szCs w:val="26"/>
              </w:rPr>
              <w:t>9</w:t>
            </w:r>
          </w:p>
        </w:tc>
        <w:tc>
          <w:tcPr>
            <w:tcW w:w="4565" w:type="dxa"/>
          </w:tcPr>
          <w:p w14:paraId="677F0696" w14:textId="77777777" w:rsidR="00977339" w:rsidRPr="00977339" w:rsidRDefault="00977339" w:rsidP="00977339">
            <w:pPr>
              <w:tabs>
                <w:tab w:val="left" w:pos="3375"/>
              </w:tabs>
              <w:jc w:val="both"/>
              <w:rPr>
                <w:bCs/>
                <w:sz w:val="26"/>
                <w:szCs w:val="26"/>
              </w:rPr>
            </w:pPr>
            <w:proofErr w:type="spellStart"/>
            <w:r w:rsidRPr="00977339">
              <w:rPr>
                <w:bCs/>
                <w:sz w:val="26"/>
                <w:szCs w:val="26"/>
              </w:rPr>
              <w:t>Кцп</w:t>
            </w:r>
            <w:proofErr w:type="spellEnd"/>
            <w:r w:rsidRPr="00977339">
              <w:rPr>
                <w:bCs/>
                <w:sz w:val="26"/>
                <w:szCs w:val="26"/>
              </w:rPr>
              <w:t xml:space="preserve"> - коефіцієнт, який враховує цільове призначення земельної ділянки відповідно до відомостей Державного земельного кадастру;</w:t>
            </w:r>
          </w:p>
        </w:tc>
        <w:tc>
          <w:tcPr>
            <w:tcW w:w="1939" w:type="dxa"/>
          </w:tcPr>
          <w:p w14:paraId="0F2C86C1" w14:textId="77777777" w:rsidR="00977339" w:rsidRPr="00977339" w:rsidRDefault="00977339" w:rsidP="00977339">
            <w:pPr>
              <w:tabs>
                <w:tab w:val="left" w:pos="3375"/>
              </w:tabs>
              <w:jc w:val="both"/>
              <w:rPr>
                <w:bCs/>
                <w:sz w:val="26"/>
                <w:szCs w:val="26"/>
              </w:rPr>
            </w:pPr>
            <w:r w:rsidRPr="00977339">
              <w:rPr>
                <w:bCs/>
                <w:sz w:val="26"/>
                <w:szCs w:val="26"/>
              </w:rPr>
              <w:t xml:space="preserve">Додаток 8 Методики </w:t>
            </w:r>
            <w:r w:rsidRPr="00977339">
              <w:rPr>
                <w:sz w:val="26"/>
                <w:szCs w:val="26"/>
                <w:lang w:eastAsia="uk-UA"/>
              </w:rPr>
              <w:t>[27]</w:t>
            </w:r>
          </w:p>
        </w:tc>
        <w:tc>
          <w:tcPr>
            <w:tcW w:w="2009" w:type="dxa"/>
          </w:tcPr>
          <w:p w14:paraId="3A3A60EC" w14:textId="77777777" w:rsidR="00977339" w:rsidRPr="00977339" w:rsidRDefault="00977339" w:rsidP="00977339">
            <w:pPr>
              <w:tabs>
                <w:tab w:val="left" w:pos="3375"/>
              </w:tabs>
              <w:jc w:val="both"/>
              <w:rPr>
                <w:bCs/>
                <w:sz w:val="26"/>
                <w:szCs w:val="26"/>
              </w:rPr>
            </w:pPr>
            <w:r w:rsidRPr="00977339">
              <w:rPr>
                <w:bCs/>
                <w:sz w:val="26"/>
                <w:szCs w:val="26"/>
              </w:rPr>
              <w:t>1,2</w:t>
            </w:r>
          </w:p>
        </w:tc>
      </w:tr>
      <w:tr w:rsidR="00977339" w:rsidRPr="00977339" w14:paraId="6C38441E" w14:textId="77777777" w:rsidTr="008553A4">
        <w:trPr>
          <w:jc w:val="center"/>
        </w:trPr>
        <w:tc>
          <w:tcPr>
            <w:tcW w:w="555" w:type="dxa"/>
          </w:tcPr>
          <w:p w14:paraId="1283AB3A" w14:textId="77777777" w:rsidR="00977339" w:rsidRPr="00977339" w:rsidRDefault="00977339" w:rsidP="00977339">
            <w:pPr>
              <w:tabs>
                <w:tab w:val="left" w:pos="3375"/>
              </w:tabs>
              <w:jc w:val="both"/>
              <w:rPr>
                <w:bCs/>
                <w:sz w:val="26"/>
                <w:szCs w:val="26"/>
              </w:rPr>
            </w:pPr>
            <w:r w:rsidRPr="00977339">
              <w:rPr>
                <w:bCs/>
                <w:sz w:val="26"/>
                <w:szCs w:val="26"/>
              </w:rPr>
              <w:t>10</w:t>
            </w:r>
          </w:p>
        </w:tc>
        <w:tc>
          <w:tcPr>
            <w:tcW w:w="4565" w:type="dxa"/>
          </w:tcPr>
          <w:p w14:paraId="604C8BF0" w14:textId="77777777" w:rsidR="00977339" w:rsidRPr="00977339" w:rsidRDefault="00977339" w:rsidP="00977339">
            <w:pPr>
              <w:tabs>
                <w:tab w:val="left" w:pos="3375"/>
              </w:tabs>
              <w:jc w:val="both"/>
              <w:rPr>
                <w:bCs/>
                <w:sz w:val="26"/>
                <w:szCs w:val="26"/>
              </w:rPr>
            </w:pPr>
            <w:proofErr w:type="spellStart"/>
            <w:r w:rsidRPr="00977339">
              <w:rPr>
                <w:bCs/>
                <w:sz w:val="26"/>
                <w:szCs w:val="26"/>
              </w:rPr>
              <w:t>Кмц</w:t>
            </w:r>
            <w:proofErr w:type="spellEnd"/>
            <w:r w:rsidRPr="00977339">
              <w:rPr>
                <w:bCs/>
                <w:sz w:val="26"/>
                <w:szCs w:val="26"/>
              </w:rPr>
              <w:t xml:space="preserve"> - коефіцієнт, який враховує особливості використання земельної ділянки в межах категорії земель за основним цільовим призначенням</w:t>
            </w:r>
          </w:p>
        </w:tc>
        <w:tc>
          <w:tcPr>
            <w:tcW w:w="1939" w:type="dxa"/>
          </w:tcPr>
          <w:p w14:paraId="73A1550B" w14:textId="77777777" w:rsidR="00977339" w:rsidRPr="00977339" w:rsidRDefault="00977339" w:rsidP="00977339">
            <w:pPr>
              <w:tabs>
                <w:tab w:val="left" w:pos="3375"/>
              </w:tabs>
              <w:jc w:val="both"/>
              <w:rPr>
                <w:bCs/>
                <w:sz w:val="26"/>
                <w:szCs w:val="26"/>
              </w:rPr>
            </w:pPr>
            <w:r w:rsidRPr="00977339">
              <w:rPr>
                <w:bCs/>
                <w:sz w:val="26"/>
                <w:szCs w:val="26"/>
              </w:rPr>
              <w:t xml:space="preserve">П. 17 Методики </w:t>
            </w:r>
            <w:r w:rsidRPr="00977339">
              <w:rPr>
                <w:sz w:val="26"/>
                <w:szCs w:val="26"/>
                <w:lang w:eastAsia="uk-UA"/>
              </w:rPr>
              <w:t>[27]</w:t>
            </w:r>
          </w:p>
        </w:tc>
        <w:tc>
          <w:tcPr>
            <w:tcW w:w="2009" w:type="dxa"/>
          </w:tcPr>
          <w:p w14:paraId="0F48858E" w14:textId="77777777" w:rsidR="00977339" w:rsidRPr="00977339" w:rsidRDefault="00977339" w:rsidP="00977339">
            <w:pPr>
              <w:tabs>
                <w:tab w:val="left" w:pos="3375"/>
              </w:tabs>
              <w:jc w:val="both"/>
              <w:rPr>
                <w:bCs/>
                <w:sz w:val="26"/>
                <w:szCs w:val="26"/>
              </w:rPr>
            </w:pPr>
            <w:r w:rsidRPr="00977339">
              <w:rPr>
                <w:bCs/>
                <w:sz w:val="26"/>
                <w:szCs w:val="26"/>
              </w:rPr>
              <w:t>1,0</w:t>
            </w:r>
          </w:p>
        </w:tc>
      </w:tr>
      <w:tr w:rsidR="00977339" w:rsidRPr="00977339" w14:paraId="2DDE6BBD" w14:textId="77777777" w:rsidTr="008553A4">
        <w:trPr>
          <w:jc w:val="center"/>
        </w:trPr>
        <w:tc>
          <w:tcPr>
            <w:tcW w:w="555" w:type="dxa"/>
          </w:tcPr>
          <w:p w14:paraId="459A2131" w14:textId="77777777" w:rsidR="00977339" w:rsidRPr="00977339" w:rsidRDefault="00977339" w:rsidP="00977339">
            <w:pPr>
              <w:tabs>
                <w:tab w:val="left" w:pos="3375"/>
              </w:tabs>
              <w:jc w:val="both"/>
              <w:rPr>
                <w:bCs/>
                <w:sz w:val="26"/>
                <w:szCs w:val="26"/>
              </w:rPr>
            </w:pPr>
            <w:r w:rsidRPr="00977339">
              <w:rPr>
                <w:bCs/>
                <w:sz w:val="26"/>
                <w:szCs w:val="26"/>
              </w:rPr>
              <w:t>11</w:t>
            </w:r>
          </w:p>
        </w:tc>
        <w:tc>
          <w:tcPr>
            <w:tcW w:w="4565" w:type="dxa"/>
          </w:tcPr>
          <w:p w14:paraId="44F83D07" w14:textId="77777777" w:rsidR="00977339" w:rsidRPr="00977339" w:rsidRDefault="00977339" w:rsidP="00977339">
            <w:pPr>
              <w:tabs>
                <w:tab w:val="left" w:pos="3375"/>
              </w:tabs>
              <w:jc w:val="both"/>
              <w:rPr>
                <w:bCs/>
                <w:sz w:val="26"/>
                <w:szCs w:val="26"/>
              </w:rPr>
            </w:pPr>
            <w:proofErr w:type="spellStart"/>
            <w:r w:rsidRPr="00977339">
              <w:rPr>
                <w:bCs/>
                <w:sz w:val="26"/>
                <w:szCs w:val="26"/>
              </w:rPr>
              <w:t>Кні</w:t>
            </w:r>
            <w:proofErr w:type="spellEnd"/>
            <w:r w:rsidRPr="00977339">
              <w:rPr>
                <w:bCs/>
                <w:sz w:val="26"/>
                <w:szCs w:val="26"/>
              </w:rPr>
              <w:t xml:space="preserve"> - добуток коефіцієнтів індексації нормативної грошової оцінки земель за період від затвердження нормативу капіталізованого рентного доходу до дати проведення оцінки.</w:t>
            </w:r>
          </w:p>
        </w:tc>
        <w:tc>
          <w:tcPr>
            <w:tcW w:w="1939" w:type="dxa"/>
          </w:tcPr>
          <w:p w14:paraId="024A026C" w14:textId="77777777" w:rsidR="00977339" w:rsidRPr="00977339" w:rsidRDefault="00977339" w:rsidP="00977339">
            <w:pPr>
              <w:tabs>
                <w:tab w:val="left" w:pos="3375"/>
              </w:tabs>
              <w:jc w:val="both"/>
              <w:rPr>
                <w:bCs/>
                <w:sz w:val="26"/>
                <w:szCs w:val="26"/>
              </w:rPr>
            </w:pPr>
            <w:r w:rsidRPr="00977339">
              <w:rPr>
                <w:bCs/>
                <w:sz w:val="26"/>
                <w:szCs w:val="26"/>
              </w:rPr>
              <w:t>П. 3 Методика [27]</w:t>
            </w:r>
          </w:p>
        </w:tc>
        <w:tc>
          <w:tcPr>
            <w:tcW w:w="2009" w:type="dxa"/>
          </w:tcPr>
          <w:p w14:paraId="6C4BAAA5" w14:textId="77777777" w:rsidR="00977339" w:rsidRPr="00977339" w:rsidRDefault="00977339" w:rsidP="00977339">
            <w:pPr>
              <w:tabs>
                <w:tab w:val="left" w:pos="3375"/>
              </w:tabs>
              <w:jc w:val="both"/>
              <w:rPr>
                <w:bCs/>
                <w:sz w:val="26"/>
                <w:szCs w:val="26"/>
              </w:rPr>
            </w:pPr>
            <w:r w:rsidRPr="00977339">
              <w:rPr>
                <w:bCs/>
                <w:sz w:val="26"/>
                <w:szCs w:val="26"/>
              </w:rPr>
              <w:t>1,1</w:t>
            </w:r>
          </w:p>
        </w:tc>
      </w:tr>
      <w:tr w:rsidR="00977339" w:rsidRPr="00977339" w14:paraId="36EC554B" w14:textId="77777777" w:rsidTr="008553A4">
        <w:trPr>
          <w:jc w:val="center"/>
        </w:trPr>
        <w:tc>
          <w:tcPr>
            <w:tcW w:w="555" w:type="dxa"/>
          </w:tcPr>
          <w:p w14:paraId="48D7FC83" w14:textId="77777777" w:rsidR="00977339" w:rsidRPr="00977339" w:rsidRDefault="00977339" w:rsidP="00977339">
            <w:pPr>
              <w:tabs>
                <w:tab w:val="left" w:pos="3375"/>
              </w:tabs>
              <w:jc w:val="both"/>
              <w:rPr>
                <w:bCs/>
                <w:sz w:val="26"/>
                <w:szCs w:val="26"/>
              </w:rPr>
            </w:pPr>
            <w:r w:rsidRPr="00977339">
              <w:rPr>
                <w:bCs/>
                <w:sz w:val="26"/>
                <w:szCs w:val="26"/>
              </w:rPr>
              <w:t>12</w:t>
            </w:r>
          </w:p>
        </w:tc>
        <w:tc>
          <w:tcPr>
            <w:tcW w:w="4565" w:type="dxa"/>
          </w:tcPr>
          <w:p w14:paraId="20FF190A" w14:textId="77777777" w:rsidR="00977339" w:rsidRPr="00977339" w:rsidRDefault="00977339" w:rsidP="00977339">
            <w:pPr>
              <w:tabs>
                <w:tab w:val="left" w:pos="3375"/>
              </w:tabs>
              <w:jc w:val="both"/>
              <w:rPr>
                <w:bCs/>
                <w:sz w:val="26"/>
                <w:szCs w:val="26"/>
              </w:rPr>
            </w:pPr>
            <w:r w:rsidRPr="00977339">
              <w:rPr>
                <w:bCs/>
                <w:sz w:val="26"/>
                <w:szCs w:val="26"/>
              </w:rPr>
              <w:t xml:space="preserve">Нормативна оцінка 1 </w:t>
            </w:r>
            <w:proofErr w:type="spellStart"/>
            <w:r w:rsidRPr="00977339">
              <w:rPr>
                <w:bCs/>
                <w:sz w:val="26"/>
                <w:szCs w:val="26"/>
              </w:rPr>
              <w:t>м.кв</w:t>
            </w:r>
            <w:proofErr w:type="spellEnd"/>
            <w:r w:rsidRPr="00977339">
              <w:rPr>
                <w:bCs/>
                <w:sz w:val="26"/>
                <w:szCs w:val="26"/>
              </w:rPr>
              <w:t>. ділянки, грн/м</w:t>
            </w:r>
            <w:r w:rsidRPr="00977339">
              <w:rPr>
                <w:bCs/>
                <w:sz w:val="26"/>
                <w:szCs w:val="26"/>
                <w:vertAlign w:val="superscript"/>
              </w:rPr>
              <w:t>2</w:t>
            </w:r>
          </w:p>
        </w:tc>
        <w:tc>
          <w:tcPr>
            <w:tcW w:w="1939" w:type="dxa"/>
          </w:tcPr>
          <w:p w14:paraId="75705A3D" w14:textId="77777777" w:rsidR="00977339" w:rsidRPr="00977339" w:rsidRDefault="00977339" w:rsidP="00977339">
            <w:pPr>
              <w:tabs>
                <w:tab w:val="left" w:pos="3375"/>
              </w:tabs>
              <w:jc w:val="both"/>
              <w:rPr>
                <w:bCs/>
                <w:sz w:val="26"/>
                <w:szCs w:val="26"/>
              </w:rPr>
            </w:pPr>
            <w:r w:rsidRPr="00977339">
              <w:rPr>
                <w:bCs/>
                <w:sz w:val="26"/>
                <w:szCs w:val="26"/>
              </w:rPr>
              <w:t>Розрахунково</w:t>
            </w:r>
          </w:p>
          <w:p w14:paraId="7242CC8B" w14:textId="77777777" w:rsidR="00977339" w:rsidRPr="00977339" w:rsidRDefault="00977339" w:rsidP="00977339">
            <w:pPr>
              <w:tabs>
                <w:tab w:val="left" w:pos="3375"/>
              </w:tabs>
              <w:jc w:val="both"/>
              <w:rPr>
                <w:bCs/>
                <w:sz w:val="26"/>
                <w:szCs w:val="26"/>
              </w:rPr>
            </w:pPr>
          </w:p>
        </w:tc>
        <w:tc>
          <w:tcPr>
            <w:tcW w:w="2009" w:type="dxa"/>
          </w:tcPr>
          <w:p w14:paraId="07ADF067" w14:textId="77777777" w:rsidR="00977339" w:rsidRPr="00977339" w:rsidRDefault="00977339" w:rsidP="00977339">
            <w:pPr>
              <w:spacing w:after="200" w:line="276" w:lineRule="auto"/>
              <w:rPr>
                <w:bCs/>
                <w:sz w:val="26"/>
                <w:szCs w:val="26"/>
              </w:rPr>
            </w:pPr>
            <w:r w:rsidRPr="00977339">
              <w:rPr>
                <w:bCs/>
                <w:sz w:val="26"/>
                <w:szCs w:val="26"/>
              </w:rPr>
              <w:t>2,09</w:t>
            </w:r>
          </w:p>
        </w:tc>
      </w:tr>
      <w:tr w:rsidR="00977339" w:rsidRPr="00977339" w14:paraId="4C733C04" w14:textId="77777777" w:rsidTr="008553A4">
        <w:trPr>
          <w:jc w:val="center"/>
        </w:trPr>
        <w:tc>
          <w:tcPr>
            <w:tcW w:w="555" w:type="dxa"/>
          </w:tcPr>
          <w:p w14:paraId="2390E8BA" w14:textId="77777777" w:rsidR="00977339" w:rsidRPr="00977339" w:rsidRDefault="00977339" w:rsidP="00977339">
            <w:pPr>
              <w:tabs>
                <w:tab w:val="left" w:pos="3375"/>
              </w:tabs>
              <w:jc w:val="both"/>
              <w:rPr>
                <w:bCs/>
                <w:sz w:val="26"/>
                <w:szCs w:val="26"/>
              </w:rPr>
            </w:pPr>
            <w:r w:rsidRPr="00977339">
              <w:rPr>
                <w:bCs/>
                <w:sz w:val="26"/>
                <w:szCs w:val="26"/>
              </w:rPr>
              <w:t xml:space="preserve">13 </w:t>
            </w:r>
          </w:p>
        </w:tc>
        <w:tc>
          <w:tcPr>
            <w:tcW w:w="4565" w:type="dxa"/>
          </w:tcPr>
          <w:p w14:paraId="093CF02E" w14:textId="77777777" w:rsidR="00977339" w:rsidRPr="00977339" w:rsidRDefault="00977339" w:rsidP="00977339">
            <w:pPr>
              <w:tabs>
                <w:tab w:val="left" w:pos="3375"/>
              </w:tabs>
              <w:jc w:val="both"/>
              <w:rPr>
                <w:bCs/>
                <w:sz w:val="26"/>
                <w:szCs w:val="26"/>
              </w:rPr>
            </w:pPr>
            <w:proofErr w:type="spellStart"/>
            <w:r w:rsidRPr="00977339">
              <w:rPr>
                <w:bCs/>
                <w:sz w:val="26"/>
                <w:szCs w:val="26"/>
              </w:rPr>
              <w:t>Цн</w:t>
            </w:r>
            <w:proofErr w:type="spellEnd"/>
            <w:r w:rsidRPr="00977339">
              <w:rPr>
                <w:bCs/>
                <w:sz w:val="26"/>
                <w:szCs w:val="26"/>
              </w:rPr>
              <w:t xml:space="preserve"> - Нормативна грошова оцінка ділянки, грн</w:t>
            </w:r>
          </w:p>
        </w:tc>
        <w:tc>
          <w:tcPr>
            <w:tcW w:w="1939" w:type="dxa"/>
          </w:tcPr>
          <w:p w14:paraId="01D6C891" w14:textId="77777777" w:rsidR="00977339" w:rsidRPr="00977339" w:rsidRDefault="00977339" w:rsidP="00977339">
            <w:pPr>
              <w:tabs>
                <w:tab w:val="left" w:pos="3375"/>
              </w:tabs>
              <w:jc w:val="both"/>
              <w:rPr>
                <w:bCs/>
                <w:sz w:val="26"/>
                <w:szCs w:val="26"/>
              </w:rPr>
            </w:pPr>
          </w:p>
        </w:tc>
        <w:tc>
          <w:tcPr>
            <w:tcW w:w="2009" w:type="dxa"/>
          </w:tcPr>
          <w:p w14:paraId="27D90A77" w14:textId="77777777" w:rsidR="00977339" w:rsidRPr="00977339" w:rsidRDefault="00977339" w:rsidP="00977339">
            <w:pPr>
              <w:tabs>
                <w:tab w:val="left" w:pos="3375"/>
              </w:tabs>
              <w:jc w:val="both"/>
              <w:rPr>
                <w:bCs/>
                <w:sz w:val="26"/>
                <w:szCs w:val="26"/>
              </w:rPr>
            </w:pPr>
            <w:r w:rsidRPr="00977339">
              <w:rPr>
                <w:bCs/>
                <w:sz w:val="26"/>
                <w:szCs w:val="26"/>
              </w:rPr>
              <w:t>947 671,13</w:t>
            </w:r>
          </w:p>
        </w:tc>
      </w:tr>
      <w:tr w:rsidR="00977339" w:rsidRPr="00977339" w14:paraId="68CC7A21" w14:textId="77777777" w:rsidTr="008553A4">
        <w:trPr>
          <w:jc w:val="center"/>
        </w:trPr>
        <w:tc>
          <w:tcPr>
            <w:tcW w:w="555" w:type="dxa"/>
          </w:tcPr>
          <w:p w14:paraId="7BD24C8D" w14:textId="77777777" w:rsidR="00977339" w:rsidRPr="00977339" w:rsidRDefault="00977339" w:rsidP="00977339">
            <w:pPr>
              <w:tabs>
                <w:tab w:val="left" w:pos="3375"/>
              </w:tabs>
              <w:jc w:val="both"/>
              <w:rPr>
                <w:bCs/>
                <w:sz w:val="26"/>
                <w:szCs w:val="26"/>
              </w:rPr>
            </w:pPr>
            <w:r w:rsidRPr="00977339">
              <w:rPr>
                <w:bCs/>
                <w:sz w:val="26"/>
                <w:szCs w:val="26"/>
              </w:rPr>
              <w:t>14</w:t>
            </w:r>
          </w:p>
        </w:tc>
        <w:tc>
          <w:tcPr>
            <w:tcW w:w="4565" w:type="dxa"/>
          </w:tcPr>
          <w:p w14:paraId="4DCFBB07" w14:textId="77777777" w:rsidR="00977339" w:rsidRPr="00977339" w:rsidRDefault="00977339" w:rsidP="00977339">
            <w:pPr>
              <w:tabs>
                <w:tab w:val="left" w:pos="3375"/>
              </w:tabs>
              <w:jc w:val="both"/>
              <w:rPr>
                <w:bCs/>
                <w:sz w:val="26"/>
                <w:szCs w:val="26"/>
              </w:rPr>
            </w:pPr>
            <w:r w:rsidRPr="00977339">
              <w:rPr>
                <w:bCs/>
                <w:sz w:val="26"/>
                <w:szCs w:val="26"/>
              </w:rPr>
              <w:t>Орендна плата, грн</w:t>
            </w:r>
          </w:p>
        </w:tc>
        <w:tc>
          <w:tcPr>
            <w:tcW w:w="1939" w:type="dxa"/>
          </w:tcPr>
          <w:p w14:paraId="3546D47C" w14:textId="77777777" w:rsidR="00977339" w:rsidRPr="00977339" w:rsidRDefault="00977339" w:rsidP="00977339">
            <w:pPr>
              <w:tabs>
                <w:tab w:val="left" w:pos="3375"/>
              </w:tabs>
              <w:jc w:val="both"/>
              <w:rPr>
                <w:bCs/>
                <w:sz w:val="26"/>
                <w:szCs w:val="26"/>
              </w:rPr>
            </w:pPr>
            <w:proofErr w:type="spellStart"/>
            <w:r w:rsidRPr="00977339">
              <w:rPr>
                <w:bCs/>
                <w:sz w:val="26"/>
                <w:szCs w:val="26"/>
              </w:rPr>
              <w:t>Цн</w:t>
            </w:r>
            <w:proofErr w:type="spellEnd"/>
            <w:r w:rsidRPr="00977339">
              <w:rPr>
                <w:bCs/>
                <w:sz w:val="26"/>
                <w:szCs w:val="26"/>
              </w:rPr>
              <w:t>*10%</w:t>
            </w:r>
          </w:p>
        </w:tc>
        <w:tc>
          <w:tcPr>
            <w:tcW w:w="2009" w:type="dxa"/>
          </w:tcPr>
          <w:p w14:paraId="795263D2" w14:textId="77777777" w:rsidR="00977339" w:rsidRPr="00977339" w:rsidRDefault="00977339" w:rsidP="00977339">
            <w:pPr>
              <w:tabs>
                <w:tab w:val="left" w:pos="3375"/>
              </w:tabs>
              <w:jc w:val="both"/>
              <w:rPr>
                <w:bCs/>
                <w:sz w:val="26"/>
                <w:szCs w:val="26"/>
              </w:rPr>
            </w:pPr>
            <w:r w:rsidRPr="00977339">
              <w:rPr>
                <w:bCs/>
                <w:sz w:val="26"/>
                <w:szCs w:val="26"/>
              </w:rPr>
              <w:t>94767,11</w:t>
            </w:r>
          </w:p>
        </w:tc>
      </w:tr>
    </w:tbl>
    <w:p w14:paraId="07763429" w14:textId="77777777" w:rsidR="00977339" w:rsidRPr="00977339" w:rsidRDefault="00977339" w:rsidP="00977339">
      <w:pPr>
        <w:tabs>
          <w:tab w:val="left" w:pos="3375"/>
        </w:tabs>
        <w:spacing w:line="360" w:lineRule="auto"/>
        <w:ind w:firstLine="567"/>
        <w:jc w:val="both"/>
        <w:rPr>
          <w:bCs/>
          <w:sz w:val="28"/>
          <w:szCs w:val="28"/>
          <w:highlight w:val="green"/>
          <w:lang w:val="uk-UA"/>
        </w:rPr>
      </w:pPr>
    </w:p>
    <w:p w14:paraId="5573AC2D"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2E53674C"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54FD326B"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3533306D"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2A71D06E"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55082D10"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1548F257"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64C95DE7"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37C38DE8"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64A5F243"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750B5483"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3A6D8A2B" w14:textId="77777777" w:rsidR="00ED277C" w:rsidRDefault="00ED277C" w:rsidP="00977339">
      <w:pPr>
        <w:shd w:val="clear" w:color="auto" w:fill="FFFFFF"/>
        <w:spacing w:line="360" w:lineRule="auto"/>
        <w:ind w:firstLine="567"/>
        <w:jc w:val="center"/>
        <w:rPr>
          <w:b/>
          <w:color w:val="000000"/>
          <w:sz w:val="28"/>
          <w:szCs w:val="28"/>
          <w:lang w:val="uk-UA" w:eastAsia="uk-UA"/>
        </w:rPr>
      </w:pPr>
    </w:p>
    <w:p w14:paraId="030A8F58" w14:textId="4EB615C2" w:rsidR="00977339" w:rsidRPr="00977339" w:rsidRDefault="00977339" w:rsidP="00977339">
      <w:pPr>
        <w:shd w:val="clear" w:color="auto" w:fill="FFFFFF"/>
        <w:spacing w:line="360" w:lineRule="auto"/>
        <w:ind w:firstLine="567"/>
        <w:jc w:val="center"/>
        <w:rPr>
          <w:color w:val="000000"/>
          <w:sz w:val="28"/>
          <w:szCs w:val="28"/>
          <w:lang w:val="uk-UA" w:eastAsia="uk-UA"/>
        </w:rPr>
      </w:pPr>
      <w:r w:rsidRPr="00977339">
        <w:rPr>
          <w:b/>
          <w:color w:val="000000"/>
          <w:sz w:val="28"/>
          <w:szCs w:val="28"/>
          <w:lang w:val="uk-UA" w:eastAsia="uk-UA"/>
        </w:rPr>
        <w:lastRenderedPageBreak/>
        <w:t>ВИСНОВОК ДО  ДРУГОГО РОЗДІЛУ</w:t>
      </w:r>
    </w:p>
    <w:p w14:paraId="4729C5F6" w14:textId="77777777" w:rsidR="00977339" w:rsidRPr="00977339" w:rsidRDefault="00977339" w:rsidP="00977339">
      <w:pPr>
        <w:shd w:val="clear" w:color="auto" w:fill="FFFFFF"/>
        <w:spacing w:line="360" w:lineRule="auto"/>
        <w:ind w:firstLine="567"/>
        <w:jc w:val="both"/>
        <w:rPr>
          <w:color w:val="000000"/>
          <w:sz w:val="28"/>
          <w:szCs w:val="28"/>
          <w:lang w:val="uk-UA" w:eastAsia="uk-UA"/>
        </w:rPr>
      </w:pPr>
    </w:p>
    <w:p w14:paraId="289C418B"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 xml:space="preserve">В другому розділі відображено аналіз теоретичного дослідження та поетапного формування показнику встановленої величини грошової оцінки земельних ділянок саме водного фонду, а відповідно нормативної та експертної. Всі розрахунки були проведені у відповідності із чинним на сьогоднішній день законодавством. </w:t>
      </w:r>
    </w:p>
    <w:p w14:paraId="0D8B2D71"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Формування нормативної грошової оцінки (НГО) земель є процесом, що базується на чітких і стандартизованих методах, які обмежують можливості для маніпуляцій з боку оцінювача. Ось кілька ключових аспектів, які підтверджують нашу думку з приводу цього питання:</w:t>
      </w:r>
    </w:p>
    <w:p w14:paraId="2F5B0784"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1. Стандартизація процесу</w:t>
      </w:r>
    </w:p>
    <w:p w14:paraId="523C2706"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Використання таблиць і коефіцієнтів: для розрахунку НГО використовуються затверджені таблиці, в яких зазначені коефіцієнти, що враховують різні фактори, такі як тип землі, її бонітет, розташування, цільове призначення та інші характеристики. Це забезпечує єдиний підхід до оцінки.</w:t>
      </w:r>
    </w:p>
    <w:p w14:paraId="68B1E360"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Регуляторні вимоги: в Україні, наприклад, існують законодавчі акти та підзаконні нормативні документи, які регулюють порядок проведення оцінки земель, що також обмежує можливість маніпуляцій.</w:t>
      </w:r>
    </w:p>
    <w:p w14:paraId="0B6CBDAF"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2. Об'єктивність оцінки</w:t>
      </w:r>
    </w:p>
    <w:p w14:paraId="65B593F3"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Незалежність від суб'єктивних факторів: оскільки НГО формується на основі об'єктивних даних і стандартних коефіцієнтів, оцінювачі не можуть впливати на результати оцінки, спираючись на власні уподобання чи суб'єктивні думки.</w:t>
      </w:r>
    </w:p>
    <w:p w14:paraId="01F9C605"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Фіксовані методики: процес оцінки базується на чітких методиках, які передбачають використання конкретних формул і алгоритмів для розрахунку вартості.</w:t>
      </w:r>
    </w:p>
    <w:p w14:paraId="662E6124"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3. Публічність і прозорість</w:t>
      </w:r>
    </w:p>
    <w:p w14:paraId="1C518C2E"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lastRenderedPageBreak/>
        <w:t>Доступ до інформації: інформація про таблиці коефіцієнтів та методики оцінки є публічно доступною, що дозволяє зацікавленим сторонам перевіряти правильність проведених розрахунків.</w:t>
      </w:r>
    </w:p>
    <w:p w14:paraId="7F7B92FB"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Звітування: оцінювачі зобов'язані надавати звіти про проведену оцінку, в яких детально описуються всі етапи розрахунку, використані коефіцієнти та обґрунтування.</w:t>
      </w:r>
    </w:p>
    <w:p w14:paraId="42C291F5"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4. Контроль та аудит</w:t>
      </w:r>
    </w:p>
    <w:p w14:paraId="3D6637B3"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Перевірка результатів: результати НГО можуть бути перевірені відповідними контролюючими органами, що забезпечує додатковий рівень захисту від можливих маніпуляцій.</w:t>
      </w:r>
    </w:p>
    <w:p w14:paraId="1573A3C0"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Аудит оцінок: у разі виникнення суперечок або сумнівів у правильності оцінки, можливий аудит проведених оцінок, що також зменшує ризик маніпуляцій.</w:t>
      </w:r>
    </w:p>
    <w:p w14:paraId="105DA870" w14:textId="77777777" w:rsidR="00977339" w:rsidRPr="00977339" w:rsidRDefault="00977339" w:rsidP="00977339">
      <w:pPr>
        <w:shd w:val="clear" w:color="auto" w:fill="FFFFFF"/>
        <w:spacing w:line="360" w:lineRule="auto"/>
        <w:ind w:firstLine="709"/>
        <w:jc w:val="both"/>
        <w:rPr>
          <w:sz w:val="28"/>
          <w:szCs w:val="28"/>
          <w:lang w:val="uk-UA" w:eastAsia="uk-UA"/>
        </w:rPr>
      </w:pPr>
      <w:r w:rsidRPr="00977339">
        <w:rPr>
          <w:sz w:val="28"/>
          <w:szCs w:val="28"/>
          <w:lang w:val="uk-UA" w:eastAsia="uk-UA"/>
        </w:rPr>
        <w:t>Таким чином, формування нормативної грошової оцінки земель є процесом, що ґрунтується на об'єктивних даних, стандартизованих методах і регуляторних вимогах, які суттєво обмежують можливості для маніпуляцій з боку оцінювачів. Це забезпечує прозорість, об'єктивність і справедливість у процесі оцінки земельних ділянок.</w:t>
      </w:r>
    </w:p>
    <w:p w14:paraId="7A7C67B8" w14:textId="175A7388" w:rsidR="00977339" w:rsidRDefault="00977339" w:rsidP="00977339">
      <w:pPr>
        <w:spacing w:line="360" w:lineRule="auto"/>
        <w:ind w:firstLine="709"/>
        <w:jc w:val="both"/>
        <w:rPr>
          <w:sz w:val="28"/>
          <w:szCs w:val="28"/>
          <w:lang w:val="uk-UA" w:eastAsia="uk-UA"/>
        </w:rPr>
      </w:pPr>
    </w:p>
    <w:p w14:paraId="040EEF11" w14:textId="4BF61DAA" w:rsidR="00ED277C" w:rsidRDefault="00ED277C" w:rsidP="00977339">
      <w:pPr>
        <w:spacing w:line="360" w:lineRule="auto"/>
        <w:ind w:firstLine="709"/>
        <w:jc w:val="both"/>
        <w:rPr>
          <w:sz w:val="28"/>
          <w:szCs w:val="28"/>
          <w:lang w:val="uk-UA" w:eastAsia="uk-UA"/>
        </w:rPr>
      </w:pPr>
    </w:p>
    <w:p w14:paraId="3BDCEF54" w14:textId="25D64AED" w:rsidR="00ED277C" w:rsidRDefault="00ED277C" w:rsidP="00977339">
      <w:pPr>
        <w:spacing w:line="360" w:lineRule="auto"/>
        <w:ind w:firstLine="709"/>
        <w:jc w:val="both"/>
        <w:rPr>
          <w:sz w:val="28"/>
          <w:szCs w:val="28"/>
          <w:lang w:val="uk-UA" w:eastAsia="uk-UA"/>
        </w:rPr>
      </w:pPr>
    </w:p>
    <w:p w14:paraId="29051EAC" w14:textId="44766548" w:rsidR="00ED277C" w:rsidRDefault="00ED277C" w:rsidP="00977339">
      <w:pPr>
        <w:spacing w:line="360" w:lineRule="auto"/>
        <w:ind w:firstLine="709"/>
        <w:jc w:val="both"/>
        <w:rPr>
          <w:sz w:val="28"/>
          <w:szCs w:val="28"/>
          <w:lang w:val="uk-UA" w:eastAsia="uk-UA"/>
        </w:rPr>
      </w:pPr>
    </w:p>
    <w:p w14:paraId="0D1848DC" w14:textId="77AFE142" w:rsidR="00ED277C" w:rsidRDefault="00ED277C" w:rsidP="00977339">
      <w:pPr>
        <w:spacing w:line="360" w:lineRule="auto"/>
        <w:ind w:firstLine="709"/>
        <w:jc w:val="both"/>
        <w:rPr>
          <w:sz w:val="28"/>
          <w:szCs w:val="28"/>
          <w:lang w:val="uk-UA" w:eastAsia="uk-UA"/>
        </w:rPr>
      </w:pPr>
    </w:p>
    <w:p w14:paraId="316189CD" w14:textId="05F05BD0" w:rsidR="00ED277C" w:rsidRDefault="00ED277C" w:rsidP="00977339">
      <w:pPr>
        <w:spacing w:line="360" w:lineRule="auto"/>
        <w:ind w:firstLine="709"/>
        <w:jc w:val="both"/>
        <w:rPr>
          <w:sz w:val="28"/>
          <w:szCs w:val="28"/>
          <w:lang w:val="uk-UA" w:eastAsia="uk-UA"/>
        </w:rPr>
      </w:pPr>
    </w:p>
    <w:p w14:paraId="70FEE1F9" w14:textId="7D2FFC1F" w:rsidR="00ED277C" w:rsidRDefault="00ED277C" w:rsidP="00977339">
      <w:pPr>
        <w:spacing w:line="360" w:lineRule="auto"/>
        <w:ind w:firstLine="709"/>
        <w:jc w:val="both"/>
        <w:rPr>
          <w:sz w:val="28"/>
          <w:szCs w:val="28"/>
          <w:lang w:val="uk-UA" w:eastAsia="uk-UA"/>
        </w:rPr>
      </w:pPr>
    </w:p>
    <w:p w14:paraId="34E83C68" w14:textId="4C622118" w:rsidR="00ED277C" w:rsidRDefault="00ED277C" w:rsidP="00977339">
      <w:pPr>
        <w:spacing w:line="360" w:lineRule="auto"/>
        <w:ind w:firstLine="709"/>
        <w:jc w:val="both"/>
        <w:rPr>
          <w:sz w:val="28"/>
          <w:szCs w:val="28"/>
          <w:lang w:val="uk-UA" w:eastAsia="uk-UA"/>
        </w:rPr>
      </w:pPr>
    </w:p>
    <w:p w14:paraId="1B32B601" w14:textId="77777777" w:rsidR="00ED277C" w:rsidRPr="00977339" w:rsidRDefault="00ED277C" w:rsidP="00977339">
      <w:pPr>
        <w:spacing w:line="360" w:lineRule="auto"/>
        <w:ind w:firstLine="709"/>
        <w:jc w:val="both"/>
        <w:rPr>
          <w:b/>
          <w:sz w:val="28"/>
          <w:szCs w:val="28"/>
          <w:lang w:val="uk-UA" w:eastAsia="uk-UA"/>
        </w:rPr>
      </w:pPr>
    </w:p>
    <w:p w14:paraId="7397C059" w14:textId="74218E5B" w:rsidR="00977339" w:rsidRPr="008553A4" w:rsidRDefault="00977339" w:rsidP="00977339">
      <w:pPr>
        <w:jc w:val="both"/>
        <w:rPr>
          <w:sz w:val="28"/>
          <w:lang w:val="uk-UA"/>
        </w:rPr>
      </w:pPr>
    </w:p>
    <w:p w14:paraId="465F2601" w14:textId="6FE6285C" w:rsidR="00977339" w:rsidRPr="008553A4" w:rsidRDefault="00977339" w:rsidP="00977339">
      <w:pPr>
        <w:jc w:val="both"/>
        <w:rPr>
          <w:sz w:val="28"/>
          <w:lang w:val="uk-UA"/>
        </w:rPr>
      </w:pPr>
    </w:p>
    <w:p w14:paraId="6BA7542B" w14:textId="0D54F47A" w:rsidR="00977339" w:rsidRPr="008553A4" w:rsidRDefault="00977339" w:rsidP="00977339">
      <w:pPr>
        <w:jc w:val="both"/>
        <w:rPr>
          <w:sz w:val="28"/>
          <w:lang w:val="uk-UA"/>
        </w:rPr>
      </w:pPr>
    </w:p>
    <w:p w14:paraId="0F33B3BB" w14:textId="4D82C461" w:rsidR="00977339" w:rsidRPr="008553A4" w:rsidRDefault="00977339" w:rsidP="00977339">
      <w:pPr>
        <w:jc w:val="both"/>
        <w:rPr>
          <w:sz w:val="28"/>
          <w:lang w:val="uk-UA"/>
        </w:rPr>
      </w:pPr>
    </w:p>
    <w:p w14:paraId="55232A4F" w14:textId="77777777" w:rsidR="00977339" w:rsidRPr="008553A4" w:rsidRDefault="00977339" w:rsidP="00977339">
      <w:pPr>
        <w:pStyle w:val="1"/>
        <w:keepNext w:val="0"/>
        <w:keepLines w:val="0"/>
        <w:widowControl w:val="0"/>
        <w:spacing w:before="0" w:line="360" w:lineRule="auto"/>
        <w:jc w:val="center"/>
        <w:rPr>
          <w:rFonts w:ascii="Times New Roman" w:hAnsi="Times New Roman" w:cs="Times New Roman"/>
          <w:color w:val="000000" w:themeColor="text1"/>
          <w:lang w:val="uk-UA"/>
        </w:rPr>
      </w:pPr>
      <w:bookmarkStart w:id="2" w:name="_Toc468668403"/>
      <w:r w:rsidRPr="008553A4">
        <w:rPr>
          <w:rFonts w:ascii="Times New Roman" w:hAnsi="Times New Roman" w:cs="Times New Roman"/>
          <w:color w:val="000000" w:themeColor="text1"/>
          <w:lang w:val="uk-UA"/>
        </w:rPr>
        <w:lastRenderedPageBreak/>
        <w:t xml:space="preserve">3 АНАЛІЗ ТА ДОСЛІДЖЕННЯ ПОКАЗНИКА ШИРИНИ ПРИБЕРЕЖНИХ ЗАХИСНИХ ЗОН </w:t>
      </w:r>
      <w:bookmarkEnd w:id="2"/>
      <w:r w:rsidRPr="008553A4">
        <w:rPr>
          <w:rFonts w:ascii="Times New Roman" w:hAnsi="Times New Roman" w:cs="Times New Roman"/>
          <w:color w:val="000000" w:themeColor="text1"/>
          <w:lang w:val="uk-UA"/>
        </w:rPr>
        <w:t>ВОДНИХ ОБ´ЄКТІВ</w:t>
      </w:r>
    </w:p>
    <w:p w14:paraId="411B0246" w14:textId="77777777" w:rsidR="00977339" w:rsidRPr="008553A4" w:rsidRDefault="00977339" w:rsidP="00977339">
      <w:pPr>
        <w:pStyle w:val="1"/>
        <w:keepNext w:val="0"/>
        <w:keepLines w:val="0"/>
        <w:widowControl w:val="0"/>
        <w:spacing w:before="120" w:after="120" w:line="360" w:lineRule="auto"/>
        <w:jc w:val="center"/>
        <w:rPr>
          <w:rFonts w:ascii="Times New Roman" w:hAnsi="Times New Roman" w:cs="Times New Roman"/>
          <w:color w:val="000000" w:themeColor="text1"/>
          <w:lang w:val="uk-UA"/>
        </w:rPr>
      </w:pPr>
      <w:bookmarkStart w:id="3" w:name="_Toc468668404"/>
      <w:r w:rsidRPr="008553A4">
        <w:rPr>
          <w:rFonts w:ascii="Times New Roman" w:hAnsi="Times New Roman" w:cs="Times New Roman"/>
          <w:color w:val="000000" w:themeColor="text1"/>
          <w:lang w:val="uk-UA"/>
        </w:rPr>
        <w:t>3.1 Встановлення розміру та межі прибережної захисної смуги</w:t>
      </w:r>
      <w:bookmarkEnd w:id="3"/>
    </w:p>
    <w:p w14:paraId="44330EA5" w14:textId="77777777" w:rsidR="00977339" w:rsidRPr="008553A4" w:rsidRDefault="00977339" w:rsidP="00977339">
      <w:pPr>
        <w:spacing w:line="360" w:lineRule="auto"/>
        <w:ind w:firstLine="709"/>
        <w:jc w:val="both"/>
        <w:rPr>
          <w:sz w:val="28"/>
          <w:szCs w:val="28"/>
          <w:lang w:val="uk-UA"/>
        </w:rPr>
      </w:pPr>
      <w:r w:rsidRPr="008553A4">
        <w:rPr>
          <w:sz w:val="28"/>
          <w:szCs w:val="28"/>
          <w:lang w:val="uk-UA"/>
        </w:rPr>
        <w:t>Водоохоронні зони та прибережні захисні смуги відіграють важливу роль в охороні земель водного фонду. Ось кілька ключових аспектів, які підкреслюють їх значення:</w:t>
      </w:r>
    </w:p>
    <w:p w14:paraId="75C5BA43"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1. Захист водних ресурсів</w:t>
      </w:r>
    </w:p>
    <w:p w14:paraId="3D8792E0" w14:textId="77777777" w:rsidR="00977339" w:rsidRPr="008553A4" w:rsidRDefault="00977339" w:rsidP="00977339">
      <w:pPr>
        <w:numPr>
          <w:ilvl w:val="0"/>
          <w:numId w:val="20"/>
        </w:numPr>
        <w:spacing w:line="360" w:lineRule="auto"/>
        <w:ind w:left="0" w:firstLine="709"/>
        <w:jc w:val="both"/>
        <w:rPr>
          <w:sz w:val="28"/>
          <w:szCs w:val="28"/>
          <w:lang w:val="uk-UA"/>
        </w:rPr>
      </w:pPr>
      <w:r w:rsidRPr="008553A4">
        <w:rPr>
          <w:b/>
          <w:bCs/>
          <w:sz w:val="28"/>
          <w:szCs w:val="28"/>
          <w:lang w:val="uk-UA"/>
        </w:rPr>
        <w:t>Запобігання забрудненню</w:t>
      </w:r>
      <w:r w:rsidRPr="008553A4">
        <w:rPr>
          <w:sz w:val="28"/>
          <w:szCs w:val="28"/>
          <w:lang w:val="uk-UA"/>
        </w:rPr>
        <w:t>: водоохоронні зони створюються з метою захисту водних об'єктів від забруднення, яке може виникати внаслідок сільськогосподарської діяльності, промислових викидів або побутових стічних вод. Вони обмежують або забороняють певні види діяльності, що можуть негативно вплинути на якість води.</w:t>
      </w:r>
    </w:p>
    <w:p w14:paraId="151A8301" w14:textId="77777777" w:rsidR="00977339" w:rsidRPr="008553A4" w:rsidRDefault="00977339" w:rsidP="00977339">
      <w:pPr>
        <w:numPr>
          <w:ilvl w:val="0"/>
          <w:numId w:val="20"/>
        </w:numPr>
        <w:spacing w:line="360" w:lineRule="auto"/>
        <w:ind w:left="0" w:firstLine="709"/>
        <w:jc w:val="both"/>
        <w:rPr>
          <w:sz w:val="28"/>
          <w:szCs w:val="28"/>
          <w:lang w:val="uk-UA"/>
        </w:rPr>
      </w:pPr>
      <w:r w:rsidRPr="008553A4">
        <w:rPr>
          <w:b/>
          <w:bCs/>
          <w:sz w:val="28"/>
          <w:szCs w:val="28"/>
          <w:lang w:val="uk-UA"/>
        </w:rPr>
        <w:t>Фільтрація стічних вод</w:t>
      </w:r>
      <w:r w:rsidRPr="008553A4">
        <w:rPr>
          <w:sz w:val="28"/>
          <w:szCs w:val="28"/>
          <w:lang w:val="uk-UA"/>
        </w:rPr>
        <w:t>: прибережні захисні смуги виконують функцію природного фільтра, де рослинність здатна поглинати забруднюючі речовини, що потрапляють у воду.</w:t>
      </w:r>
    </w:p>
    <w:p w14:paraId="352078DB"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2. Екологічна стабільність</w:t>
      </w:r>
    </w:p>
    <w:p w14:paraId="39C94BF1" w14:textId="77777777" w:rsidR="00977339" w:rsidRPr="008553A4" w:rsidRDefault="00977339" w:rsidP="00977339">
      <w:pPr>
        <w:numPr>
          <w:ilvl w:val="0"/>
          <w:numId w:val="21"/>
        </w:numPr>
        <w:spacing w:line="360" w:lineRule="auto"/>
        <w:ind w:left="0" w:firstLine="709"/>
        <w:jc w:val="both"/>
        <w:rPr>
          <w:sz w:val="28"/>
          <w:szCs w:val="28"/>
          <w:lang w:val="uk-UA"/>
        </w:rPr>
      </w:pPr>
      <w:r w:rsidRPr="008553A4">
        <w:rPr>
          <w:b/>
          <w:bCs/>
          <w:sz w:val="28"/>
          <w:szCs w:val="28"/>
          <w:lang w:val="uk-UA"/>
        </w:rPr>
        <w:t>Збереження біорізноманіття</w:t>
      </w:r>
      <w:r w:rsidRPr="008553A4">
        <w:rPr>
          <w:sz w:val="28"/>
          <w:szCs w:val="28"/>
          <w:lang w:val="uk-UA"/>
        </w:rPr>
        <w:t>: водоохоронні зони та прибережні смуги є важливими екосистемами, які підтримують життя різних видів рослин і тварин. Вони забезпечують середовище існування для рідкісних або зникаючих видів, а також слугують місцем для їх розмноження.</w:t>
      </w:r>
    </w:p>
    <w:p w14:paraId="7A7322FB" w14:textId="77777777" w:rsidR="00977339" w:rsidRPr="008553A4" w:rsidRDefault="00977339" w:rsidP="00977339">
      <w:pPr>
        <w:numPr>
          <w:ilvl w:val="0"/>
          <w:numId w:val="21"/>
        </w:numPr>
        <w:spacing w:line="360" w:lineRule="auto"/>
        <w:ind w:left="0" w:firstLine="709"/>
        <w:jc w:val="both"/>
        <w:rPr>
          <w:sz w:val="28"/>
          <w:szCs w:val="28"/>
          <w:lang w:val="uk-UA"/>
        </w:rPr>
      </w:pPr>
      <w:r w:rsidRPr="008553A4">
        <w:rPr>
          <w:b/>
          <w:bCs/>
          <w:sz w:val="28"/>
          <w:szCs w:val="28"/>
          <w:lang w:val="uk-UA"/>
        </w:rPr>
        <w:t>Природні бар'єри</w:t>
      </w:r>
      <w:r w:rsidRPr="008553A4">
        <w:rPr>
          <w:sz w:val="28"/>
          <w:szCs w:val="28"/>
          <w:lang w:val="uk-UA"/>
        </w:rPr>
        <w:t>: ці зони можуть слугувати природними бар'єрами, які допомагають запобігти ерозії берегів і зберегти природний ландшафт.</w:t>
      </w:r>
    </w:p>
    <w:p w14:paraId="2E11ED7F"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3. Регулювання використання земель</w:t>
      </w:r>
    </w:p>
    <w:p w14:paraId="00D0F3C9" w14:textId="77777777" w:rsidR="00977339" w:rsidRPr="008553A4" w:rsidRDefault="00977339" w:rsidP="00977339">
      <w:pPr>
        <w:numPr>
          <w:ilvl w:val="0"/>
          <w:numId w:val="22"/>
        </w:numPr>
        <w:spacing w:line="360" w:lineRule="auto"/>
        <w:ind w:left="0" w:firstLine="709"/>
        <w:jc w:val="both"/>
        <w:rPr>
          <w:sz w:val="28"/>
          <w:szCs w:val="28"/>
          <w:lang w:val="uk-UA"/>
        </w:rPr>
      </w:pPr>
      <w:r w:rsidRPr="008553A4">
        <w:rPr>
          <w:b/>
          <w:bCs/>
          <w:sz w:val="28"/>
          <w:szCs w:val="28"/>
          <w:lang w:val="uk-UA"/>
        </w:rPr>
        <w:t>Обмеження на забудову</w:t>
      </w:r>
      <w:r w:rsidRPr="008553A4">
        <w:rPr>
          <w:sz w:val="28"/>
          <w:szCs w:val="28"/>
          <w:lang w:val="uk-UA"/>
        </w:rPr>
        <w:t>: водоохоронні зони та прибережні захисні смуги зазвичай підлягають особливим правилам використання, що обмежують забудову, сільськогосподарську діяльність та інші види діяльності, які можуть зашкодити водним ресурсам.</w:t>
      </w:r>
    </w:p>
    <w:p w14:paraId="6B2526E8" w14:textId="77777777" w:rsidR="00977339" w:rsidRPr="008553A4" w:rsidRDefault="00977339" w:rsidP="00977339">
      <w:pPr>
        <w:numPr>
          <w:ilvl w:val="0"/>
          <w:numId w:val="22"/>
        </w:numPr>
        <w:spacing w:line="360" w:lineRule="auto"/>
        <w:ind w:left="0" w:firstLine="709"/>
        <w:jc w:val="both"/>
        <w:rPr>
          <w:sz w:val="28"/>
          <w:szCs w:val="28"/>
          <w:lang w:val="uk-UA"/>
        </w:rPr>
      </w:pPr>
      <w:r w:rsidRPr="008553A4">
        <w:rPr>
          <w:b/>
          <w:bCs/>
          <w:sz w:val="28"/>
          <w:szCs w:val="28"/>
          <w:lang w:val="uk-UA"/>
        </w:rPr>
        <w:lastRenderedPageBreak/>
        <w:t>Збереження природних територій</w:t>
      </w:r>
      <w:r w:rsidRPr="008553A4">
        <w:rPr>
          <w:sz w:val="28"/>
          <w:szCs w:val="28"/>
          <w:lang w:val="uk-UA"/>
        </w:rPr>
        <w:t>: ці зони сприяють збереженню природних ландшафтів та екосистем, що є важливими для підтримки екологічного балансу.</w:t>
      </w:r>
    </w:p>
    <w:p w14:paraId="0B5277AA"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4. Соціально-економічні аспекти</w:t>
      </w:r>
    </w:p>
    <w:p w14:paraId="75C56AA1" w14:textId="77777777" w:rsidR="00977339" w:rsidRPr="008553A4" w:rsidRDefault="00977339" w:rsidP="00977339">
      <w:pPr>
        <w:numPr>
          <w:ilvl w:val="0"/>
          <w:numId w:val="23"/>
        </w:numPr>
        <w:spacing w:line="360" w:lineRule="auto"/>
        <w:ind w:left="0" w:firstLine="709"/>
        <w:jc w:val="both"/>
        <w:rPr>
          <w:sz w:val="28"/>
          <w:szCs w:val="28"/>
          <w:lang w:val="uk-UA"/>
        </w:rPr>
      </w:pPr>
      <w:r w:rsidRPr="008553A4">
        <w:rPr>
          <w:b/>
          <w:bCs/>
          <w:sz w:val="28"/>
          <w:szCs w:val="28"/>
          <w:lang w:val="uk-UA"/>
        </w:rPr>
        <w:t>Рекреаційні можливості</w:t>
      </w:r>
      <w:r w:rsidRPr="008553A4">
        <w:rPr>
          <w:sz w:val="28"/>
          <w:szCs w:val="28"/>
          <w:lang w:val="uk-UA"/>
        </w:rPr>
        <w:t>: водоохоронні зони та прибережні смуги можуть бути використані для рекреаційних цілей, таких як риболовля, купання, піші прогулянки, що сприяє розвитку туризму.</w:t>
      </w:r>
    </w:p>
    <w:p w14:paraId="31989355" w14:textId="77777777" w:rsidR="00977339" w:rsidRPr="008553A4" w:rsidRDefault="00977339" w:rsidP="00977339">
      <w:pPr>
        <w:numPr>
          <w:ilvl w:val="0"/>
          <w:numId w:val="23"/>
        </w:numPr>
        <w:spacing w:line="360" w:lineRule="auto"/>
        <w:ind w:left="0" w:firstLine="709"/>
        <w:jc w:val="both"/>
        <w:rPr>
          <w:sz w:val="28"/>
          <w:szCs w:val="28"/>
          <w:lang w:val="uk-UA"/>
        </w:rPr>
      </w:pPr>
      <w:r w:rsidRPr="008553A4">
        <w:rPr>
          <w:b/>
          <w:bCs/>
          <w:sz w:val="28"/>
          <w:szCs w:val="28"/>
          <w:lang w:val="uk-UA"/>
        </w:rPr>
        <w:t>Освітні програми</w:t>
      </w:r>
      <w:r w:rsidRPr="008553A4">
        <w:rPr>
          <w:sz w:val="28"/>
          <w:szCs w:val="28"/>
          <w:lang w:val="uk-UA"/>
        </w:rPr>
        <w:t>: вони також можуть слугувати місцем для проведення освітніх програм, спрямованих на підвищення обізнаності населення про важливість охорони водних ресурсів.</w:t>
      </w:r>
    </w:p>
    <w:p w14:paraId="4558ECA2" w14:textId="77777777" w:rsidR="00977339" w:rsidRPr="008553A4" w:rsidRDefault="00977339" w:rsidP="00977339">
      <w:pPr>
        <w:spacing w:line="360" w:lineRule="auto"/>
        <w:ind w:firstLine="709"/>
        <w:jc w:val="both"/>
        <w:rPr>
          <w:sz w:val="28"/>
          <w:szCs w:val="28"/>
          <w:lang w:val="uk-UA"/>
        </w:rPr>
      </w:pPr>
      <w:r w:rsidRPr="008553A4">
        <w:rPr>
          <w:sz w:val="28"/>
          <w:szCs w:val="28"/>
          <w:lang w:val="uk-UA"/>
        </w:rPr>
        <w:t>Водоохоронні зони та прибережні захисні смуги є невід'ємною частиною системи охорони земель водного фонду. Вони забезпечують захист водних ресурсів, сприяють збереженню екологічного балансу та регулюють використання земель, що є критично важливим для сталого розвитку та збереження природних ресурсів.</w:t>
      </w:r>
    </w:p>
    <w:p w14:paraId="18BE6B7D" w14:textId="77777777" w:rsidR="00977339" w:rsidRPr="008553A4" w:rsidRDefault="00977339" w:rsidP="00977339">
      <w:pPr>
        <w:spacing w:line="360" w:lineRule="auto"/>
        <w:ind w:firstLine="709"/>
        <w:jc w:val="both"/>
        <w:rPr>
          <w:sz w:val="28"/>
          <w:szCs w:val="28"/>
          <w:lang w:val="uk-UA"/>
        </w:rPr>
      </w:pPr>
      <w:r w:rsidRPr="008553A4">
        <w:rPr>
          <w:sz w:val="28"/>
          <w:szCs w:val="28"/>
          <w:lang w:val="uk-UA"/>
        </w:rPr>
        <w:t>Створення прибережної захисної смуги для річки Синюха є важливим кроком для забезпечення її екологічного стану та збереження водних ресурсів. Ось кілька ключових аспектів, чому це так важливо:</w:t>
      </w:r>
    </w:p>
    <w:p w14:paraId="5C2E4DB2"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1. Захист від забруднення та засмічення</w:t>
      </w:r>
    </w:p>
    <w:p w14:paraId="77679F75" w14:textId="77777777" w:rsidR="00977339" w:rsidRPr="008553A4" w:rsidRDefault="00977339" w:rsidP="00977339">
      <w:pPr>
        <w:numPr>
          <w:ilvl w:val="0"/>
          <w:numId w:val="24"/>
        </w:numPr>
        <w:spacing w:line="360" w:lineRule="auto"/>
        <w:ind w:left="0" w:firstLine="709"/>
        <w:jc w:val="both"/>
        <w:rPr>
          <w:sz w:val="28"/>
          <w:szCs w:val="28"/>
          <w:lang w:val="uk-UA"/>
        </w:rPr>
      </w:pPr>
      <w:r w:rsidRPr="008553A4">
        <w:rPr>
          <w:b/>
          <w:bCs/>
          <w:sz w:val="28"/>
          <w:szCs w:val="28"/>
          <w:lang w:val="uk-UA"/>
        </w:rPr>
        <w:t>Обмеження небезпечних видів діяльності</w:t>
      </w:r>
      <w:r w:rsidRPr="008553A4">
        <w:rPr>
          <w:sz w:val="28"/>
          <w:szCs w:val="28"/>
          <w:lang w:val="uk-UA"/>
        </w:rPr>
        <w:t>: встановлення прибережної захисної смуги дозволяє регулювати використання земель поблизу річки, обмежуючи забруднюючі дії, такі як скидання стічних вод, сміття та інші види забруднення.</w:t>
      </w:r>
    </w:p>
    <w:p w14:paraId="5D5D4257" w14:textId="77777777" w:rsidR="00977339" w:rsidRPr="008553A4" w:rsidRDefault="00977339" w:rsidP="00977339">
      <w:pPr>
        <w:numPr>
          <w:ilvl w:val="0"/>
          <w:numId w:val="24"/>
        </w:numPr>
        <w:spacing w:line="360" w:lineRule="auto"/>
        <w:ind w:left="0" w:firstLine="709"/>
        <w:jc w:val="both"/>
        <w:rPr>
          <w:sz w:val="28"/>
          <w:szCs w:val="28"/>
          <w:lang w:val="uk-UA"/>
        </w:rPr>
      </w:pPr>
      <w:r w:rsidRPr="008553A4">
        <w:rPr>
          <w:b/>
          <w:bCs/>
          <w:sz w:val="28"/>
          <w:szCs w:val="28"/>
          <w:lang w:val="uk-UA"/>
        </w:rPr>
        <w:t>Зменшення стоку забруднюючих речовин</w:t>
      </w:r>
      <w:r w:rsidRPr="008553A4">
        <w:rPr>
          <w:sz w:val="28"/>
          <w:szCs w:val="28"/>
          <w:lang w:val="uk-UA"/>
        </w:rPr>
        <w:t>: рослинність у захисній смузі може поглинати і фільтрувати забруднюючі речовини, що потрапляють у воду, зменшуючи їх негативний вплив на екосистему річки.</w:t>
      </w:r>
    </w:p>
    <w:p w14:paraId="5DC6E0BD"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2. Профілактика замулювання</w:t>
      </w:r>
    </w:p>
    <w:p w14:paraId="31A8AA66" w14:textId="77777777" w:rsidR="00977339" w:rsidRPr="008553A4" w:rsidRDefault="00977339" w:rsidP="00977339">
      <w:pPr>
        <w:numPr>
          <w:ilvl w:val="0"/>
          <w:numId w:val="25"/>
        </w:numPr>
        <w:spacing w:line="360" w:lineRule="auto"/>
        <w:ind w:left="0" w:firstLine="709"/>
        <w:jc w:val="both"/>
        <w:rPr>
          <w:sz w:val="28"/>
          <w:szCs w:val="28"/>
          <w:lang w:val="uk-UA"/>
        </w:rPr>
      </w:pPr>
      <w:r w:rsidRPr="008553A4">
        <w:rPr>
          <w:b/>
          <w:bCs/>
          <w:sz w:val="28"/>
          <w:szCs w:val="28"/>
          <w:lang w:val="uk-UA"/>
        </w:rPr>
        <w:t>Збереження природних комплексів</w:t>
      </w:r>
      <w:r w:rsidRPr="008553A4">
        <w:rPr>
          <w:sz w:val="28"/>
          <w:szCs w:val="28"/>
          <w:lang w:val="uk-UA"/>
        </w:rPr>
        <w:t xml:space="preserve">: прибережні захисні смуги сприяють утриманню ґрунту та запобігають ерозії берегів, що, в свою чергу, </w:t>
      </w:r>
      <w:r w:rsidRPr="008553A4">
        <w:rPr>
          <w:sz w:val="28"/>
          <w:szCs w:val="28"/>
          <w:lang w:val="uk-UA"/>
        </w:rPr>
        <w:lastRenderedPageBreak/>
        <w:t>зменшує замулювання річки. Це важливо для підтримки її водності та екологічного балансу.</w:t>
      </w:r>
    </w:p>
    <w:p w14:paraId="2E9DC892" w14:textId="77777777" w:rsidR="00977339" w:rsidRPr="008553A4" w:rsidRDefault="00977339" w:rsidP="00977339">
      <w:pPr>
        <w:numPr>
          <w:ilvl w:val="0"/>
          <w:numId w:val="25"/>
        </w:numPr>
        <w:spacing w:line="360" w:lineRule="auto"/>
        <w:ind w:left="0" w:firstLine="709"/>
        <w:jc w:val="both"/>
        <w:rPr>
          <w:sz w:val="28"/>
          <w:szCs w:val="28"/>
          <w:lang w:val="uk-UA"/>
        </w:rPr>
      </w:pPr>
      <w:r w:rsidRPr="008553A4">
        <w:rPr>
          <w:b/>
          <w:bCs/>
          <w:sz w:val="28"/>
          <w:szCs w:val="28"/>
          <w:lang w:val="uk-UA"/>
        </w:rPr>
        <w:t>Відновлення природних процесів</w:t>
      </w:r>
      <w:r w:rsidRPr="008553A4">
        <w:rPr>
          <w:sz w:val="28"/>
          <w:szCs w:val="28"/>
          <w:lang w:val="uk-UA"/>
        </w:rPr>
        <w:t>: збереження природних комплексів в долині річки допомагає підтримувати природні процеси, такі як саморегуляція і самоочищення води.</w:t>
      </w:r>
    </w:p>
    <w:p w14:paraId="762467BF"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3. Збереження водності річки</w:t>
      </w:r>
    </w:p>
    <w:p w14:paraId="6DACFB00" w14:textId="77777777" w:rsidR="00977339" w:rsidRPr="008553A4" w:rsidRDefault="00977339" w:rsidP="00977339">
      <w:pPr>
        <w:numPr>
          <w:ilvl w:val="0"/>
          <w:numId w:val="26"/>
        </w:numPr>
        <w:spacing w:line="360" w:lineRule="auto"/>
        <w:ind w:left="0" w:firstLine="709"/>
        <w:jc w:val="both"/>
        <w:rPr>
          <w:sz w:val="28"/>
          <w:szCs w:val="28"/>
          <w:lang w:val="uk-UA"/>
        </w:rPr>
      </w:pPr>
      <w:r w:rsidRPr="008553A4">
        <w:rPr>
          <w:b/>
          <w:bCs/>
          <w:sz w:val="28"/>
          <w:szCs w:val="28"/>
          <w:lang w:val="uk-UA"/>
        </w:rPr>
        <w:t>Підтримка гідрологічного режиму</w:t>
      </w:r>
      <w:r w:rsidRPr="008553A4">
        <w:rPr>
          <w:sz w:val="28"/>
          <w:szCs w:val="28"/>
          <w:lang w:val="uk-UA"/>
        </w:rPr>
        <w:t>: прибережні захисні смуги допомагають зберігати вологу в ґрунті та регулюють стік води, що сприяє підтримці стабільного рівня води в річці.</w:t>
      </w:r>
    </w:p>
    <w:p w14:paraId="20262F81" w14:textId="77777777" w:rsidR="00977339" w:rsidRPr="008553A4" w:rsidRDefault="00977339" w:rsidP="00977339">
      <w:pPr>
        <w:numPr>
          <w:ilvl w:val="0"/>
          <w:numId w:val="26"/>
        </w:numPr>
        <w:spacing w:line="360" w:lineRule="auto"/>
        <w:ind w:left="0" w:firstLine="709"/>
        <w:jc w:val="both"/>
        <w:rPr>
          <w:sz w:val="28"/>
          <w:szCs w:val="28"/>
          <w:lang w:val="uk-UA"/>
        </w:rPr>
      </w:pPr>
      <w:r w:rsidRPr="008553A4">
        <w:rPr>
          <w:b/>
          <w:bCs/>
          <w:sz w:val="28"/>
          <w:szCs w:val="28"/>
          <w:lang w:val="uk-UA"/>
        </w:rPr>
        <w:t>Екологічна стабільність</w:t>
      </w:r>
      <w:r w:rsidRPr="008553A4">
        <w:rPr>
          <w:sz w:val="28"/>
          <w:szCs w:val="28"/>
          <w:lang w:val="uk-UA"/>
        </w:rPr>
        <w:t>: збереження водності річки є критично важливим для підтримки біорізноманіття, оскільки багато видів рослин і тварин залежать від стабільного гідрологічного режиму.</w:t>
      </w:r>
    </w:p>
    <w:p w14:paraId="73F92F1E"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4. Екологічна освіта та рекреація</w:t>
      </w:r>
    </w:p>
    <w:p w14:paraId="39918823" w14:textId="77777777" w:rsidR="00977339" w:rsidRPr="008553A4" w:rsidRDefault="00977339" w:rsidP="00977339">
      <w:pPr>
        <w:numPr>
          <w:ilvl w:val="0"/>
          <w:numId w:val="27"/>
        </w:numPr>
        <w:spacing w:line="360" w:lineRule="auto"/>
        <w:ind w:left="0" w:firstLine="709"/>
        <w:jc w:val="both"/>
        <w:rPr>
          <w:sz w:val="28"/>
          <w:szCs w:val="28"/>
          <w:lang w:val="uk-UA"/>
        </w:rPr>
      </w:pPr>
      <w:r w:rsidRPr="008553A4">
        <w:rPr>
          <w:b/>
          <w:bCs/>
          <w:sz w:val="28"/>
          <w:szCs w:val="28"/>
          <w:lang w:val="uk-UA"/>
        </w:rPr>
        <w:t>Підвищення обізнаності</w:t>
      </w:r>
      <w:r w:rsidRPr="008553A4">
        <w:rPr>
          <w:sz w:val="28"/>
          <w:szCs w:val="28"/>
          <w:lang w:val="uk-UA"/>
        </w:rPr>
        <w:t>: встановлення прибережних захисних смуг також може слугувати платформою для проведення освітніх програм, які підвищують обізнаність населення про важливість охорони водних ресурсів і екосистем.</w:t>
      </w:r>
    </w:p>
    <w:p w14:paraId="1F207278" w14:textId="77777777" w:rsidR="00977339" w:rsidRPr="008553A4" w:rsidRDefault="00977339" w:rsidP="00977339">
      <w:pPr>
        <w:numPr>
          <w:ilvl w:val="0"/>
          <w:numId w:val="27"/>
        </w:numPr>
        <w:spacing w:line="360" w:lineRule="auto"/>
        <w:ind w:left="0" w:firstLine="709"/>
        <w:jc w:val="both"/>
        <w:rPr>
          <w:sz w:val="28"/>
          <w:szCs w:val="28"/>
          <w:lang w:val="uk-UA"/>
        </w:rPr>
      </w:pPr>
      <w:r w:rsidRPr="008553A4">
        <w:rPr>
          <w:b/>
          <w:bCs/>
          <w:sz w:val="28"/>
          <w:szCs w:val="28"/>
          <w:lang w:val="uk-UA"/>
        </w:rPr>
        <w:t>Рекреаційні можливості</w:t>
      </w:r>
      <w:r w:rsidRPr="008553A4">
        <w:rPr>
          <w:sz w:val="28"/>
          <w:szCs w:val="28"/>
          <w:lang w:val="uk-UA"/>
        </w:rPr>
        <w:t xml:space="preserve">: такі зони можуть стати привабливими для відпочинку, туризму та екологічних </w:t>
      </w:r>
      <w:proofErr w:type="spellStart"/>
      <w:r w:rsidRPr="008553A4">
        <w:rPr>
          <w:sz w:val="28"/>
          <w:szCs w:val="28"/>
          <w:lang w:val="uk-UA"/>
        </w:rPr>
        <w:t>активностей</w:t>
      </w:r>
      <w:proofErr w:type="spellEnd"/>
      <w:r w:rsidRPr="008553A4">
        <w:rPr>
          <w:sz w:val="28"/>
          <w:szCs w:val="28"/>
          <w:lang w:val="uk-UA"/>
        </w:rPr>
        <w:t>, що сприятиме розвитку місцевої економіки.</w:t>
      </w:r>
    </w:p>
    <w:p w14:paraId="3AD43192" w14:textId="77777777" w:rsidR="00977339" w:rsidRPr="008553A4" w:rsidRDefault="00977339" w:rsidP="00977339">
      <w:pPr>
        <w:spacing w:line="360" w:lineRule="auto"/>
        <w:ind w:firstLine="709"/>
        <w:jc w:val="both"/>
        <w:rPr>
          <w:sz w:val="28"/>
          <w:szCs w:val="28"/>
          <w:lang w:val="uk-UA"/>
        </w:rPr>
      </w:pPr>
      <w:r w:rsidRPr="008553A4">
        <w:rPr>
          <w:sz w:val="28"/>
          <w:szCs w:val="28"/>
          <w:lang w:val="uk-UA"/>
        </w:rPr>
        <w:t>Таким чином, встановлення прибережної захисної смуги для річки Синюха є необхідним заходом для забезпечення її екологічного благополуччя. Це допоможе зберегти природні комплекси, запобігти забрудненню та замулюванню, а також забезпечити стабільність водного режиму, що, в свою чергу, сприятиме збереженню біорізноманіття і покращенню якості води</w:t>
      </w:r>
    </w:p>
    <w:p w14:paraId="797E8EEB" w14:textId="77777777" w:rsidR="00977339" w:rsidRPr="008553A4" w:rsidRDefault="00977339" w:rsidP="00977339">
      <w:pPr>
        <w:pStyle w:val="aa"/>
        <w:spacing w:before="0" w:beforeAutospacing="0" w:after="0" w:afterAutospacing="0" w:line="360" w:lineRule="auto"/>
        <w:ind w:firstLine="709"/>
        <w:jc w:val="both"/>
        <w:rPr>
          <w:sz w:val="28"/>
          <w:szCs w:val="28"/>
          <w:lang w:val="uk-UA"/>
        </w:rPr>
      </w:pPr>
    </w:p>
    <w:p w14:paraId="073DC842" w14:textId="77777777" w:rsidR="00977339" w:rsidRPr="008553A4" w:rsidRDefault="00977339" w:rsidP="00977339">
      <w:pPr>
        <w:pStyle w:val="aa"/>
        <w:spacing w:before="180" w:beforeAutospacing="0" w:after="180" w:afterAutospacing="0"/>
        <w:jc w:val="center"/>
        <w:rPr>
          <w:rFonts w:ascii="Arial" w:hAnsi="Arial" w:cs="Arial"/>
          <w:color w:val="59451E"/>
          <w:sz w:val="21"/>
          <w:szCs w:val="21"/>
          <w:lang w:val="uk-UA"/>
        </w:rPr>
      </w:pPr>
      <w:r w:rsidRPr="008553A4">
        <w:rPr>
          <w:rFonts w:ascii="Arial" w:hAnsi="Arial" w:cs="Arial"/>
          <w:noProof/>
          <w:color w:val="59451E"/>
          <w:sz w:val="21"/>
          <w:szCs w:val="21"/>
          <w:lang w:val="uk-UA"/>
        </w:rPr>
        <w:lastRenderedPageBreak/>
        <w:drawing>
          <wp:inline distT="0" distB="0" distL="0" distR="0" wp14:anchorId="12E6E850" wp14:editId="3F6AF2FE">
            <wp:extent cx="5372107" cy="47929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79777" cy="4799823"/>
                    </a:xfrm>
                    <a:prstGeom prst="rect">
                      <a:avLst/>
                    </a:prstGeom>
                  </pic:spPr>
                </pic:pic>
              </a:graphicData>
            </a:graphic>
          </wp:inline>
        </w:drawing>
      </w:r>
    </w:p>
    <w:p w14:paraId="68383B41" w14:textId="77777777" w:rsidR="00977339" w:rsidRPr="008553A4" w:rsidRDefault="00977339" w:rsidP="00977339">
      <w:pPr>
        <w:pStyle w:val="aa"/>
        <w:spacing w:before="180" w:beforeAutospacing="0" w:after="180" w:afterAutospacing="0" w:line="360" w:lineRule="auto"/>
        <w:jc w:val="center"/>
        <w:rPr>
          <w:sz w:val="28"/>
          <w:szCs w:val="28"/>
          <w:lang w:val="uk-UA"/>
        </w:rPr>
      </w:pPr>
      <w:r w:rsidRPr="008553A4">
        <w:rPr>
          <w:sz w:val="28"/>
          <w:szCs w:val="28"/>
          <w:lang w:val="uk-UA"/>
        </w:rPr>
        <w:t>Рис. 3.1 ‒ Фрагмент встановлення показника розміру та меж прибережної захисної смуги річки Синюха [28]</w:t>
      </w:r>
    </w:p>
    <w:p w14:paraId="3B861387" w14:textId="77777777" w:rsidR="00977339" w:rsidRPr="008553A4" w:rsidRDefault="00977339" w:rsidP="00977339">
      <w:pPr>
        <w:spacing w:line="360" w:lineRule="auto"/>
        <w:ind w:firstLine="567"/>
        <w:jc w:val="both"/>
        <w:rPr>
          <w:sz w:val="28"/>
          <w:szCs w:val="28"/>
          <w:highlight w:val="yellow"/>
          <w:lang w:val="uk-UA"/>
        </w:rPr>
      </w:pPr>
    </w:p>
    <w:p w14:paraId="21A807F3" w14:textId="77777777" w:rsidR="00977339" w:rsidRPr="008553A4" w:rsidRDefault="00977339" w:rsidP="00977339">
      <w:pPr>
        <w:spacing w:line="360" w:lineRule="auto"/>
        <w:ind w:firstLine="567"/>
        <w:jc w:val="both"/>
        <w:rPr>
          <w:sz w:val="28"/>
          <w:szCs w:val="28"/>
          <w:highlight w:val="yellow"/>
          <w:lang w:val="uk-UA"/>
        </w:rPr>
      </w:pPr>
      <w:r w:rsidRPr="008553A4">
        <w:rPr>
          <w:noProof/>
          <w:sz w:val="28"/>
          <w:szCs w:val="28"/>
          <w:highlight w:val="yellow"/>
          <w:lang w:val="uk-UA"/>
        </w:rPr>
        <w:drawing>
          <wp:inline distT="0" distB="0" distL="0" distR="0" wp14:anchorId="04F8E161" wp14:editId="5AEAF751">
            <wp:extent cx="5121275" cy="299339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21275" cy="2993390"/>
                    </a:xfrm>
                    <a:prstGeom prst="rect">
                      <a:avLst/>
                    </a:prstGeom>
                    <a:noFill/>
                  </pic:spPr>
                </pic:pic>
              </a:graphicData>
            </a:graphic>
          </wp:inline>
        </w:drawing>
      </w:r>
    </w:p>
    <w:p w14:paraId="7995C3B6" w14:textId="77777777" w:rsidR="00977339" w:rsidRPr="008553A4" w:rsidRDefault="00977339" w:rsidP="00ED277C">
      <w:pPr>
        <w:spacing w:line="360" w:lineRule="auto"/>
        <w:jc w:val="both"/>
        <w:rPr>
          <w:sz w:val="28"/>
          <w:szCs w:val="28"/>
          <w:highlight w:val="yellow"/>
          <w:lang w:val="uk-UA"/>
        </w:rPr>
      </w:pPr>
    </w:p>
    <w:p w14:paraId="4132A0DC" w14:textId="77777777" w:rsidR="00977339" w:rsidRPr="008553A4" w:rsidRDefault="00977339" w:rsidP="00977339">
      <w:pPr>
        <w:pStyle w:val="aa"/>
        <w:spacing w:before="120" w:beforeAutospacing="0" w:after="120" w:afterAutospacing="0" w:line="360" w:lineRule="auto"/>
        <w:ind w:firstLine="709"/>
        <w:jc w:val="center"/>
        <w:rPr>
          <w:b/>
          <w:sz w:val="28"/>
          <w:szCs w:val="28"/>
          <w:lang w:val="uk-UA"/>
        </w:rPr>
      </w:pPr>
      <w:bookmarkStart w:id="4" w:name="_Toc468668405"/>
      <w:r w:rsidRPr="008553A4">
        <w:rPr>
          <w:b/>
          <w:sz w:val="28"/>
          <w:szCs w:val="28"/>
          <w:lang w:val="uk-UA"/>
        </w:rPr>
        <w:t xml:space="preserve">3.2 Аналіз встановлення динаміки формування </w:t>
      </w:r>
    </w:p>
    <w:p w14:paraId="4E51E3E6" w14:textId="77777777" w:rsidR="00977339" w:rsidRPr="008553A4" w:rsidRDefault="00977339" w:rsidP="00977339">
      <w:pPr>
        <w:pStyle w:val="aa"/>
        <w:spacing w:before="120" w:beforeAutospacing="0" w:after="120" w:afterAutospacing="0" w:line="360" w:lineRule="auto"/>
        <w:ind w:firstLine="709"/>
        <w:jc w:val="center"/>
        <w:rPr>
          <w:b/>
          <w:sz w:val="28"/>
          <w:szCs w:val="28"/>
          <w:lang w:val="uk-UA"/>
        </w:rPr>
      </w:pPr>
      <w:r w:rsidRPr="008553A4">
        <w:rPr>
          <w:b/>
          <w:sz w:val="28"/>
          <w:szCs w:val="28"/>
          <w:lang w:val="uk-UA"/>
        </w:rPr>
        <w:t>земель водного фонду</w:t>
      </w:r>
      <w:bookmarkEnd w:id="4"/>
    </w:p>
    <w:p w14:paraId="36A0CF70"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Згідно з Водним кодексом України, всі води (водні об'єкти), які знаходяться на території України, становлять її водний фонд. Це визначення охоплює всі річки, озера, водосховища, підземні води та інші водні ресурси, які є частиною екосистеми країни.</w:t>
      </w:r>
    </w:p>
    <w:p w14:paraId="5242D035"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Основні положення Водного кодексу України:</w:t>
      </w:r>
    </w:p>
    <w:p w14:paraId="683A56E5"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Водний фонд: водний фонд України складається з усіх водних об'єктів, які використовуються для різних потреб, таких як питне водопостачання, сільське господарство, промисловість, рекреація та інші.</w:t>
      </w:r>
    </w:p>
    <w:p w14:paraId="212480A3"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Охорона водних ресурсів: кодекс встановлює основні принципи охорони водних ресурсів, зокрема запобігання забрудненню, виснаженню та деградації водних об'єктів. Це включає в себе регулювання використання води, встановлення норм і стандартів для скидання стічних вод та інших забруднюючих речовин.</w:t>
      </w:r>
    </w:p>
    <w:p w14:paraId="1067A0D8"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Управління водними ресурсами: водний кодекс визначає органи, відповідальні за управління водними ресурсами, а також процедури для отримання дозволів на використання води. Це включає в себе моніторинг стану водних об'єктів та проведення оцінки впливу на навколишнє середовище.</w:t>
      </w:r>
    </w:p>
    <w:p w14:paraId="729237B6"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Водні охоронні зони: кодекс також передбачає створення водоохоронних зон, які мають на меті захист водних об'єктів від забруднення та інших негативних впливів. Це включає в себе регулювання використання земель в прибережних зонах.</w:t>
      </w:r>
    </w:p>
    <w:p w14:paraId="6E7038A0"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Громадське обговорення: для прийняття рішень, що стосуються використання та охорони водних ресурсів, можуть проводитися громадські слухання, що забезпечує участь населення в процесі управління водними ресурсами.</w:t>
      </w:r>
    </w:p>
    <w:p w14:paraId="62394789"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lastRenderedPageBreak/>
        <w:t>Таким чином, Водний кодекс України визначає водний фонд як основний елемент національної екологічної системи, що потребує комплексного управління та охорони. Це важливий документ, який регулює використання водних ресурсів, їх збереження та охорону в інтересах суспільства та навколишнього середовища.</w:t>
      </w:r>
    </w:p>
    <w:p w14:paraId="4A7A44E3"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Дніпропетровщина має багатий водний ресурс, який представлений річками, водосховищами та ставками. Ось кілька ключових аспектів, що стосуються водних ресурсів цієї області:</w:t>
      </w:r>
    </w:p>
    <w:p w14:paraId="4FB18471"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1. Головна річка Дніпро: головною річкою Дніпропетровщини є Дніпро, яка є однією з найбільших і найважливіших річок України. Вона проходить через всю область і має велике значення для екології, економіки та соціального життя регіону.</w:t>
      </w:r>
    </w:p>
    <w:p w14:paraId="6832C3EE"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2. Водосховища: на території Дніпропетровської області розташовані численні водосховища, які створені для регулювання стоку води, забезпечення водопостачання, зрошення сільськогосподарських угідь, а також для розвитку рекреаційних зон. Найбільшим водосховищем є Каховське водосховище, яке також має важливе значення для енергетики.</w:t>
      </w:r>
    </w:p>
    <w:p w14:paraId="7E937C57"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3. Ставки: у регіоні також є багато ставків, які використовуються для рибальства, відпочинку та зрошення. Ставки можуть відігравати важливу роль у підтримці місцевої екосистеми та біорізноманіття.</w:t>
      </w:r>
    </w:p>
    <w:p w14:paraId="7B16119C"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4. Континентальний клімат: Дніпропетровська область має континентальний клімат, що впливає на режим водних об'єктів. Сезонні коливання температури можуть призводити до зміни рівнів води, а також впливати на якість води в ріках і водосховищах.</w:t>
      </w:r>
    </w:p>
    <w:p w14:paraId="18AE7F31" w14:textId="77777777" w:rsidR="00977339" w:rsidRPr="008553A4" w:rsidRDefault="00977339" w:rsidP="00977339">
      <w:pPr>
        <w:pStyle w:val="rvps2"/>
        <w:spacing w:before="0" w:after="0" w:line="360" w:lineRule="auto"/>
        <w:ind w:firstLine="709"/>
        <w:jc w:val="both"/>
        <w:rPr>
          <w:sz w:val="28"/>
          <w:szCs w:val="28"/>
        </w:rPr>
      </w:pPr>
      <w:r w:rsidRPr="008553A4">
        <w:rPr>
          <w:sz w:val="28"/>
          <w:szCs w:val="28"/>
        </w:rPr>
        <w:t>5. Охорона водних ресурсів. Екологічні виклики: водні ресурси Дніпропетровщини, як і в інших регіонах України, стикаються з викликами, такими як забруднення, виснаження та зміна клімату. Тому важливо забезпечувати охорону водних ресурсів, проводити моніторинг їх стану та впроваджувати заходи для збереження водних екосистем.</w:t>
      </w:r>
    </w:p>
    <w:p w14:paraId="79523577" w14:textId="77777777" w:rsidR="00977339" w:rsidRPr="008553A4" w:rsidRDefault="00977339" w:rsidP="00977339">
      <w:pPr>
        <w:pStyle w:val="rvps2"/>
        <w:spacing w:before="0" w:after="0" w:line="360" w:lineRule="auto"/>
        <w:ind w:firstLine="709"/>
        <w:jc w:val="both"/>
        <w:rPr>
          <w:sz w:val="28"/>
          <w:szCs w:val="28"/>
          <w:highlight w:val="yellow"/>
        </w:rPr>
      </w:pPr>
      <w:r w:rsidRPr="008553A4">
        <w:rPr>
          <w:sz w:val="28"/>
          <w:szCs w:val="28"/>
        </w:rPr>
        <w:lastRenderedPageBreak/>
        <w:t>Водні ресурси Дніпропетровщини є важливим елементом природного середовища та економіки регіону. Вони потребують відповідального управління та охорони для забезпечення сталого використання та збереження екосистеми.</w:t>
      </w:r>
    </w:p>
    <w:p w14:paraId="4E3A449B" w14:textId="77777777" w:rsidR="00977339" w:rsidRPr="008553A4" w:rsidRDefault="00977339" w:rsidP="00977339">
      <w:pPr>
        <w:pStyle w:val="rvps2"/>
        <w:spacing w:before="0" w:after="0" w:line="360" w:lineRule="auto"/>
        <w:ind w:firstLine="567"/>
        <w:jc w:val="center"/>
        <w:rPr>
          <w:sz w:val="28"/>
          <w:szCs w:val="28"/>
        </w:rPr>
      </w:pPr>
      <w:r w:rsidRPr="008553A4">
        <w:rPr>
          <w:sz w:val="28"/>
          <w:szCs w:val="28"/>
        </w:rPr>
        <w:t>Таблиця 3.2 ‒ Водні об’єкти, що можуть надаватись в користування на умовах оренди на земельних торгах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376"/>
        <w:gridCol w:w="1531"/>
        <w:gridCol w:w="1701"/>
        <w:gridCol w:w="2268"/>
      </w:tblGrid>
      <w:tr w:rsidR="00977339" w:rsidRPr="008553A4" w14:paraId="1AA7D1C1" w14:textId="77777777" w:rsidTr="008553A4">
        <w:tc>
          <w:tcPr>
            <w:tcW w:w="588" w:type="dxa"/>
            <w:vMerge w:val="restart"/>
            <w:vAlign w:val="center"/>
          </w:tcPr>
          <w:p w14:paraId="2C66CEBE" w14:textId="77777777" w:rsidR="00977339" w:rsidRPr="008553A4" w:rsidRDefault="00977339" w:rsidP="008553A4">
            <w:pPr>
              <w:jc w:val="center"/>
              <w:rPr>
                <w:b/>
                <w:sz w:val="26"/>
                <w:szCs w:val="26"/>
                <w:lang w:val="uk-UA"/>
              </w:rPr>
            </w:pPr>
            <w:r w:rsidRPr="008553A4">
              <w:rPr>
                <w:b/>
                <w:sz w:val="26"/>
                <w:szCs w:val="26"/>
                <w:lang w:val="uk-UA"/>
              </w:rPr>
              <w:t>№</w:t>
            </w:r>
          </w:p>
          <w:p w14:paraId="7F162018" w14:textId="77777777" w:rsidR="00977339" w:rsidRPr="008553A4" w:rsidRDefault="00977339" w:rsidP="008553A4">
            <w:pPr>
              <w:jc w:val="center"/>
              <w:rPr>
                <w:b/>
                <w:sz w:val="26"/>
                <w:szCs w:val="26"/>
                <w:lang w:val="uk-UA"/>
              </w:rPr>
            </w:pPr>
            <w:r w:rsidRPr="008553A4">
              <w:rPr>
                <w:b/>
                <w:sz w:val="26"/>
                <w:szCs w:val="26"/>
                <w:lang w:val="uk-UA"/>
              </w:rPr>
              <w:t>п/п</w:t>
            </w:r>
          </w:p>
        </w:tc>
        <w:tc>
          <w:tcPr>
            <w:tcW w:w="4907" w:type="dxa"/>
            <w:gridSpan w:val="2"/>
          </w:tcPr>
          <w:p w14:paraId="0EDA2717" w14:textId="77777777" w:rsidR="00977339" w:rsidRPr="008553A4" w:rsidRDefault="00977339" w:rsidP="008553A4">
            <w:pPr>
              <w:jc w:val="center"/>
              <w:rPr>
                <w:b/>
                <w:sz w:val="26"/>
                <w:szCs w:val="26"/>
                <w:lang w:val="uk-UA"/>
              </w:rPr>
            </w:pPr>
            <w:r w:rsidRPr="008553A4">
              <w:rPr>
                <w:b/>
                <w:sz w:val="26"/>
                <w:szCs w:val="26"/>
                <w:lang w:val="uk-UA"/>
              </w:rPr>
              <w:t>Місце розташування водного об’єкта</w:t>
            </w:r>
          </w:p>
          <w:p w14:paraId="621A6642" w14:textId="77777777" w:rsidR="00977339" w:rsidRPr="008553A4" w:rsidRDefault="00977339" w:rsidP="008553A4">
            <w:pPr>
              <w:jc w:val="center"/>
              <w:rPr>
                <w:sz w:val="26"/>
                <w:szCs w:val="26"/>
                <w:lang w:val="uk-UA"/>
              </w:rPr>
            </w:pPr>
            <w:r w:rsidRPr="008553A4">
              <w:rPr>
                <w:b/>
                <w:sz w:val="26"/>
                <w:szCs w:val="26"/>
                <w:lang w:val="uk-UA"/>
              </w:rPr>
              <w:t>(с/р, нас. пункт)</w:t>
            </w:r>
          </w:p>
        </w:tc>
        <w:tc>
          <w:tcPr>
            <w:tcW w:w="1701" w:type="dxa"/>
            <w:vMerge w:val="restart"/>
            <w:vAlign w:val="center"/>
          </w:tcPr>
          <w:p w14:paraId="29D1E811" w14:textId="77777777" w:rsidR="00977339" w:rsidRPr="008553A4" w:rsidRDefault="00977339" w:rsidP="008553A4">
            <w:pPr>
              <w:jc w:val="center"/>
              <w:rPr>
                <w:sz w:val="26"/>
                <w:szCs w:val="26"/>
                <w:lang w:val="uk-UA"/>
              </w:rPr>
            </w:pPr>
            <w:r w:rsidRPr="008553A4">
              <w:rPr>
                <w:b/>
                <w:sz w:val="26"/>
                <w:szCs w:val="26"/>
                <w:lang w:val="uk-UA"/>
              </w:rPr>
              <w:t>Орієнтовна площа водного дзеркала, га</w:t>
            </w:r>
          </w:p>
        </w:tc>
        <w:tc>
          <w:tcPr>
            <w:tcW w:w="2268" w:type="dxa"/>
            <w:vMerge w:val="restart"/>
            <w:vAlign w:val="center"/>
          </w:tcPr>
          <w:p w14:paraId="74C091D7" w14:textId="77777777" w:rsidR="00977339" w:rsidRPr="008553A4" w:rsidRDefault="00977339" w:rsidP="008553A4">
            <w:pPr>
              <w:jc w:val="center"/>
              <w:rPr>
                <w:sz w:val="26"/>
                <w:szCs w:val="26"/>
                <w:lang w:val="uk-UA"/>
              </w:rPr>
            </w:pPr>
            <w:r w:rsidRPr="008553A4">
              <w:rPr>
                <w:b/>
                <w:sz w:val="26"/>
                <w:szCs w:val="26"/>
                <w:lang w:val="uk-UA"/>
              </w:rPr>
              <w:t>Технічний стан водного об’єкта, наводненість</w:t>
            </w:r>
          </w:p>
        </w:tc>
      </w:tr>
      <w:tr w:rsidR="00977339" w:rsidRPr="008553A4" w14:paraId="6AA06AF5" w14:textId="77777777" w:rsidTr="008553A4">
        <w:tc>
          <w:tcPr>
            <w:tcW w:w="588" w:type="dxa"/>
            <w:vMerge/>
          </w:tcPr>
          <w:p w14:paraId="33269B47" w14:textId="77777777" w:rsidR="00977339" w:rsidRPr="008553A4" w:rsidRDefault="00977339" w:rsidP="008553A4">
            <w:pPr>
              <w:jc w:val="center"/>
              <w:rPr>
                <w:b/>
                <w:sz w:val="26"/>
                <w:szCs w:val="26"/>
                <w:lang w:val="uk-UA"/>
              </w:rPr>
            </w:pPr>
          </w:p>
        </w:tc>
        <w:tc>
          <w:tcPr>
            <w:tcW w:w="3376" w:type="dxa"/>
          </w:tcPr>
          <w:p w14:paraId="6B1FB52D" w14:textId="77777777" w:rsidR="00977339" w:rsidRPr="008553A4" w:rsidRDefault="00977339" w:rsidP="008553A4">
            <w:pPr>
              <w:jc w:val="center"/>
              <w:rPr>
                <w:b/>
                <w:sz w:val="26"/>
                <w:szCs w:val="26"/>
                <w:lang w:val="uk-UA"/>
              </w:rPr>
            </w:pPr>
            <w:r w:rsidRPr="008553A4">
              <w:rPr>
                <w:b/>
                <w:sz w:val="26"/>
                <w:szCs w:val="26"/>
                <w:lang w:val="uk-UA"/>
              </w:rPr>
              <w:t>за межами</w:t>
            </w:r>
          </w:p>
          <w:p w14:paraId="3A767D01" w14:textId="77777777" w:rsidR="00977339" w:rsidRPr="008553A4" w:rsidRDefault="00977339" w:rsidP="008553A4">
            <w:pPr>
              <w:jc w:val="center"/>
              <w:rPr>
                <w:sz w:val="26"/>
                <w:szCs w:val="26"/>
                <w:lang w:val="uk-UA"/>
              </w:rPr>
            </w:pPr>
            <w:r w:rsidRPr="008553A4">
              <w:rPr>
                <w:b/>
                <w:sz w:val="26"/>
                <w:szCs w:val="26"/>
                <w:lang w:val="uk-UA"/>
              </w:rPr>
              <w:t>населеного пункту</w:t>
            </w:r>
          </w:p>
        </w:tc>
        <w:tc>
          <w:tcPr>
            <w:tcW w:w="1531" w:type="dxa"/>
          </w:tcPr>
          <w:p w14:paraId="6EA65A5D" w14:textId="77777777" w:rsidR="00977339" w:rsidRPr="008553A4" w:rsidRDefault="00977339" w:rsidP="008553A4">
            <w:pPr>
              <w:jc w:val="center"/>
              <w:rPr>
                <w:b/>
                <w:sz w:val="26"/>
                <w:szCs w:val="26"/>
                <w:lang w:val="uk-UA"/>
              </w:rPr>
            </w:pPr>
            <w:r w:rsidRPr="008553A4">
              <w:rPr>
                <w:b/>
                <w:sz w:val="26"/>
                <w:szCs w:val="26"/>
                <w:lang w:val="uk-UA"/>
              </w:rPr>
              <w:t>в межах</w:t>
            </w:r>
          </w:p>
          <w:p w14:paraId="7EE59B2A" w14:textId="77777777" w:rsidR="00977339" w:rsidRPr="008553A4" w:rsidRDefault="00977339" w:rsidP="008553A4">
            <w:pPr>
              <w:jc w:val="center"/>
              <w:rPr>
                <w:sz w:val="26"/>
                <w:szCs w:val="26"/>
                <w:lang w:val="uk-UA"/>
              </w:rPr>
            </w:pPr>
            <w:r w:rsidRPr="008553A4">
              <w:rPr>
                <w:b/>
                <w:sz w:val="26"/>
                <w:szCs w:val="26"/>
                <w:lang w:val="uk-UA"/>
              </w:rPr>
              <w:t>населеного пункту</w:t>
            </w:r>
          </w:p>
        </w:tc>
        <w:tc>
          <w:tcPr>
            <w:tcW w:w="1701" w:type="dxa"/>
            <w:vMerge/>
          </w:tcPr>
          <w:p w14:paraId="497EA45A" w14:textId="77777777" w:rsidR="00977339" w:rsidRPr="008553A4" w:rsidRDefault="00977339" w:rsidP="008553A4">
            <w:pPr>
              <w:jc w:val="center"/>
              <w:rPr>
                <w:sz w:val="26"/>
                <w:szCs w:val="26"/>
                <w:lang w:val="uk-UA"/>
              </w:rPr>
            </w:pPr>
          </w:p>
        </w:tc>
        <w:tc>
          <w:tcPr>
            <w:tcW w:w="2268" w:type="dxa"/>
            <w:vMerge/>
          </w:tcPr>
          <w:p w14:paraId="1A73E18C" w14:textId="77777777" w:rsidR="00977339" w:rsidRPr="008553A4" w:rsidRDefault="00977339" w:rsidP="008553A4">
            <w:pPr>
              <w:jc w:val="center"/>
              <w:rPr>
                <w:sz w:val="26"/>
                <w:szCs w:val="26"/>
                <w:lang w:val="uk-UA"/>
              </w:rPr>
            </w:pPr>
          </w:p>
        </w:tc>
      </w:tr>
      <w:tr w:rsidR="00977339" w:rsidRPr="008553A4" w14:paraId="50F9A2DF" w14:textId="77777777" w:rsidTr="008553A4">
        <w:tc>
          <w:tcPr>
            <w:tcW w:w="588" w:type="dxa"/>
          </w:tcPr>
          <w:p w14:paraId="27343490" w14:textId="77777777" w:rsidR="00977339" w:rsidRPr="008553A4" w:rsidRDefault="00977339" w:rsidP="008553A4">
            <w:pPr>
              <w:jc w:val="center"/>
              <w:rPr>
                <w:b/>
                <w:sz w:val="26"/>
                <w:szCs w:val="26"/>
                <w:lang w:val="uk-UA"/>
              </w:rPr>
            </w:pPr>
            <w:r w:rsidRPr="008553A4">
              <w:rPr>
                <w:b/>
                <w:sz w:val="26"/>
                <w:szCs w:val="26"/>
                <w:lang w:val="uk-UA"/>
              </w:rPr>
              <w:t>1</w:t>
            </w:r>
          </w:p>
        </w:tc>
        <w:tc>
          <w:tcPr>
            <w:tcW w:w="3376" w:type="dxa"/>
          </w:tcPr>
          <w:p w14:paraId="18D13FF2" w14:textId="77777777" w:rsidR="00977339" w:rsidRPr="008553A4" w:rsidRDefault="00977339" w:rsidP="008553A4">
            <w:pPr>
              <w:jc w:val="center"/>
              <w:rPr>
                <w:b/>
                <w:sz w:val="26"/>
                <w:szCs w:val="26"/>
                <w:lang w:val="uk-UA"/>
              </w:rPr>
            </w:pPr>
            <w:r w:rsidRPr="008553A4">
              <w:rPr>
                <w:b/>
                <w:sz w:val="26"/>
                <w:szCs w:val="26"/>
                <w:lang w:val="uk-UA"/>
              </w:rPr>
              <w:t>2</w:t>
            </w:r>
          </w:p>
        </w:tc>
        <w:tc>
          <w:tcPr>
            <w:tcW w:w="1531" w:type="dxa"/>
          </w:tcPr>
          <w:p w14:paraId="2E8EF344" w14:textId="77777777" w:rsidR="00977339" w:rsidRPr="008553A4" w:rsidRDefault="00977339" w:rsidP="008553A4">
            <w:pPr>
              <w:jc w:val="center"/>
              <w:rPr>
                <w:b/>
                <w:sz w:val="26"/>
                <w:szCs w:val="26"/>
                <w:lang w:val="uk-UA"/>
              </w:rPr>
            </w:pPr>
            <w:r w:rsidRPr="008553A4">
              <w:rPr>
                <w:b/>
                <w:sz w:val="26"/>
                <w:szCs w:val="26"/>
                <w:lang w:val="uk-UA"/>
              </w:rPr>
              <w:t>3</w:t>
            </w:r>
          </w:p>
        </w:tc>
        <w:tc>
          <w:tcPr>
            <w:tcW w:w="1701" w:type="dxa"/>
          </w:tcPr>
          <w:p w14:paraId="3D175510" w14:textId="77777777" w:rsidR="00977339" w:rsidRPr="008553A4" w:rsidRDefault="00977339" w:rsidP="008553A4">
            <w:pPr>
              <w:jc w:val="center"/>
              <w:rPr>
                <w:b/>
                <w:sz w:val="26"/>
                <w:szCs w:val="26"/>
                <w:lang w:val="uk-UA"/>
              </w:rPr>
            </w:pPr>
            <w:r w:rsidRPr="008553A4">
              <w:rPr>
                <w:b/>
                <w:sz w:val="26"/>
                <w:szCs w:val="26"/>
                <w:lang w:val="uk-UA"/>
              </w:rPr>
              <w:t>4</w:t>
            </w:r>
          </w:p>
        </w:tc>
        <w:tc>
          <w:tcPr>
            <w:tcW w:w="2268" w:type="dxa"/>
          </w:tcPr>
          <w:p w14:paraId="43272D17" w14:textId="77777777" w:rsidR="00977339" w:rsidRPr="008553A4" w:rsidRDefault="00977339" w:rsidP="008553A4">
            <w:pPr>
              <w:jc w:val="center"/>
              <w:rPr>
                <w:b/>
                <w:sz w:val="26"/>
                <w:szCs w:val="26"/>
                <w:lang w:val="uk-UA"/>
              </w:rPr>
            </w:pPr>
            <w:r w:rsidRPr="008553A4">
              <w:rPr>
                <w:b/>
                <w:sz w:val="26"/>
                <w:szCs w:val="26"/>
                <w:lang w:val="uk-UA"/>
              </w:rPr>
              <w:t>5</w:t>
            </w:r>
          </w:p>
        </w:tc>
      </w:tr>
      <w:tr w:rsidR="00977339" w:rsidRPr="008553A4" w14:paraId="18945886" w14:textId="77777777" w:rsidTr="008553A4">
        <w:tc>
          <w:tcPr>
            <w:tcW w:w="9464" w:type="dxa"/>
            <w:gridSpan w:val="5"/>
            <w:vAlign w:val="center"/>
          </w:tcPr>
          <w:p w14:paraId="13EA24D9" w14:textId="77777777" w:rsidR="00977339" w:rsidRPr="008553A4" w:rsidRDefault="00977339" w:rsidP="008553A4">
            <w:pPr>
              <w:jc w:val="center"/>
              <w:rPr>
                <w:sz w:val="26"/>
                <w:szCs w:val="26"/>
                <w:lang w:val="uk-UA"/>
              </w:rPr>
            </w:pPr>
            <w:r w:rsidRPr="008553A4">
              <w:rPr>
                <w:sz w:val="26"/>
                <w:szCs w:val="26"/>
                <w:lang w:val="uk-UA"/>
              </w:rPr>
              <w:t>Дніпропетровська область</w:t>
            </w:r>
          </w:p>
        </w:tc>
      </w:tr>
      <w:tr w:rsidR="00977339" w:rsidRPr="008553A4" w14:paraId="3B21EB5A" w14:textId="77777777" w:rsidTr="008553A4">
        <w:tc>
          <w:tcPr>
            <w:tcW w:w="588" w:type="dxa"/>
            <w:vAlign w:val="center"/>
          </w:tcPr>
          <w:p w14:paraId="0E14CF4B" w14:textId="77777777" w:rsidR="00977339" w:rsidRPr="008553A4" w:rsidRDefault="00977339" w:rsidP="008553A4">
            <w:pPr>
              <w:jc w:val="center"/>
              <w:rPr>
                <w:sz w:val="26"/>
                <w:szCs w:val="26"/>
                <w:lang w:val="uk-UA"/>
              </w:rPr>
            </w:pPr>
            <w:r w:rsidRPr="008553A4">
              <w:rPr>
                <w:sz w:val="26"/>
                <w:szCs w:val="26"/>
                <w:lang w:val="uk-UA"/>
              </w:rPr>
              <w:t>1</w:t>
            </w:r>
          </w:p>
        </w:tc>
        <w:tc>
          <w:tcPr>
            <w:tcW w:w="3376" w:type="dxa"/>
            <w:vAlign w:val="center"/>
          </w:tcPr>
          <w:p w14:paraId="4F613614" w14:textId="77777777" w:rsidR="00977339" w:rsidRPr="008553A4" w:rsidRDefault="00977339" w:rsidP="008553A4">
            <w:pPr>
              <w:jc w:val="center"/>
              <w:rPr>
                <w:sz w:val="26"/>
                <w:szCs w:val="26"/>
                <w:lang w:val="uk-UA"/>
              </w:rPr>
            </w:pPr>
            <w:r w:rsidRPr="008553A4">
              <w:rPr>
                <w:sz w:val="26"/>
                <w:szCs w:val="26"/>
                <w:lang w:val="uk-UA"/>
              </w:rPr>
              <w:t xml:space="preserve">Річка </w:t>
            </w:r>
            <w:proofErr w:type="spellStart"/>
            <w:r w:rsidRPr="008553A4">
              <w:rPr>
                <w:sz w:val="26"/>
                <w:szCs w:val="26"/>
                <w:lang w:val="uk-UA"/>
              </w:rPr>
              <w:t>Базавлучок</w:t>
            </w:r>
            <w:proofErr w:type="spellEnd"/>
            <w:r w:rsidRPr="008553A4">
              <w:rPr>
                <w:sz w:val="26"/>
                <w:szCs w:val="26"/>
                <w:lang w:val="uk-UA"/>
              </w:rPr>
              <w:t xml:space="preserve"> Апостолівський район </w:t>
            </w:r>
          </w:p>
        </w:tc>
        <w:tc>
          <w:tcPr>
            <w:tcW w:w="1531" w:type="dxa"/>
            <w:vAlign w:val="center"/>
          </w:tcPr>
          <w:p w14:paraId="5F648231" w14:textId="77777777" w:rsidR="00977339" w:rsidRPr="008553A4" w:rsidRDefault="00977339" w:rsidP="008553A4">
            <w:pPr>
              <w:jc w:val="center"/>
              <w:rPr>
                <w:sz w:val="26"/>
                <w:szCs w:val="26"/>
                <w:lang w:val="uk-UA"/>
              </w:rPr>
            </w:pPr>
            <w:r w:rsidRPr="008553A4">
              <w:rPr>
                <w:sz w:val="26"/>
                <w:szCs w:val="26"/>
                <w:lang w:val="uk-UA"/>
              </w:rPr>
              <w:t>-</w:t>
            </w:r>
          </w:p>
        </w:tc>
        <w:tc>
          <w:tcPr>
            <w:tcW w:w="1701" w:type="dxa"/>
            <w:vAlign w:val="center"/>
          </w:tcPr>
          <w:p w14:paraId="2DE38557" w14:textId="77777777" w:rsidR="00977339" w:rsidRPr="008553A4" w:rsidRDefault="00977339" w:rsidP="008553A4">
            <w:pPr>
              <w:jc w:val="center"/>
              <w:rPr>
                <w:sz w:val="26"/>
                <w:szCs w:val="26"/>
                <w:lang w:val="uk-UA"/>
              </w:rPr>
            </w:pPr>
            <w:r w:rsidRPr="008553A4">
              <w:rPr>
                <w:sz w:val="26"/>
                <w:szCs w:val="26"/>
                <w:lang w:val="uk-UA"/>
              </w:rPr>
              <w:t>2,2</w:t>
            </w:r>
          </w:p>
        </w:tc>
        <w:tc>
          <w:tcPr>
            <w:tcW w:w="2268" w:type="dxa"/>
            <w:vAlign w:val="center"/>
          </w:tcPr>
          <w:p w14:paraId="0C7F37E5" w14:textId="77777777" w:rsidR="00977339" w:rsidRPr="008553A4" w:rsidRDefault="00977339" w:rsidP="008553A4">
            <w:pPr>
              <w:jc w:val="center"/>
              <w:rPr>
                <w:sz w:val="26"/>
                <w:szCs w:val="26"/>
                <w:lang w:val="uk-UA"/>
              </w:rPr>
            </w:pPr>
            <w:r w:rsidRPr="008553A4">
              <w:rPr>
                <w:sz w:val="26"/>
                <w:szCs w:val="26"/>
                <w:lang w:val="uk-UA"/>
              </w:rPr>
              <w:t>Зарослий – 10%</w:t>
            </w:r>
          </w:p>
          <w:p w14:paraId="07900524"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100%</w:t>
            </w:r>
          </w:p>
        </w:tc>
      </w:tr>
      <w:tr w:rsidR="00977339" w:rsidRPr="008553A4" w14:paraId="278CA7F9" w14:textId="77777777" w:rsidTr="008553A4">
        <w:tc>
          <w:tcPr>
            <w:tcW w:w="588" w:type="dxa"/>
            <w:vAlign w:val="center"/>
          </w:tcPr>
          <w:p w14:paraId="1F4EBB28" w14:textId="77777777" w:rsidR="00977339" w:rsidRPr="008553A4" w:rsidRDefault="00977339" w:rsidP="008553A4">
            <w:pPr>
              <w:jc w:val="center"/>
              <w:rPr>
                <w:sz w:val="26"/>
                <w:szCs w:val="26"/>
                <w:lang w:val="uk-UA"/>
              </w:rPr>
            </w:pPr>
            <w:r w:rsidRPr="008553A4">
              <w:rPr>
                <w:sz w:val="26"/>
                <w:szCs w:val="26"/>
                <w:lang w:val="uk-UA"/>
              </w:rPr>
              <w:t>2</w:t>
            </w:r>
          </w:p>
        </w:tc>
        <w:tc>
          <w:tcPr>
            <w:tcW w:w="3376" w:type="dxa"/>
            <w:vAlign w:val="center"/>
          </w:tcPr>
          <w:p w14:paraId="2A6EB0BE" w14:textId="77777777" w:rsidR="00977339" w:rsidRPr="008553A4" w:rsidRDefault="00977339" w:rsidP="008553A4">
            <w:pPr>
              <w:jc w:val="center"/>
              <w:rPr>
                <w:sz w:val="26"/>
                <w:szCs w:val="26"/>
                <w:lang w:val="uk-UA"/>
              </w:rPr>
            </w:pPr>
            <w:r w:rsidRPr="008553A4">
              <w:rPr>
                <w:sz w:val="26"/>
                <w:szCs w:val="26"/>
                <w:lang w:val="uk-UA"/>
              </w:rPr>
              <w:t>Річка Бакаї у Васильківському районі</w:t>
            </w:r>
          </w:p>
        </w:tc>
        <w:tc>
          <w:tcPr>
            <w:tcW w:w="1531" w:type="dxa"/>
            <w:vAlign w:val="center"/>
          </w:tcPr>
          <w:p w14:paraId="737F403D" w14:textId="77777777" w:rsidR="00977339" w:rsidRPr="008553A4" w:rsidRDefault="00977339" w:rsidP="008553A4">
            <w:pPr>
              <w:jc w:val="center"/>
              <w:rPr>
                <w:sz w:val="26"/>
                <w:szCs w:val="26"/>
                <w:lang w:val="uk-UA"/>
              </w:rPr>
            </w:pPr>
            <w:r w:rsidRPr="008553A4">
              <w:rPr>
                <w:sz w:val="26"/>
                <w:szCs w:val="26"/>
                <w:lang w:val="uk-UA"/>
              </w:rPr>
              <w:t>-</w:t>
            </w:r>
          </w:p>
        </w:tc>
        <w:tc>
          <w:tcPr>
            <w:tcW w:w="1701" w:type="dxa"/>
            <w:vAlign w:val="center"/>
          </w:tcPr>
          <w:p w14:paraId="73D04E7B" w14:textId="77777777" w:rsidR="00977339" w:rsidRPr="008553A4" w:rsidRDefault="00977339" w:rsidP="008553A4">
            <w:pPr>
              <w:jc w:val="center"/>
              <w:rPr>
                <w:sz w:val="26"/>
                <w:szCs w:val="26"/>
                <w:lang w:val="uk-UA"/>
              </w:rPr>
            </w:pPr>
            <w:r w:rsidRPr="008553A4">
              <w:rPr>
                <w:sz w:val="26"/>
                <w:szCs w:val="26"/>
                <w:lang w:val="uk-UA"/>
              </w:rPr>
              <w:t>0,5</w:t>
            </w:r>
          </w:p>
        </w:tc>
        <w:tc>
          <w:tcPr>
            <w:tcW w:w="2268" w:type="dxa"/>
            <w:vAlign w:val="center"/>
          </w:tcPr>
          <w:p w14:paraId="195FBB4C" w14:textId="77777777" w:rsidR="00977339" w:rsidRPr="008553A4" w:rsidRDefault="00977339" w:rsidP="008553A4">
            <w:pPr>
              <w:jc w:val="center"/>
              <w:rPr>
                <w:sz w:val="26"/>
                <w:szCs w:val="26"/>
                <w:lang w:val="uk-UA"/>
              </w:rPr>
            </w:pPr>
            <w:r w:rsidRPr="008553A4">
              <w:rPr>
                <w:sz w:val="26"/>
                <w:szCs w:val="26"/>
                <w:lang w:val="uk-UA"/>
              </w:rPr>
              <w:t>Частково зарослий</w:t>
            </w:r>
          </w:p>
          <w:p w14:paraId="08A11AC5"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50%</w:t>
            </w:r>
          </w:p>
        </w:tc>
      </w:tr>
      <w:tr w:rsidR="00977339" w:rsidRPr="008553A4" w14:paraId="20CCBC3F" w14:textId="77777777" w:rsidTr="008553A4">
        <w:trPr>
          <w:trHeight w:val="645"/>
        </w:trPr>
        <w:tc>
          <w:tcPr>
            <w:tcW w:w="588" w:type="dxa"/>
            <w:vAlign w:val="center"/>
          </w:tcPr>
          <w:p w14:paraId="5A14BBF8" w14:textId="77777777" w:rsidR="00977339" w:rsidRPr="008553A4" w:rsidRDefault="00977339" w:rsidP="008553A4">
            <w:pPr>
              <w:jc w:val="center"/>
              <w:rPr>
                <w:sz w:val="26"/>
                <w:szCs w:val="26"/>
                <w:lang w:val="uk-UA"/>
              </w:rPr>
            </w:pPr>
            <w:r w:rsidRPr="008553A4">
              <w:rPr>
                <w:sz w:val="26"/>
                <w:szCs w:val="26"/>
                <w:lang w:val="uk-UA"/>
              </w:rPr>
              <w:t>3</w:t>
            </w:r>
          </w:p>
        </w:tc>
        <w:tc>
          <w:tcPr>
            <w:tcW w:w="3376" w:type="dxa"/>
            <w:vAlign w:val="center"/>
          </w:tcPr>
          <w:p w14:paraId="687C01FE" w14:textId="77777777" w:rsidR="00977339" w:rsidRPr="008553A4" w:rsidRDefault="00977339" w:rsidP="008553A4">
            <w:pPr>
              <w:jc w:val="center"/>
              <w:rPr>
                <w:sz w:val="26"/>
                <w:szCs w:val="26"/>
                <w:lang w:val="uk-UA"/>
              </w:rPr>
            </w:pPr>
            <w:r w:rsidRPr="008553A4">
              <w:rPr>
                <w:sz w:val="26"/>
                <w:szCs w:val="26"/>
                <w:lang w:val="uk-UA"/>
              </w:rPr>
              <w:t>Річка Базавлук Нікопольський район</w:t>
            </w:r>
          </w:p>
        </w:tc>
        <w:tc>
          <w:tcPr>
            <w:tcW w:w="1531" w:type="dxa"/>
            <w:vAlign w:val="center"/>
          </w:tcPr>
          <w:p w14:paraId="78655280" w14:textId="77777777" w:rsidR="00977339" w:rsidRPr="008553A4" w:rsidRDefault="00977339" w:rsidP="008553A4">
            <w:pPr>
              <w:jc w:val="center"/>
              <w:rPr>
                <w:sz w:val="26"/>
                <w:szCs w:val="26"/>
                <w:lang w:val="uk-UA"/>
              </w:rPr>
            </w:pPr>
          </w:p>
        </w:tc>
        <w:tc>
          <w:tcPr>
            <w:tcW w:w="1701" w:type="dxa"/>
            <w:vAlign w:val="center"/>
          </w:tcPr>
          <w:p w14:paraId="621AE18C" w14:textId="77777777" w:rsidR="00977339" w:rsidRPr="008553A4" w:rsidRDefault="00977339" w:rsidP="008553A4">
            <w:pPr>
              <w:jc w:val="center"/>
              <w:rPr>
                <w:sz w:val="26"/>
                <w:szCs w:val="26"/>
                <w:lang w:val="uk-UA"/>
              </w:rPr>
            </w:pPr>
            <w:r w:rsidRPr="008553A4">
              <w:rPr>
                <w:sz w:val="26"/>
                <w:szCs w:val="26"/>
                <w:lang w:val="uk-UA"/>
              </w:rPr>
              <w:t>0,2</w:t>
            </w:r>
          </w:p>
        </w:tc>
        <w:tc>
          <w:tcPr>
            <w:tcW w:w="2268" w:type="dxa"/>
            <w:vAlign w:val="center"/>
          </w:tcPr>
          <w:p w14:paraId="3C4BAB2D" w14:textId="77777777" w:rsidR="00977339" w:rsidRPr="008553A4" w:rsidRDefault="00977339" w:rsidP="008553A4">
            <w:pPr>
              <w:jc w:val="center"/>
              <w:rPr>
                <w:sz w:val="26"/>
                <w:szCs w:val="26"/>
                <w:lang w:val="uk-UA"/>
              </w:rPr>
            </w:pPr>
            <w:r w:rsidRPr="008553A4">
              <w:rPr>
                <w:sz w:val="26"/>
                <w:szCs w:val="26"/>
                <w:lang w:val="uk-UA"/>
              </w:rPr>
              <w:t>Зарослі – 30%</w:t>
            </w:r>
          </w:p>
          <w:p w14:paraId="3DF2A5BB"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80%</w:t>
            </w:r>
          </w:p>
        </w:tc>
      </w:tr>
      <w:tr w:rsidR="00977339" w:rsidRPr="008553A4" w14:paraId="016352B9" w14:textId="77777777" w:rsidTr="008553A4">
        <w:tc>
          <w:tcPr>
            <w:tcW w:w="588" w:type="dxa"/>
            <w:vAlign w:val="center"/>
          </w:tcPr>
          <w:p w14:paraId="695E7109" w14:textId="77777777" w:rsidR="00977339" w:rsidRPr="008553A4" w:rsidRDefault="00977339" w:rsidP="008553A4">
            <w:pPr>
              <w:jc w:val="center"/>
              <w:rPr>
                <w:sz w:val="26"/>
                <w:szCs w:val="26"/>
                <w:lang w:val="uk-UA"/>
              </w:rPr>
            </w:pPr>
            <w:r w:rsidRPr="008553A4">
              <w:rPr>
                <w:sz w:val="26"/>
                <w:szCs w:val="26"/>
                <w:lang w:val="uk-UA"/>
              </w:rPr>
              <w:t>5</w:t>
            </w:r>
          </w:p>
        </w:tc>
        <w:tc>
          <w:tcPr>
            <w:tcW w:w="3376" w:type="dxa"/>
            <w:vAlign w:val="center"/>
          </w:tcPr>
          <w:p w14:paraId="6723504A" w14:textId="77777777" w:rsidR="00977339" w:rsidRPr="008553A4" w:rsidRDefault="00977339" w:rsidP="008553A4">
            <w:pPr>
              <w:jc w:val="center"/>
              <w:rPr>
                <w:sz w:val="26"/>
                <w:szCs w:val="26"/>
                <w:lang w:val="uk-UA"/>
              </w:rPr>
            </w:pPr>
            <w:r w:rsidRPr="008553A4">
              <w:rPr>
                <w:sz w:val="26"/>
                <w:szCs w:val="26"/>
                <w:lang w:val="uk-UA"/>
              </w:rPr>
              <w:t xml:space="preserve">Річка Дніпро в межах </w:t>
            </w:r>
            <w:proofErr w:type="spellStart"/>
            <w:r w:rsidRPr="008553A4">
              <w:rPr>
                <w:sz w:val="26"/>
                <w:szCs w:val="26"/>
                <w:lang w:val="uk-UA"/>
              </w:rPr>
              <w:t>Бородаївської</w:t>
            </w:r>
            <w:proofErr w:type="spellEnd"/>
            <w:r w:rsidRPr="008553A4">
              <w:rPr>
                <w:sz w:val="26"/>
                <w:szCs w:val="26"/>
                <w:lang w:val="uk-UA"/>
              </w:rPr>
              <w:t xml:space="preserve"> сільської ради Верхньодніпровського району</w:t>
            </w:r>
          </w:p>
        </w:tc>
        <w:tc>
          <w:tcPr>
            <w:tcW w:w="1531" w:type="dxa"/>
            <w:vAlign w:val="center"/>
          </w:tcPr>
          <w:p w14:paraId="50CC27E9" w14:textId="77777777" w:rsidR="00977339" w:rsidRPr="008553A4" w:rsidRDefault="00977339" w:rsidP="008553A4">
            <w:pPr>
              <w:rPr>
                <w:sz w:val="26"/>
                <w:szCs w:val="26"/>
                <w:lang w:val="uk-UA"/>
              </w:rPr>
            </w:pPr>
          </w:p>
        </w:tc>
        <w:tc>
          <w:tcPr>
            <w:tcW w:w="1701" w:type="dxa"/>
            <w:vAlign w:val="center"/>
          </w:tcPr>
          <w:p w14:paraId="4323E73E" w14:textId="77777777" w:rsidR="00977339" w:rsidRPr="008553A4" w:rsidRDefault="00977339" w:rsidP="008553A4">
            <w:pPr>
              <w:jc w:val="center"/>
              <w:rPr>
                <w:sz w:val="26"/>
                <w:szCs w:val="26"/>
                <w:lang w:val="uk-UA"/>
              </w:rPr>
            </w:pPr>
            <w:r w:rsidRPr="008553A4">
              <w:rPr>
                <w:sz w:val="26"/>
                <w:szCs w:val="26"/>
                <w:lang w:val="uk-UA"/>
              </w:rPr>
              <w:t>5,6</w:t>
            </w:r>
          </w:p>
        </w:tc>
        <w:tc>
          <w:tcPr>
            <w:tcW w:w="2268" w:type="dxa"/>
            <w:vAlign w:val="center"/>
          </w:tcPr>
          <w:p w14:paraId="536B07F2" w14:textId="77777777" w:rsidR="00977339" w:rsidRPr="008553A4" w:rsidRDefault="00977339" w:rsidP="008553A4">
            <w:pPr>
              <w:jc w:val="center"/>
              <w:rPr>
                <w:sz w:val="26"/>
                <w:szCs w:val="26"/>
                <w:lang w:val="uk-UA"/>
              </w:rPr>
            </w:pPr>
            <w:r w:rsidRPr="008553A4">
              <w:rPr>
                <w:sz w:val="26"/>
                <w:szCs w:val="26"/>
                <w:lang w:val="uk-UA"/>
              </w:rPr>
              <w:t>Частково зарослий</w:t>
            </w:r>
          </w:p>
          <w:p w14:paraId="4C1CA143"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70%</w:t>
            </w:r>
          </w:p>
        </w:tc>
      </w:tr>
      <w:tr w:rsidR="00977339" w:rsidRPr="008553A4" w14:paraId="7663B179" w14:textId="77777777" w:rsidTr="008553A4">
        <w:tc>
          <w:tcPr>
            <w:tcW w:w="588" w:type="dxa"/>
            <w:vAlign w:val="center"/>
          </w:tcPr>
          <w:p w14:paraId="5A692C57" w14:textId="77777777" w:rsidR="00977339" w:rsidRPr="008553A4" w:rsidRDefault="00977339" w:rsidP="008553A4">
            <w:pPr>
              <w:jc w:val="center"/>
              <w:rPr>
                <w:sz w:val="26"/>
                <w:szCs w:val="26"/>
                <w:lang w:val="uk-UA"/>
              </w:rPr>
            </w:pPr>
            <w:r w:rsidRPr="008553A4">
              <w:rPr>
                <w:sz w:val="26"/>
                <w:szCs w:val="26"/>
                <w:lang w:val="uk-UA"/>
              </w:rPr>
              <w:t>6</w:t>
            </w:r>
          </w:p>
        </w:tc>
        <w:tc>
          <w:tcPr>
            <w:tcW w:w="3376" w:type="dxa"/>
            <w:vAlign w:val="center"/>
          </w:tcPr>
          <w:p w14:paraId="0FD6FB19" w14:textId="77777777" w:rsidR="00977339" w:rsidRPr="008553A4" w:rsidRDefault="00977339" w:rsidP="008553A4">
            <w:pPr>
              <w:jc w:val="center"/>
              <w:rPr>
                <w:sz w:val="26"/>
                <w:szCs w:val="26"/>
                <w:lang w:val="uk-UA"/>
              </w:rPr>
            </w:pPr>
            <w:r w:rsidRPr="008553A4">
              <w:rPr>
                <w:sz w:val="26"/>
                <w:szCs w:val="26"/>
                <w:lang w:val="uk-UA"/>
              </w:rPr>
              <w:t>Річка Дніпро в межах Зарічанської сільської ради Верхньодніпровського району</w:t>
            </w:r>
          </w:p>
        </w:tc>
        <w:tc>
          <w:tcPr>
            <w:tcW w:w="1531" w:type="dxa"/>
            <w:vAlign w:val="center"/>
          </w:tcPr>
          <w:p w14:paraId="456BA5D4" w14:textId="77777777" w:rsidR="00977339" w:rsidRPr="008553A4" w:rsidRDefault="00977339" w:rsidP="008553A4">
            <w:pPr>
              <w:jc w:val="center"/>
              <w:rPr>
                <w:sz w:val="26"/>
                <w:szCs w:val="26"/>
                <w:lang w:val="uk-UA"/>
              </w:rPr>
            </w:pPr>
            <w:r w:rsidRPr="008553A4">
              <w:rPr>
                <w:sz w:val="26"/>
                <w:szCs w:val="26"/>
                <w:lang w:val="uk-UA"/>
              </w:rPr>
              <w:t>-</w:t>
            </w:r>
          </w:p>
        </w:tc>
        <w:tc>
          <w:tcPr>
            <w:tcW w:w="1701" w:type="dxa"/>
            <w:vAlign w:val="center"/>
          </w:tcPr>
          <w:p w14:paraId="4DC59540" w14:textId="77777777" w:rsidR="00977339" w:rsidRPr="008553A4" w:rsidRDefault="00977339" w:rsidP="008553A4">
            <w:pPr>
              <w:jc w:val="center"/>
              <w:rPr>
                <w:sz w:val="26"/>
                <w:szCs w:val="26"/>
                <w:lang w:val="uk-UA"/>
              </w:rPr>
            </w:pPr>
            <w:r w:rsidRPr="008553A4">
              <w:rPr>
                <w:sz w:val="26"/>
                <w:szCs w:val="26"/>
                <w:lang w:val="uk-UA"/>
              </w:rPr>
              <w:t>0,45</w:t>
            </w:r>
          </w:p>
        </w:tc>
        <w:tc>
          <w:tcPr>
            <w:tcW w:w="2268" w:type="dxa"/>
            <w:vAlign w:val="center"/>
          </w:tcPr>
          <w:p w14:paraId="2FFB8CEC" w14:textId="77777777" w:rsidR="00977339" w:rsidRPr="008553A4" w:rsidRDefault="00977339" w:rsidP="008553A4">
            <w:pPr>
              <w:jc w:val="center"/>
              <w:rPr>
                <w:sz w:val="26"/>
                <w:szCs w:val="26"/>
                <w:lang w:val="uk-UA"/>
              </w:rPr>
            </w:pPr>
            <w:r w:rsidRPr="008553A4">
              <w:rPr>
                <w:sz w:val="26"/>
                <w:szCs w:val="26"/>
                <w:lang w:val="uk-UA"/>
              </w:rPr>
              <w:t>Задовільний стан</w:t>
            </w:r>
          </w:p>
          <w:p w14:paraId="6059F6F3"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100%</w:t>
            </w:r>
          </w:p>
        </w:tc>
      </w:tr>
      <w:tr w:rsidR="00977339" w:rsidRPr="008553A4" w14:paraId="10177816" w14:textId="77777777" w:rsidTr="008553A4">
        <w:tc>
          <w:tcPr>
            <w:tcW w:w="588" w:type="dxa"/>
            <w:vAlign w:val="center"/>
          </w:tcPr>
          <w:p w14:paraId="699C700E" w14:textId="77777777" w:rsidR="00977339" w:rsidRPr="008553A4" w:rsidRDefault="00977339" w:rsidP="008553A4">
            <w:pPr>
              <w:jc w:val="center"/>
              <w:rPr>
                <w:sz w:val="26"/>
                <w:szCs w:val="26"/>
                <w:lang w:val="uk-UA"/>
              </w:rPr>
            </w:pPr>
            <w:r w:rsidRPr="008553A4">
              <w:rPr>
                <w:sz w:val="26"/>
                <w:szCs w:val="26"/>
                <w:lang w:val="uk-UA"/>
              </w:rPr>
              <w:t>7</w:t>
            </w:r>
          </w:p>
        </w:tc>
        <w:tc>
          <w:tcPr>
            <w:tcW w:w="3376" w:type="dxa"/>
            <w:vAlign w:val="center"/>
          </w:tcPr>
          <w:p w14:paraId="3183C817" w14:textId="77777777" w:rsidR="00977339" w:rsidRPr="008553A4" w:rsidRDefault="00977339" w:rsidP="008553A4">
            <w:pPr>
              <w:jc w:val="center"/>
              <w:rPr>
                <w:sz w:val="26"/>
                <w:szCs w:val="26"/>
                <w:lang w:val="uk-UA"/>
              </w:rPr>
            </w:pPr>
            <w:r w:rsidRPr="008553A4">
              <w:rPr>
                <w:sz w:val="26"/>
                <w:szCs w:val="26"/>
                <w:lang w:val="uk-UA"/>
              </w:rPr>
              <w:t xml:space="preserve">Річка Дніпро в межах </w:t>
            </w:r>
            <w:proofErr w:type="spellStart"/>
            <w:r w:rsidRPr="008553A4">
              <w:rPr>
                <w:sz w:val="26"/>
                <w:szCs w:val="26"/>
                <w:lang w:val="uk-UA"/>
              </w:rPr>
              <w:t>Пушкарівської</w:t>
            </w:r>
            <w:proofErr w:type="spellEnd"/>
            <w:r w:rsidRPr="008553A4">
              <w:rPr>
                <w:sz w:val="26"/>
                <w:szCs w:val="26"/>
                <w:lang w:val="uk-UA"/>
              </w:rPr>
              <w:t xml:space="preserve"> сільської ради Верхньодніпровського району</w:t>
            </w:r>
          </w:p>
        </w:tc>
        <w:tc>
          <w:tcPr>
            <w:tcW w:w="1531" w:type="dxa"/>
            <w:vAlign w:val="center"/>
          </w:tcPr>
          <w:p w14:paraId="279FEFA0" w14:textId="77777777" w:rsidR="00977339" w:rsidRPr="008553A4" w:rsidRDefault="00977339" w:rsidP="008553A4">
            <w:pPr>
              <w:jc w:val="center"/>
              <w:rPr>
                <w:sz w:val="26"/>
                <w:szCs w:val="26"/>
                <w:lang w:val="uk-UA"/>
              </w:rPr>
            </w:pPr>
            <w:r w:rsidRPr="008553A4">
              <w:rPr>
                <w:sz w:val="26"/>
                <w:szCs w:val="26"/>
                <w:lang w:val="uk-UA"/>
              </w:rPr>
              <w:t>-</w:t>
            </w:r>
          </w:p>
        </w:tc>
        <w:tc>
          <w:tcPr>
            <w:tcW w:w="1701" w:type="dxa"/>
            <w:vAlign w:val="center"/>
          </w:tcPr>
          <w:p w14:paraId="3DB89BBA" w14:textId="77777777" w:rsidR="00977339" w:rsidRPr="008553A4" w:rsidRDefault="00977339" w:rsidP="008553A4">
            <w:pPr>
              <w:jc w:val="center"/>
              <w:rPr>
                <w:sz w:val="26"/>
                <w:szCs w:val="26"/>
                <w:lang w:val="uk-UA"/>
              </w:rPr>
            </w:pPr>
            <w:r w:rsidRPr="008553A4">
              <w:rPr>
                <w:sz w:val="26"/>
                <w:szCs w:val="26"/>
                <w:lang w:val="uk-UA"/>
              </w:rPr>
              <w:t>0,3</w:t>
            </w:r>
          </w:p>
        </w:tc>
        <w:tc>
          <w:tcPr>
            <w:tcW w:w="2268" w:type="dxa"/>
            <w:vAlign w:val="center"/>
          </w:tcPr>
          <w:p w14:paraId="6E3AF6CC" w14:textId="77777777" w:rsidR="00977339" w:rsidRPr="008553A4" w:rsidRDefault="00977339" w:rsidP="008553A4">
            <w:pPr>
              <w:jc w:val="center"/>
              <w:rPr>
                <w:sz w:val="26"/>
                <w:szCs w:val="26"/>
                <w:lang w:val="uk-UA"/>
              </w:rPr>
            </w:pPr>
            <w:r w:rsidRPr="008553A4">
              <w:rPr>
                <w:sz w:val="26"/>
                <w:szCs w:val="26"/>
                <w:lang w:val="uk-UA"/>
              </w:rPr>
              <w:t>Задовільний стан</w:t>
            </w:r>
          </w:p>
          <w:p w14:paraId="671AF435"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80%</w:t>
            </w:r>
          </w:p>
        </w:tc>
      </w:tr>
      <w:tr w:rsidR="00977339" w:rsidRPr="008553A4" w14:paraId="01217877" w14:textId="77777777" w:rsidTr="008553A4">
        <w:tc>
          <w:tcPr>
            <w:tcW w:w="588" w:type="dxa"/>
            <w:vAlign w:val="center"/>
          </w:tcPr>
          <w:p w14:paraId="6F66ADDE" w14:textId="77777777" w:rsidR="00977339" w:rsidRPr="008553A4" w:rsidRDefault="00977339" w:rsidP="008553A4">
            <w:pPr>
              <w:jc w:val="center"/>
              <w:rPr>
                <w:sz w:val="26"/>
                <w:szCs w:val="26"/>
                <w:lang w:val="uk-UA"/>
              </w:rPr>
            </w:pPr>
            <w:r w:rsidRPr="008553A4">
              <w:rPr>
                <w:sz w:val="26"/>
                <w:szCs w:val="26"/>
                <w:lang w:val="uk-UA"/>
              </w:rPr>
              <w:t>8</w:t>
            </w:r>
          </w:p>
        </w:tc>
        <w:tc>
          <w:tcPr>
            <w:tcW w:w="3376" w:type="dxa"/>
            <w:vMerge w:val="restart"/>
            <w:vAlign w:val="center"/>
          </w:tcPr>
          <w:p w14:paraId="51292199" w14:textId="77777777" w:rsidR="00977339" w:rsidRPr="008553A4" w:rsidRDefault="00977339" w:rsidP="008553A4">
            <w:pPr>
              <w:jc w:val="center"/>
              <w:rPr>
                <w:sz w:val="26"/>
                <w:szCs w:val="26"/>
                <w:lang w:val="uk-UA"/>
              </w:rPr>
            </w:pPr>
            <w:r w:rsidRPr="008553A4">
              <w:rPr>
                <w:sz w:val="26"/>
                <w:szCs w:val="26"/>
                <w:lang w:val="uk-UA"/>
              </w:rPr>
              <w:t>Річка Дніпро в межах Новомиколаївської сільської ради Верхньодніпровського району</w:t>
            </w:r>
          </w:p>
        </w:tc>
        <w:tc>
          <w:tcPr>
            <w:tcW w:w="1531" w:type="dxa"/>
            <w:vMerge w:val="restart"/>
            <w:vAlign w:val="center"/>
          </w:tcPr>
          <w:p w14:paraId="31FABF7A" w14:textId="77777777" w:rsidR="00977339" w:rsidRPr="008553A4" w:rsidRDefault="00977339" w:rsidP="008553A4">
            <w:pPr>
              <w:jc w:val="center"/>
              <w:rPr>
                <w:sz w:val="26"/>
                <w:szCs w:val="26"/>
                <w:lang w:val="uk-UA"/>
              </w:rPr>
            </w:pPr>
            <w:r w:rsidRPr="008553A4">
              <w:rPr>
                <w:sz w:val="26"/>
                <w:szCs w:val="26"/>
                <w:lang w:val="uk-UA"/>
              </w:rPr>
              <w:t>-</w:t>
            </w:r>
          </w:p>
        </w:tc>
        <w:tc>
          <w:tcPr>
            <w:tcW w:w="1701" w:type="dxa"/>
            <w:vAlign w:val="center"/>
          </w:tcPr>
          <w:p w14:paraId="7B907D70" w14:textId="77777777" w:rsidR="00977339" w:rsidRPr="008553A4" w:rsidRDefault="00977339" w:rsidP="008553A4">
            <w:pPr>
              <w:jc w:val="center"/>
              <w:rPr>
                <w:sz w:val="26"/>
                <w:szCs w:val="26"/>
                <w:lang w:val="uk-UA"/>
              </w:rPr>
            </w:pPr>
            <w:r w:rsidRPr="008553A4">
              <w:rPr>
                <w:sz w:val="26"/>
                <w:szCs w:val="26"/>
                <w:lang w:val="uk-UA"/>
              </w:rPr>
              <w:t>1,22</w:t>
            </w:r>
          </w:p>
        </w:tc>
        <w:tc>
          <w:tcPr>
            <w:tcW w:w="2268" w:type="dxa"/>
            <w:vMerge w:val="restart"/>
            <w:vAlign w:val="center"/>
          </w:tcPr>
          <w:p w14:paraId="712934E2" w14:textId="77777777" w:rsidR="00977339" w:rsidRPr="008553A4" w:rsidRDefault="00977339" w:rsidP="008553A4">
            <w:pPr>
              <w:jc w:val="center"/>
              <w:rPr>
                <w:sz w:val="26"/>
                <w:szCs w:val="26"/>
                <w:lang w:val="uk-UA"/>
              </w:rPr>
            </w:pPr>
            <w:r w:rsidRPr="008553A4">
              <w:rPr>
                <w:sz w:val="26"/>
                <w:szCs w:val="26"/>
                <w:lang w:val="uk-UA"/>
              </w:rPr>
              <w:t>Зарослі – 80%</w:t>
            </w:r>
          </w:p>
          <w:p w14:paraId="54DEC467"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40%</w:t>
            </w:r>
          </w:p>
        </w:tc>
      </w:tr>
      <w:tr w:rsidR="00977339" w:rsidRPr="008553A4" w14:paraId="632C693C" w14:textId="77777777" w:rsidTr="008553A4">
        <w:tc>
          <w:tcPr>
            <w:tcW w:w="588" w:type="dxa"/>
            <w:vAlign w:val="center"/>
          </w:tcPr>
          <w:p w14:paraId="7C1726EC" w14:textId="77777777" w:rsidR="00977339" w:rsidRPr="008553A4" w:rsidRDefault="00977339" w:rsidP="008553A4">
            <w:pPr>
              <w:jc w:val="center"/>
              <w:rPr>
                <w:sz w:val="26"/>
                <w:szCs w:val="26"/>
                <w:lang w:val="uk-UA"/>
              </w:rPr>
            </w:pPr>
            <w:r w:rsidRPr="008553A4">
              <w:rPr>
                <w:sz w:val="26"/>
                <w:szCs w:val="26"/>
                <w:lang w:val="uk-UA"/>
              </w:rPr>
              <w:t>9</w:t>
            </w:r>
          </w:p>
        </w:tc>
        <w:tc>
          <w:tcPr>
            <w:tcW w:w="3376" w:type="dxa"/>
            <w:vMerge/>
            <w:vAlign w:val="center"/>
          </w:tcPr>
          <w:p w14:paraId="1F3D26B2" w14:textId="77777777" w:rsidR="00977339" w:rsidRPr="008553A4" w:rsidRDefault="00977339" w:rsidP="008553A4">
            <w:pPr>
              <w:jc w:val="center"/>
              <w:rPr>
                <w:sz w:val="26"/>
                <w:szCs w:val="26"/>
                <w:lang w:val="uk-UA"/>
              </w:rPr>
            </w:pPr>
          </w:p>
        </w:tc>
        <w:tc>
          <w:tcPr>
            <w:tcW w:w="1531" w:type="dxa"/>
            <w:vMerge/>
            <w:vAlign w:val="center"/>
          </w:tcPr>
          <w:p w14:paraId="08023C88" w14:textId="77777777" w:rsidR="00977339" w:rsidRPr="008553A4" w:rsidRDefault="00977339" w:rsidP="008553A4">
            <w:pPr>
              <w:jc w:val="center"/>
              <w:rPr>
                <w:sz w:val="26"/>
                <w:szCs w:val="26"/>
                <w:lang w:val="uk-UA"/>
              </w:rPr>
            </w:pPr>
          </w:p>
        </w:tc>
        <w:tc>
          <w:tcPr>
            <w:tcW w:w="1701" w:type="dxa"/>
            <w:vAlign w:val="center"/>
          </w:tcPr>
          <w:p w14:paraId="58D8D3EB" w14:textId="77777777" w:rsidR="00977339" w:rsidRPr="008553A4" w:rsidRDefault="00977339" w:rsidP="008553A4">
            <w:pPr>
              <w:jc w:val="center"/>
              <w:rPr>
                <w:sz w:val="26"/>
                <w:szCs w:val="26"/>
                <w:lang w:val="uk-UA"/>
              </w:rPr>
            </w:pPr>
            <w:r w:rsidRPr="008553A4">
              <w:rPr>
                <w:sz w:val="26"/>
                <w:szCs w:val="26"/>
                <w:lang w:val="uk-UA"/>
              </w:rPr>
              <w:t>0,2</w:t>
            </w:r>
          </w:p>
        </w:tc>
        <w:tc>
          <w:tcPr>
            <w:tcW w:w="2268" w:type="dxa"/>
            <w:vMerge/>
            <w:vAlign w:val="center"/>
          </w:tcPr>
          <w:p w14:paraId="1146C626" w14:textId="77777777" w:rsidR="00977339" w:rsidRPr="008553A4" w:rsidRDefault="00977339" w:rsidP="008553A4">
            <w:pPr>
              <w:jc w:val="center"/>
              <w:rPr>
                <w:sz w:val="26"/>
                <w:szCs w:val="26"/>
                <w:lang w:val="uk-UA"/>
              </w:rPr>
            </w:pPr>
          </w:p>
        </w:tc>
      </w:tr>
      <w:tr w:rsidR="00977339" w:rsidRPr="008553A4" w14:paraId="61F99788" w14:textId="77777777" w:rsidTr="008553A4">
        <w:tc>
          <w:tcPr>
            <w:tcW w:w="588" w:type="dxa"/>
            <w:vAlign w:val="center"/>
          </w:tcPr>
          <w:p w14:paraId="39CDFCF0" w14:textId="77777777" w:rsidR="00977339" w:rsidRPr="008553A4" w:rsidRDefault="00977339" w:rsidP="008553A4">
            <w:pPr>
              <w:jc w:val="center"/>
              <w:rPr>
                <w:sz w:val="26"/>
                <w:szCs w:val="26"/>
                <w:lang w:val="uk-UA"/>
              </w:rPr>
            </w:pPr>
            <w:r w:rsidRPr="008553A4">
              <w:rPr>
                <w:sz w:val="26"/>
                <w:szCs w:val="26"/>
                <w:lang w:val="uk-UA"/>
              </w:rPr>
              <w:t>10</w:t>
            </w:r>
          </w:p>
        </w:tc>
        <w:tc>
          <w:tcPr>
            <w:tcW w:w="3376" w:type="dxa"/>
            <w:vMerge/>
            <w:vAlign w:val="center"/>
          </w:tcPr>
          <w:p w14:paraId="2E6D4A5F" w14:textId="77777777" w:rsidR="00977339" w:rsidRPr="008553A4" w:rsidRDefault="00977339" w:rsidP="008553A4">
            <w:pPr>
              <w:jc w:val="center"/>
              <w:rPr>
                <w:sz w:val="26"/>
                <w:szCs w:val="26"/>
                <w:lang w:val="uk-UA"/>
              </w:rPr>
            </w:pPr>
          </w:p>
        </w:tc>
        <w:tc>
          <w:tcPr>
            <w:tcW w:w="1531" w:type="dxa"/>
            <w:vMerge/>
            <w:vAlign w:val="center"/>
          </w:tcPr>
          <w:p w14:paraId="31CAE76B" w14:textId="77777777" w:rsidR="00977339" w:rsidRPr="008553A4" w:rsidRDefault="00977339" w:rsidP="008553A4">
            <w:pPr>
              <w:jc w:val="center"/>
              <w:rPr>
                <w:sz w:val="26"/>
                <w:szCs w:val="26"/>
                <w:lang w:val="uk-UA"/>
              </w:rPr>
            </w:pPr>
          </w:p>
        </w:tc>
        <w:tc>
          <w:tcPr>
            <w:tcW w:w="1701" w:type="dxa"/>
            <w:vAlign w:val="center"/>
          </w:tcPr>
          <w:p w14:paraId="501CC398" w14:textId="77777777" w:rsidR="00977339" w:rsidRPr="008553A4" w:rsidRDefault="00977339" w:rsidP="008553A4">
            <w:pPr>
              <w:jc w:val="center"/>
              <w:rPr>
                <w:sz w:val="26"/>
                <w:szCs w:val="26"/>
                <w:lang w:val="uk-UA"/>
              </w:rPr>
            </w:pPr>
            <w:r w:rsidRPr="008553A4">
              <w:rPr>
                <w:sz w:val="26"/>
                <w:szCs w:val="26"/>
                <w:lang w:val="uk-UA"/>
              </w:rPr>
              <w:t>0,1</w:t>
            </w:r>
          </w:p>
        </w:tc>
        <w:tc>
          <w:tcPr>
            <w:tcW w:w="2268" w:type="dxa"/>
            <w:vMerge/>
            <w:vAlign w:val="center"/>
          </w:tcPr>
          <w:p w14:paraId="7A88823F" w14:textId="77777777" w:rsidR="00977339" w:rsidRPr="008553A4" w:rsidRDefault="00977339" w:rsidP="008553A4">
            <w:pPr>
              <w:jc w:val="center"/>
              <w:rPr>
                <w:sz w:val="26"/>
                <w:szCs w:val="26"/>
                <w:lang w:val="uk-UA"/>
              </w:rPr>
            </w:pPr>
          </w:p>
        </w:tc>
      </w:tr>
      <w:tr w:rsidR="00977339" w:rsidRPr="008553A4" w14:paraId="18E8628B" w14:textId="77777777" w:rsidTr="008553A4">
        <w:tc>
          <w:tcPr>
            <w:tcW w:w="588" w:type="dxa"/>
            <w:vAlign w:val="center"/>
          </w:tcPr>
          <w:p w14:paraId="3F3724EE" w14:textId="77777777" w:rsidR="00977339" w:rsidRPr="008553A4" w:rsidRDefault="00977339" w:rsidP="008553A4">
            <w:pPr>
              <w:jc w:val="center"/>
              <w:rPr>
                <w:sz w:val="26"/>
                <w:szCs w:val="26"/>
                <w:lang w:val="uk-UA"/>
              </w:rPr>
            </w:pPr>
            <w:r w:rsidRPr="008553A4">
              <w:rPr>
                <w:sz w:val="26"/>
                <w:szCs w:val="26"/>
                <w:lang w:val="uk-UA"/>
              </w:rPr>
              <w:t>11</w:t>
            </w:r>
          </w:p>
        </w:tc>
        <w:tc>
          <w:tcPr>
            <w:tcW w:w="3376" w:type="dxa"/>
            <w:vAlign w:val="center"/>
          </w:tcPr>
          <w:p w14:paraId="4190A736" w14:textId="77777777" w:rsidR="00977339" w:rsidRPr="008553A4" w:rsidRDefault="00977339" w:rsidP="008553A4">
            <w:pPr>
              <w:jc w:val="center"/>
              <w:rPr>
                <w:sz w:val="26"/>
                <w:szCs w:val="26"/>
                <w:lang w:val="uk-UA"/>
              </w:rPr>
            </w:pPr>
            <w:r w:rsidRPr="008553A4">
              <w:rPr>
                <w:sz w:val="26"/>
                <w:szCs w:val="26"/>
                <w:lang w:val="uk-UA"/>
              </w:rPr>
              <w:t>Річка Дніпро в межах Дніпровської сільської ради Верхньодніпровського району</w:t>
            </w:r>
          </w:p>
        </w:tc>
        <w:tc>
          <w:tcPr>
            <w:tcW w:w="1531" w:type="dxa"/>
            <w:vAlign w:val="center"/>
          </w:tcPr>
          <w:p w14:paraId="656B99E8" w14:textId="77777777" w:rsidR="00977339" w:rsidRPr="008553A4" w:rsidRDefault="00977339" w:rsidP="008553A4">
            <w:pPr>
              <w:jc w:val="center"/>
              <w:rPr>
                <w:sz w:val="26"/>
                <w:szCs w:val="26"/>
                <w:lang w:val="uk-UA"/>
              </w:rPr>
            </w:pPr>
            <w:r w:rsidRPr="008553A4">
              <w:rPr>
                <w:sz w:val="26"/>
                <w:szCs w:val="26"/>
                <w:lang w:val="uk-UA"/>
              </w:rPr>
              <w:t>-</w:t>
            </w:r>
          </w:p>
        </w:tc>
        <w:tc>
          <w:tcPr>
            <w:tcW w:w="1701" w:type="dxa"/>
            <w:vAlign w:val="center"/>
          </w:tcPr>
          <w:p w14:paraId="6BFC4A92" w14:textId="77777777" w:rsidR="00977339" w:rsidRPr="008553A4" w:rsidRDefault="00977339" w:rsidP="008553A4">
            <w:pPr>
              <w:jc w:val="center"/>
              <w:rPr>
                <w:sz w:val="26"/>
                <w:szCs w:val="26"/>
                <w:lang w:val="uk-UA"/>
              </w:rPr>
            </w:pPr>
            <w:r w:rsidRPr="008553A4">
              <w:rPr>
                <w:sz w:val="26"/>
                <w:szCs w:val="26"/>
                <w:lang w:val="uk-UA"/>
              </w:rPr>
              <w:t>1,1</w:t>
            </w:r>
          </w:p>
        </w:tc>
        <w:tc>
          <w:tcPr>
            <w:tcW w:w="2268" w:type="dxa"/>
            <w:vAlign w:val="center"/>
          </w:tcPr>
          <w:p w14:paraId="48C5B574" w14:textId="77777777" w:rsidR="00977339" w:rsidRPr="008553A4" w:rsidRDefault="00977339" w:rsidP="008553A4">
            <w:pPr>
              <w:jc w:val="center"/>
              <w:rPr>
                <w:sz w:val="26"/>
                <w:szCs w:val="26"/>
                <w:lang w:val="uk-UA"/>
              </w:rPr>
            </w:pPr>
            <w:r w:rsidRPr="008553A4">
              <w:rPr>
                <w:sz w:val="26"/>
                <w:szCs w:val="26"/>
                <w:lang w:val="uk-UA"/>
              </w:rPr>
              <w:t>Частково зарослий</w:t>
            </w:r>
          </w:p>
          <w:p w14:paraId="63CF0B10"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100%</w:t>
            </w:r>
          </w:p>
        </w:tc>
      </w:tr>
      <w:tr w:rsidR="00977339" w:rsidRPr="008553A4" w14:paraId="15276846" w14:textId="77777777" w:rsidTr="008553A4">
        <w:tc>
          <w:tcPr>
            <w:tcW w:w="588" w:type="dxa"/>
            <w:vAlign w:val="center"/>
          </w:tcPr>
          <w:p w14:paraId="26194065" w14:textId="77777777" w:rsidR="00977339" w:rsidRPr="008553A4" w:rsidRDefault="00977339" w:rsidP="008553A4">
            <w:pPr>
              <w:jc w:val="center"/>
              <w:rPr>
                <w:sz w:val="26"/>
                <w:szCs w:val="26"/>
                <w:lang w:val="uk-UA"/>
              </w:rPr>
            </w:pPr>
            <w:r w:rsidRPr="008553A4">
              <w:rPr>
                <w:sz w:val="26"/>
                <w:szCs w:val="26"/>
                <w:lang w:val="uk-UA"/>
              </w:rPr>
              <w:lastRenderedPageBreak/>
              <w:t>12</w:t>
            </w:r>
          </w:p>
        </w:tc>
        <w:tc>
          <w:tcPr>
            <w:tcW w:w="3376" w:type="dxa"/>
            <w:vAlign w:val="center"/>
          </w:tcPr>
          <w:p w14:paraId="31C82AA0" w14:textId="77777777" w:rsidR="00977339" w:rsidRPr="008553A4" w:rsidRDefault="00977339" w:rsidP="008553A4">
            <w:pPr>
              <w:jc w:val="center"/>
              <w:rPr>
                <w:sz w:val="26"/>
                <w:szCs w:val="26"/>
                <w:lang w:val="uk-UA"/>
              </w:rPr>
            </w:pPr>
            <w:proofErr w:type="spellStart"/>
            <w:r w:rsidRPr="008553A4">
              <w:rPr>
                <w:sz w:val="26"/>
                <w:szCs w:val="26"/>
                <w:lang w:val="uk-UA"/>
              </w:rPr>
              <w:t>Шохолівське</w:t>
            </w:r>
            <w:proofErr w:type="spellEnd"/>
            <w:r w:rsidRPr="008553A4">
              <w:rPr>
                <w:sz w:val="26"/>
                <w:szCs w:val="26"/>
                <w:lang w:val="uk-UA"/>
              </w:rPr>
              <w:t xml:space="preserve"> водосховище</w:t>
            </w:r>
          </w:p>
        </w:tc>
        <w:tc>
          <w:tcPr>
            <w:tcW w:w="1531" w:type="dxa"/>
            <w:vAlign w:val="center"/>
          </w:tcPr>
          <w:p w14:paraId="6717FDFC" w14:textId="77777777" w:rsidR="00977339" w:rsidRPr="008553A4" w:rsidRDefault="00977339" w:rsidP="008553A4">
            <w:pPr>
              <w:jc w:val="center"/>
              <w:rPr>
                <w:sz w:val="26"/>
                <w:szCs w:val="26"/>
                <w:lang w:val="uk-UA"/>
              </w:rPr>
            </w:pPr>
            <w:r w:rsidRPr="008553A4">
              <w:rPr>
                <w:sz w:val="26"/>
                <w:szCs w:val="26"/>
                <w:lang w:val="uk-UA"/>
              </w:rPr>
              <w:t>-</w:t>
            </w:r>
          </w:p>
        </w:tc>
        <w:tc>
          <w:tcPr>
            <w:tcW w:w="1701" w:type="dxa"/>
            <w:vAlign w:val="center"/>
          </w:tcPr>
          <w:p w14:paraId="1E779FCA" w14:textId="77777777" w:rsidR="00977339" w:rsidRPr="008553A4" w:rsidRDefault="00977339" w:rsidP="008553A4">
            <w:pPr>
              <w:jc w:val="center"/>
              <w:rPr>
                <w:sz w:val="26"/>
                <w:szCs w:val="26"/>
                <w:lang w:val="uk-UA"/>
              </w:rPr>
            </w:pPr>
            <w:r w:rsidRPr="008553A4">
              <w:rPr>
                <w:sz w:val="26"/>
                <w:szCs w:val="26"/>
                <w:lang w:val="uk-UA"/>
              </w:rPr>
              <w:t>2,0</w:t>
            </w:r>
          </w:p>
        </w:tc>
        <w:tc>
          <w:tcPr>
            <w:tcW w:w="2268" w:type="dxa"/>
            <w:vAlign w:val="center"/>
          </w:tcPr>
          <w:p w14:paraId="6E39C9CB" w14:textId="77777777" w:rsidR="00977339" w:rsidRPr="008553A4" w:rsidRDefault="00977339" w:rsidP="008553A4">
            <w:pPr>
              <w:jc w:val="center"/>
              <w:rPr>
                <w:sz w:val="26"/>
                <w:szCs w:val="26"/>
                <w:lang w:val="uk-UA"/>
              </w:rPr>
            </w:pPr>
            <w:r w:rsidRPr="008553A4">
              <w:rPr>
                <w:sz w:val="26"/>
                <w:szCs w:val="26"/>
                <w:lang w:val="uk-UA"/>
              </w:rPr>
              <w:t>Задовільний стан</w:t>
            </w:r>
          </w:p>
          <w:p w14:paraId="39FF608A" w14:textId="77777777" w:rsidR="00977339" w:rsidRPr="008553A4" w:rsidRDefault="00977339" w:rsidP="008553A4">
            <w:pPr>
              <w:jc w:val="center"/>
              <w:rPr>
                <w:sz w:val="26"/>
                <w:szCs w:val="26"/>
                <w:lang w:val="uk-UA"/>
              </w:rPr>
            </w:pPr>
            <w:proofErr w:type="spellStart"/>
            <w:r w:rsidRPr="008553A4">
              <w:rPr>
                <w:sz w:val="26"/>
                <w:szCs w:val="26"/>
                <w:lang w:val="uk-UA"/>
              </w:rPr>
              <w:t>Заводненість</w:t>
            </w:r>
            <w:proofErr w:type="spellEnd"/>
            <w:r w:rsidRPr="008553A4">
              <w:rPr>
                <w:sz w:val="26"/>
                <w:szCs w:val="26"/>
                <w:lang w:val="uk-UA"/>
              </w:rPr>
              <w:t xml:space="preserve"> – 70%</w:t>
            </w:r>
          </w:p>
        </w:tc>
      </w:tr>
    </w:tbl>
    <w:p w14:paraId="23D80C9D" w14:textId="77777777" w:rsidR="00977339" w:rsidRPr="008553A4" w:rsidRDefault="00977339" w:rsidP="00977339">
      <w:pPr>
        <w:pStyle w:val="aa"/>
        <w:spacing w:before="0" w:beforeAutospacing="0" w:after="0" w:afterAutospacing="0" w:line="360" w:lineRule="auto"/>
        <w:ind w:firstLine="709"/>
        <w:contextualSpacing/>
        <w:jc w:val="both"/>
        <w:rPr>
          <w:sz w:val="28"/>
          <w:szCs w:val="28"/>
          <w:lang w:val="uk-UA"/>
        </w:rPr>
      </w:pPr>
      <w:r w:rsidRPr="008553A4">
        <w:rPr>
          <w:sz w:val="28"/>
          <w:szCs w:val="28"/>
          <w:lang w:val="uk-UA"/>
        </w:rPr>
        <w:br/>
        <w:t>В останні роки спостерігається значне збільшення кількості дозволів на короткострокове користування водними об'єктами в Дніпропетровській області. Це збільшення, яке приблизно в три рази перевищує показники минулих років, пов'язане з новими змінами в законодавстві, які стосуються порядку надання водних об'єктів (їх частин) в користування на умовах оренди для цілей аквакультури.</w:t>
      </w:r>
    </w:p>
    <w:p w14:paraId="3268ABF1" w14:textId="77777777" w:rsidR="00977339" w:rsidRPr="008553A4" w:rsidRDefault="00977339" w:rsidP="00977339">
      <w:pPr>
        <w:spacing w:line="360" w:lineRule="auto"/>
        <w:ind w:firstLine="709"/>
        <w:contextualSpacing/>
        <w:jc w:val="both"/>
        <w:outlineLvl w:val="2"/>
        <w:rPr>
          <w:b/>
          <w:bCs/>
          <w:sz w:val="28"/>
          <w:szCs w:val="28"/>
          <w:lang w:val="uk-UA"/>
        </w:rPr>
      </w:pPr>
      <w:r w:rsidRPr="008553A4">
        <w:rPr>
          <w:b/>
          <w:bCs/>
          <w:sz w:val="28"/>
          <w:szCs w:val="28"/>
          <w:lang w:val="uk-UA"/>
        </w:rPr>
        <w:t>Основні аспекти цього процесу:</w:t>
      </w:r>
    </w:p>
    <w:p w14:paraId="74990C46" w14:textId="77777777" w:rsidR="00977339" w:rsidRPr="008553A4" w:rsidRDefault="00977339" w:rsidP="00977339">
      <w:pPr>
        <w:numPr>
          <w:ilvl w:val="0"/>
          <w:numId w:val="28"/>
        </w:numPr>
        <w:spacing w:line="360" w:lineRule="auto"/>
        <w:ind w:left="0" w:firstLine="709"/>
        <w:contextualSpacing/>
        <w:jc w:val="both"/>
        <w:rPr>
          <w:sz w:val="28"/>
          <w:szCs w:val="28"/>
          <w:lang w:val="uk-UA"/>
        </w:rPr>
      </w:pPr>
      <w:r w:rsidRPr="008553A4">
        <w:rPr>
          <w:b/>
          <w:bCs/>
          <w:sz w:val="28"/>
          <w:szCs w:val="28"/>
          <w:lang w:val="uk-UA"/>
        </w:rPr>
        <w:t>Зміни в законодавстві</w:t>
      </w:r>
      <w:r w:rsidRPr="008553A4">
        <w:rPr>
          <w:sz w:val="28"/>
          <w:szCs w:val="28"/>
          <w:lang w:val="uk-UA"/>
        </w:rPr>
        <w:t>: прийняття нових норм і правил, що регулюють оренду водних об'єктів, дозволило спростити процедуру отримання дозволів для аквакультури. Це стало стимулом для інвесторів і підприємців, які бажають займатися вирощуванням риб та інших водних організмів.</w:t>
      </w:r>
    </w:p>
    <w:p w14:paraId="2E78BD76" w14:textId="77777777" w:rsidR="00977339" w:rsidRPr="008553A4" w:rsidRDefault="00977339" w:rsidP="00977339">
      <w:pPr>
        <w:numPr>
          <w:ilvl w:val="0"/>
          <w:numId w:val="28"/>
        </w:numPr>
        <w:spacing w:line="360" w:lineRule="auto"/>
        <w:ind w:left="0" w:firstLine="709"/>
        <w:contextualSpacing/>
        <w:jc w:val="both"/>
        <w:rPr>
          <w:sz w:val="28"/>
          <w:szCs w:val="28"/>
          <w:lang w:val="uk-UA"/>
        </w:rPr>
      </w:pPr>
      <w:r w:rsidRPr="008553A4">
        <w:rPr>
          <w:b/>
          <w:bCs/>
          <w:sz w:val="28"/>
          <w:szCs w:val="28"/>
          <w:lang w:val="uk-UA"/>
        </w:rPr>
        <w:t>Попит на аквакультуру</w:t>
      </w:r>
      <w:r w:rsidRPr="008553A4">
        <w:rPr>
          <w:sz w:val="28"/>
          <w:szCs w:val="28"/>
          <w:lang w:val="uk-UA"/>
        </w:rPr>
        <w:t>: зростання інтересу до аквакультури в Україні, зокрема в Дніпропетровській області, зумовлено потребою в забезпеченні продовольчої безпеки, розвитку рибного господарства та створення нових робочих місць. Це також сприяє розвитку місцевої економіки.</w:t>
      </w:r>
    </w:p>
    <w:p w14:paraId="69091E39" w14:textId="77777777" w:rsidR="00977339" w:rsidRPr="008553A4" w:rsidRDefault="00977339" w:rsidP="00977339">
      <w:pPr>
        <w:numPr>
          <w:ilvl w:val="0"/>
          <w:numId w:val="28"/>
        </w:numPr>
        <w:spacing w:line="360" w:lineRule="auto"/>
        <w:ind w:left="0" w:firstLine="709"/>
        <w:contextualSpacing/>
        <w:jc w:val="both"/>
        <w:rPr>
          <w:sz w:val="28"/>
          <w:szCs w:val="28"/>
          <w:lang w:val="uk-UA"/>
        </w:rPr>
      </w:pPr>
      <w:r w:rsidRPr="008553A4">
        <w:rPr>
          <w:b/>
          <w:bCs/>
          <w:sz w:val="28"/>
          <w:szCs w:val="28"/>
          <w:lang w:val="uk-UA"/>
        </w:rPr>
        <w:t>Екологічні аспекти</w:t>
      </w:r>
      <w:r w:rsidRPr="008553A4">
        <w:rPr>
          <w:sz w:val="28"/>
          <w:szCs w:val="28"/>
          <w:lang w:val="uk-UA"/>
        </w:rPr>
        <w:t>: однак, разом із збільшенням дозволів на користування водними об'єктами виникає потреба в забезпеченні екологічної стійкості. Важливо контролювати вплив аквакультури на водні екосистеми, запобігати забрудненню та виснаженню природних ресурсів.</w:t>
      </w:r>
    </w:p>
    <w:p w14:paraId="1DD9600E" w14:textId="77777777" w:rsidR="00977339" w:rsidRPr="008553A4" w:rsidRDefault="00977339" w:rsidP="00977339">
      <w:pPr>
        <w:numPr>
          <w:ilvl w:val="0"/>
          <w:numId w:val="28"/>
        </w:numPr>
        <w:spacing w:line="360" w:lineRule="auto"/>
        <w:ind w:left="0" w:firstLine="709"/>
        <w:contextualSpacing/>
        <w:jc w:val="both"/>
        <w:rPr>
          <w:sz w:val="28"/>
          <w:szCs w:val="28"/>
          <w:lang w:val="uk-UA"/>
        </w:rPr>
      </w:pPr>
      <w:r w:rsidRPr="008553A4">
        <w:rPr>
          <w:b/>
          <w:bCs/>
          <w:sz w:val="28"/>
          <w:szCs w:val="28"/>
          <w:lang w:val="uk-UA"/>
        </w:rPr>
        <w:t>Моніторинг і контроль</w:t>
      </w:r>
      <w:r w:rsidRPr="008553A4">
        <w:rPr>
          <w:sz w:val="28"/>
          <w:szCs w:val="28"/>
          <w:lang w:val="uk-UA"/>
        </w:rPr>
        <w:t>: зростання кількості дозволів вимагає посилення моніторингу та контролю за використанням водних об'єктів, щоб забезпечити дотримання екологічних норм та правил. Це включає в себе регулярні перевірки стану водних ресурсів і їхнього використання.</w:t>
      </w:r>
    </w:p>
    <w:p w14:paraId="3746A96A" w14:textId="77777777" w:rsidR="00977339" w:rsidRPr="008553A4" w:rsidRDefault="00977339" w:rsidP="00977339">
      <w:pPr>
        <w:spacing w:line="360" w:lineRule="auto"/>
        <w:ind w:firstLine="709"/>
        <w:contextualSpacing/>
        <w:jc w:val="both"/>
        <w:rPr>
          <w:sz w:val="28"/>
          <w:szCs w:val="28"/>
          <w:lang w:val="uk-UA"/>
        </w:rPr>
      </w:pPr>
      <w:r w:rsidRPr="008553A4">
        <w:rPr>
          <w:sz w:val="28"/>
          <w:szCs w:val="28"/>
          <w:lang w:val="uk-UA"/>
        </w:rPr>
        <w:t xml:space="preserve">Таким чином, збільшення кількості дозволів на короткострокове користування водними об'єктами в Дніпропетровській області є свідченням активізації аквакультури, але також ставить перед регіоном нові виклики в </w:t>
      </w:r>
      <w:r w:rsidRPr="008553A4">
        <w:rPr>
          <w:sz w:val="28"/>
          <w:szCs w:val="28"/>
          <w:lang w:val="uk-UA"/>
        </w:rPr>
        <w:lastRenderedPageBreak/>
        <w:t>сфері екологічної охорони та управління водними ресурсами. Важливо знайти баланс між економічними інтересами та збереженням природного середовища.</w:t>
      </w:r>
    </w:p>
    <w:p w14:paraId="2CDE276B" w14:textId="77777777" w:rsidR="00977339" w:rsidRPr="008553A4" w:rsidRDefault="00977339" w:rsidP="00977339">
      <w:pPr>
        <w:spacing w:line="360" w:lineRule="auto"/>
        <w:ind w:firstLine="709"/>
        <w:contextualSpacing/>
        <w:jc w:val="both"/>
        <w:rPr>
          <w:sz w:val="28"/>
          <w:szCs w:val="28"/>
          <w:lang w:val="uk-UA"/>
        </w:rPr>
      </w:pPr>
    </w:p>
    <w:p w14:paraId="619AFA87" w14:textId="77777777" w:rsidR="00977339" w:rsidRPr="008553A4" w:rsidRDefault="00977339" w:rsidP="00977339">
      <w:pPr>
        <w:spacing w:line="360" w:lineRule="auto"/>
        <w:ind w:firstLine="709"/>
        <w:contextualSpacing/>
        <w:jc w:val="center"/>
        <w:rPr>
          <w:b/>
          <w:bCs/>
          <w:sz w:val="28"/>
          <w:szCs w:val="28"/>
          <w:lang w:val="uk-UA"/>
        </w:rPr>
      </w:pPr>
      <w:r w:rsidRPr="008553A4">
        <w:rPr>
          <w:b/>
          <w:bCs/>
          <w:sz w:val="28"/>
          <w:szCs w:val="28"/>
          <w:lang w:val="uk-UA"/>
        </w:rPr>
        <w:t>3.3 Аналіз та дослідження питання впровадження показнику масової оцінки земель</w:t>
      </w:r>
    </w:p>
    <w:p w14:paraId="1189F1E6" w14:textId="77777777" w:rsidR="00977339" w:rsidRPr="008553A4" w:rsidRDefault="00977339" w:rsidP="00977339">
      <w:pPr>
        <w:spacing w:line="360" w:lineRule="auto"/>
        <w:ind w:firstLine="709"/>
        <w:contextualSpacing/>
        <w:jc w:val="center"/>
        <w:rPr>
          <w:b/>
          <w:bCs/>
          <w:sz w:val="28"/>
          <w:szCs w:val="28"/>
          <w:lang w:val="uk-UA"/>
        </w:rPr>
      </w:pPr>
    </w:p>
    <w:p w14:paraId="7411CAC2"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У жовтні цього року набрала чинності постанова Кабінету Міністрів України, яка встановлює механізм виконання масової оцінки земель на території України. Цей пілотний проект триватиме 11 місяців і має на меті оцінити потребу та переваги такої оцінки. Основні аспекти пілотного проекту:</w:t>
      </w:r>
    </w:p>
    <w:p w14:paraId="699C7C3F"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 xml:space="preserve">Масова оцінка земель: проект передбачає проведення масової оцінки земель, що дозволить отримати об'єктивні дані про вартість земельних ділянок. Це може сприяти більш прозорому ринку землі, а також забезпечити </w:t>
      </w:r>
      <w:proofErr w:type="spellStart"/>
      <w:r w:rsidRPr="008553A4">
        <w:rPr>
          <w:bCs/>
          <w:sz w:val="28"/>
          <w:szCs w:val="28"/>
          <w:lang w:val="uk-UA"/>
        </w:rPr>
        <w:t>справедливіші</w:t>
      </w:r>
      <w:proofErr w:type="spellEnd"/>
      <w:r w:rsidRPr="008553A4">
        <w:rPr>
          <w:bCs/>
          <w:sz w:val="28"/>
          <w:szCs w:val="28"/>
          <w:lang w:val="uk-UA"/>
        </w:rPr>
        <w:t xml:space="preserve"> податкові надходження.</w:t>
      </w:r>
    </w:p>
    <w:p w14:paraId="33575BD2"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Пілотний проект: термін в 11 місяців дозволить протестувати механізм оцінки, виявити можливі проблеми та недоліки, а також визначити, чи є реальна потреба в масовій оцінці земель в Україні.</w:t>
      </w:r>
    </w:p>
    <w:p w14:paraId="396A6673"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Відкритий доступ до даних: ідея відкритого доступу до даних оцінки є важливим кроком у напрямку прозорості. Це дозволить всім зацікавленим сторонам (власникам земель, інвесторам, державним органам) отримати доступ до актуальної інформації про вартість земельних ділянок, що може стимулювати розвиток ринку. Якщо проект виправдає сподівання, масова оцінка земель може привести до:</w:t>
      </w:r>
    </w:p>
    <w:p w14:paraId="41E9177A" w14:textId="77777777" w:rsidR="00977339" w:rsidRPr="008553A4" w:rsidRDefault="00977339" w:rsidP="00977339">
      <w:pPr>
        <w:spacing w:line="360" w:lineRule="auto"/>
        <w:ind w:firstLine="709"/>
        <w:jc w:val="both"/>
        <w:rPr>
          <w:bCs/>
          <w:sz w:val="28"/>
          <w:szCs w:val="28"/>
          <w:lang w:val="uk-UA"/>
        </w:rPr>
      </w:pPr>
    </w:p>
    <w:p w14:paraId="26368B06"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Підвищення ефективності використання земельних ресурсів.</w:t>
      </w:r>
    </w:p>
    <w:p w14:paraId="158027A5"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Зменшення корупційних ризиків у сфері земельних відносин.</w:t>
      </w:r>
    </w:p>
    <w:p w14:paraId="707D9CD6"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Сприяння розвитку аграрного сектора та залученню інвестицій.</w:t>
      </w:r>
    </w:p>
    <w:p w14:paraId="1DF6AAEA"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 xml:space="preserve">Однак, є також ризики і виклики, які можуть виникнути в процесі реалізації проекту. Це може бути пов'язано з недостатньою підготовкою </w:t>
      </w:r>
      <w:r w:rsidRPr="008553A4">
        <w:rPr>
          <w:bCs/>
          <w:sz w:val="28"/>
          <w:szCs w:val="28"/>
          <w:lang w:val="uk-UA"/>
        </w:rPr>
        <w:lastRenderedPageBreak/>
        <w:t>інфраструктури, проблемами з якістю даних, а також можливими протестами з боку власників земель, які можуть не погоджуватися з оцінкою.</w:t>
      </w:r>
    </w:p>
    <w:p w14:paraId="1B079F83"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Пілотний проект масової оцінки земель в Україні має потенціал для позитивних змін у сфері земельних відносин, але його успіх залежить від належної реалізації механізму оцінки, прозорості процесу та готовності всіх учасників ринку до нововведень. Відкритий доступ до даних оцінки може стати важливим кроком у напрямку підвищення довіри до земельних відносин в Україні.</w:t>
      </w:r>
    </w:p>
    <w:p w14:paraId="0E7F2987" w14:textId="77777777" w:rsidR="00977339" w:rsidRPr="008553A4" w:rsidRDefault="00977339" w:rsidP="00977339">
      <w:pPr>
        <w:spacing w:line="360" w:lineRule="auto"/>
        <w:ind w:firstLine="709"/>
        <w:jc w:val="both"/>
        <w:rPr>
          <w:bCs/>
          <w:sz w:val="28"/>
          <w:szCs w:val="28"/>
          <w:lang w:val="uk-UA"/>
        </w:rPr>
      </w:pPr>
      <w:r w:rsidRPr="008553A4">
        <w:rPr>
          <w:bCs/>
          <w:sz w:val="28"/>
          <w:szCs w:val="28"/>
          <w:lang w:val="uk-UA"/>
        </w:rPr>
        <w:t>Дані етапи представлені на рис. 3.3</w:t>
      </w:r>
    </w:p>
    <w:p w14:paraId="3F68D7B7" w14:textId="77777777" w:rsidR="00977339" w:rsidRPr="008553A4" w:rsidRDefault="00977339" w:rsidP="00977339">
      <w:pPr>
        <w:spacing w:line="360" w:lineRule="auto"/>
        <w:jc w:val="both"/>
        <w:rPr>
          <w:bCs/>
          <w:sz w:val="28"/>
          <w:szCs w:val="28"/>
          <w:lang w:val="uk-UA"/>
        </w:rPr>
      </w:pPr>
      <w:r w:rsidRPr="008553A4">
        <w:rPr>
          <w:bCs/>
          <w:noProof/>
          <w:sz w:val="28"/>
          <w:szCs w:val="28"/>
          <w:lang w:val="uk-UA"/>
        </w:rPr>
        <w:drawing>
          <wp:inline distT="0" distB="0" distL="0" distR="0" wp14:anchorId="031EB74B" wp14:editId="4C6A7C0E">
            <wp:extent cx="6042660" cy="3200400"/>
            <wp:effectExtent l="0" t="38100" r="0" b="571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34285FBF" w14:textId="77777777" w:rsidR="00977339" w:rsidRPr="008553A4" w:rsidRDefault="00977339" w:rsidP="00977339">
      <w:pPr>
        <w:spacing w:line="360" w:lineRule="auto"/>
        <w:ind w:firstLine="567"/>
        <w:jc w:val="center"/>
        <w:rPr>
          <w:bCs/>
          <w:sz w:val="28"/>
          <w:szCs w:val="28"/>
          <w:lang w:val="uk-UA"/>
        </w:rPr>
      </w:pPr>
      <w:r w:rsidRPr="008553A4">
        <w:rPr>
          <w:bCs/>
          <w:sz w:val="28"/>
          <w:szCs w:val="28"/>
          <w:lang w:val="uk-UA"/>
        </w:rPr>
        <w:t>Рис. 3.3 -  Аналіз поетапного виконання впровадження масової оцінка</w:t>
      </w:r>
    </w:p>
    <w:p w14:paraId="0BEDFB2E" w14:textId="77777777" w:rsidR="00977339" w:rsidRPr="008553A4" w:rsidRDefault="00977339" w:rsidP="00977339">
      <w:pPr>
        <w:spacing w:line="360" w:lineRule="auto"/>
        <w:ind w:firstLine="567"/>
        <w:jc w:val="both"/>
        <w:rPr>
          <w:bCs/>
          <w:sz w:val="28"/>
          <w:szCs w:val="28"/>
          <w:lang w:val="uk-UA"/>
        </w:rPr>
      </w:pPr>
    </w:p>
    <w:p w14:paraId="43C9D08E" w14:textId="77777777" w:rsidR="00977339" w:rsidRPr="008553A4" w:rsidRDefault="00977339" w:rsidP="00977339">
      <w:pPr>
        <w:spacing w:line="360" w:lineRule="auto"/>
        <w:ind w:firstLine="567"/>
        <w:jc w:val="both"/>
        <w:rPr>
          <w:bCs/>
          <w:sz w:val="28"/>
          <w:szCs w:val="28"/>
          <w:lang w:val="uk-UA"/>
        </w:rPr>
      </w:pPr>
      <w:r w:rsidRPr="008553A4">
        <w:rPr>
          <w:bCs/>
          <w:sz w:val="28"/>
          <w:szCs w:val="28"/>
          <w:lang w:val="uk-UA"/>
        </w:rPr>
        <w:t>Основна мета створення та розробки системи масової оцінки земель та іншого нерухомого майна полягає в забезпеченні ефективної роботи механізмів оподаткування, які базуються на ринковій вартості активів. Це має суттєве значення для розвитку ринку нерухомості та забезпечення справедливих податкових надходжень до бюджету.</w:t>
      </w:r>
    </w:p>
    <w:p w14:paraId="30529DF2" w14:textId="77777777" w:rsidR="00977339" w:rsidRPr="008553A4" w:rsidRDefault="00977339" w:rsidP="00977339">
      <w:pPr>
        <w:spacing w:line="360" w:lineRule="auto"/>
        <w:ind w:firstLine="567"/>
        <w:jc w:val="both"/>
        <w:rPr>
          <w:bCs/>
          <w:sz w:val="28"/>
          <w:szCs w:val="28"/>
          <w:lang w:val="uk-UA"/>
        </w:rPr>
      </w:pPr>
      <w:r w:rsidRPr="008553A4">
        <w:rPr>
          <w:bCs/>
          <w:sz w:val="28"/>
          <w:szCs w:val="28"/>
          <w:lang w:val="uk-UA"/>
        </w:rPr>
        <w:t>Основні аспекти системи масової оцінки:</w:t>
      </w:r>
    </w:p>
    <w:p w14:paraId="6C8215E4" w14:textId="77777777" w:rsidR="00977339" w:rsidRPr="008553A4" w:rsidRDefault="00977339" w:rsidP="00977339">
      <w:pPr>
        <w:spacing w:line="360" w:lineRule="auto"/>
        <w:ind w:firstLine="567"/>
        <w:jc w:val="both"/>
        <w:rPr>
          <w:bCs/>
          <w:sz w:val="28"/>
          <w:szCs w:val="28"/>
          <w:lang w:val="uk-UA"/>
        </w:rPr>
      </w:pPr>
      <w:r w:rsidRPr="008553A4">
        <w:rPr>
          <w:bCs/>
          <w:sz w:val="28"/>
          <w:szCs w:val="28"/>
          <w:lang w:val="uk-UA"/>
        </w:rPr>
        <w:t xml:space="preserve">Ефективність оподаткування: масова оцінка дозволяє визначити реальну ринкову вартість нерухомого майна, що забезпечує справедливе </w:t>
      </w:r>
      <w:r w:rsidRPr="008553A4">
        <w:rPr>
          <w:bCs/>
          <w:sz w:val="28"/>
          <w:szCs w:val="28"/>
          <w:lang w:val="uk-UA"/>
        </w:rPr>
        <w:lastRenderedPageBreak/>
        <w:t>оподаткування. Це, в свою чергу, сприяє зменшенню податкових спотворень і підвищенню доходів місцевих бюджетів.</w:t>
      </w:r>
    </w:p>
    <w:p w14:paraId="558EC8E2" w14:textId="77777777" w:rsidR="00977339" w:rsidRPr="008553A4" w:rsidRDefault="00977339" w:rsidP="00977339">
      <w:pPr>
        <w:spacing w:line="360" w:lineRule="auto"/>
        <w:ind w:firstLine="567"/>
        <w:jc w:val="both"/>
        <w:rPr>
          <w:bCs/>
          <w:sz w:val="28"/>
          <w:szCs w:val="28"/>
          <w:lang w:val="uk-UA"/>
        </w:rPr>
      </w:pPr>
      <w:r w:rsidRPr="008553A4">
        <w:rPr>
          <w:bCs/>
          <w:sz w:val="28"/>
          <w:szCs w:val="28"/>
          <w:lang w:val="uk-UA"/>
        </w:rPr>
        <w:t>Надійність результатів: для того, щоб моделі масової оцінки були ефективними, вони повинні гарантувати отримання надійних та об'єктивних результатів. Це передбачає використання сучасних методів оцінки, аналізу ринку та статистичних даних.</w:t>
      </w:r>
    </w:p>
    <w:p w14:paraId="61BD6615" w14:textId="77777777" w:rsidR="00977339" w:rsidRPr="008553A4" w:rsidRDefault="00977339" w:rsidP="00977339">
      <w:pPr>
        <w:spacing w:line="360" w:lineRule="auto"/>
        <w:ind w:firstLine="567"/>
        <w:jc w:val="both"/>
        <w:rPr>
          <w:bCs/>
          <w:sz w:val="28"/>
          <w:szCs w:val="28"/>
          <w:lang w:val="uk-UA"/>
        </w:rPr>
      </w:pPr>
      <w:r w:rsidRPr="008553A4">
        <w:rPr>
          <w:bCs/>
          <w:sz w:val="28"/>
          <w:szCs w:val="28"/>
          <w:lang w:val="uk-UA"/>
        </w:rPr>
        <w:t>Принципи оподаткування: при розробці моделей масової оцінки важливо враховувати принципи оподаткування, такі як справедливість, прозорість та доступність інформації. Це дозволяє забезпечити рівні умови для всіх власників нерухомості.</w:t>
      </w:r>
    </w:p>
    <w:p w14:paraId="3A02279E" w14:textId="77777777" w:rsidR="00977339" w:rsidRPr="008553A4" w:rsidRDefault="00977339" w:rsidP="00977339">
      <w:pPr>
        <w:spacing w:line="360" w:lineRule="auto"/>
        <w:ind w:firstLine="567"/>
        <w:jc w:val="both"/>
        <w:rPr>
          <w:bCs/>
          <w:sz w:val="28"/>
          <w:szCs w:val="28"/>
          <w:lang w:val="uk-UA"/>
        </w:rPr>
      </w:pPr>
      <w:r w:rsidRPr="008553A4">
        <w:rPr>
          <w:bCs/>
          <w:sz w:val="28"/>
          <w:szCs w:val="28"/>
          <w:lang w:val="uk-UA"/>
        </w:rPr>
        <w:t>Адаптивність системи: система масової оцінки повинна бути гнучкою і адаптивною до змін на ринку нерухомості. Це означає, що моделі оцінки повинні регулярно оновлюватися з урахуванням нових даних та тенденцій.</w:t>
      </w:r>
    </w:p>
    <w:p w14:paraId="7FB6B921" w14:textId="77777777" w:rsidR="00977339" w:rsidRPr="008553A4" w:rsidRDefault="00977339" w:rsidP="00977339">
      <w:pPr>
        <w:spacing w:line="360" w:lineRule="auto"/>
        <w:ind w:firstLine="567"/>
        <w:jc w:val="both"/>
        <w:rPr>
          <w:bCs/>
          <w:sz w:val="28"/>
          <w:szCs w:val="28"/>
          <w:lang w:val="uk-UA"/>
        </w:rPr>
      </w:pPr>
      <w:r w:rsidRPr="008553A4">
        <w:rPr>
          <w:bCs/>
          <w:sz w:val="28"/>
          <w:szCs w:val="28"/>
          <w:lang w:val="uk-UA"/>
        </w:rPr>
        <w:t>Взаємодія з іншими системами: важливо, щоб система масової оцінки була інтегрована з іншими державними реєстрами та інформаційними системами, що дозволить забезпечити комплексний підхід до управління нерухомістю та оподаткування.</w:t>
      </w:r>
    </w:p>
    <w:p w14:paraId="1FE913F0" w14:textId="77777777" w:rsidR="00977339" w:rsidRPr="008553A4" w:rsidRDefault="00977339" w:rsidP="00977339">
      <w:pPr>
        <w:spacing w:line="360" w:lineRule="auto"/>
        <w:ind w:firstLine="567"/>
        <w:jc w:val="both"/>
        <w:rPr>
          <w:bCs/>
          <w:sz w:val="28"/>
          <w:szCs w:val="28"/>
          <w:highlight w:val="yellow"/>
          <w:lang w:val="uk-UA"/>
        </w:rPr>
      </w:pPr>
      <w:r w:rsidRPr="008553A4">
        <w:rPr>
          <w:bCs/>
          <w:sz w:val="28"/>
          <w:szCs w:val="28"/>
          <w:lang w:val="uk-UA"/>
        </w:rPr>
        <w:t>Система масової оцінки земель та іншого нерухомого майна має потенціал значно поліпшити механізми оподаткування, забезпечуючи об'єктивність та справедливість в оцінці вартості активів. Це, в свою чергу, сприятиме розвитку ринку нерухомості, підвищенню інвестиційної привабливості та забезпеченню стабільних надходжень до бюджету. Важливо, щоб реалізація цієї системи супроводжувалася належною підготовкою та навчанням фахівців, а також активною комунікацією з усіма зацікавленими сторонами.</w:t>
      </w:r>
    </w:p>
    <w:p w14:paraId="4E77B90B" w14:textId="77777777" w:rsidR="00977339" w:rsidRPr="008553A4" w:rsidRDefault="00977339" w:rsidP="00977339">
      <w:pPr>
        <w:spacing w:line="360" w:lineRule="auto"/>
        <w:ind w:firstLine="567"/>
        <w:jc w:val="both"/>
        <w:rPr>
          <w:bCs/>
          <w:sz w:val="28"/>
          <w:szCs w:val="28"/>
          <w:lang w:val="uk-UA"/>
        </w:rPr>
      </w:pPr>
    </w:p>
    <w:p w14:paraId="6202CB29" w14:textId="77777777" w:rsidR="00977339" w:rsidRPr="008553A4" w:rsidRDefault="00977339" w:rsidP="00977339">
      <w:pPr>
        <w:spacing w:line="360" w:lineRule="auto"/>
        <w:ind w:firstLine="567"/>
        <w:jc w:val="center"/>
        <w:rPr>
          <w:b/>
          <w:bCs/>
          <w:sz w:val="28"/>
          <w:szCs w:val="28"/>
          <w:lang w:val="uk-UA"/>
        </w:rPr>
      </w:pPr>
      <w:r w:rsidRPr="008553A4">
        <w:rPr>
          <w:b/>
          <w:bCs/>
          <w:sz w:val="28"/>
          <w:szCs w:val="28"/>
          <w:lang w:val="uk-UA"/>
        </w:rPr>
        <w:t>3.4 Застосування ГІС технологій у масовій оцінці земель</w:t>
      </w:r>
    </w:p>
    <w:p w14:paraId="2038E0E1" w14:textId="77777777" w:rsidR="00977339" w:rsidRPr="008553A4" w:rsidRDefault="00977339" w:rsidP="00977339">
      <w:pPr>
        <w:spacing w:line="360" w:lineRule="auto"/>
        <w:ind w:firstLine="567"/>
        <w:jc w:val="both"/>
        <w:rPr>
          <w:bCs/>
          <w:sz w:val="28"/>
          <w:szCs w:val="28"/>
          <w:lang w:val="uk-UA"/>
        </w:rPr>
      </w:pPr>
    </w:p>
    <w:p w14:paraId="4117CA51"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 xml:space="preserve">Використання геоінформаційних систем (ГІС) у масовій оцінці земель дійсно є важливим інструментом, який значно підвищує ефективність і </w:t>
      </w:r>
      <w:r w:rsidRPr="008553A4">
        <w:rPr>
          <w:bCs/>
          <w:sz w:val="28"/>
          <w:szCs w:val="28"/>
          <w:lang w:val="uk-UA"/>
        </w:rPr>
        <w:lastRenderedPageBreak/>
        <w:t>точність процесу оцінки ринкової вартості земельних ділянок. Ось кілька ключових аспектів цього використання:</w:t>
      </w:r>
    </w:p>
    <w:p w14:paraId="48B95034"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1. Аналіз просторових даних</w:t>
      </w:r>
    </w:p>
    <w:p w14:paraId="0846BF60"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ГІС дозволяє інтегрувати та аналізувати різноманітні просторові дані, такі як інформація про земельні ділянки, їхні характеристики, використання, а також дані про навколишнє середовище. Це дає змогу оцінювачам отримувати більш повну картину ринку.</w:t>
      </w:r>
    </w:p>
    <w:p w14:paraId="1D28693E" w14:textId="77777777" w:rsidR="00977339" w:rsidRPr="008553A4" w:rsidRDefault="00977339" w:rsidP="00977339">
      <w:pPr>
        <w:tabs>
          <w:tab w:val="left" w:pos="3375"/>
        </w:tabs>
        <w:spacing w:line="360" w:lineRule="auto"/>
        <w:ind w:firstLine="709"/>
        <w:jc w:val="both"/>
        <w:rPr>
          <w:bCs/>
          <w:sz w:val="28"/>
          <w:szCs w:val="28"/>
          <w:lang w:val="uk-UA"/>
        </w:rPr>
      </w:pPr>
    </w:p>
    <w:p w14:paraId="325A3F2C"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2. Візуалізація даних</w:t>
      </w:r>
    </w:p>
    <w:p w14:paraId="4B36580C"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ГІС надає можливість візуалізувати дані у вигляді карт, що дозволяє легше виявляти закономірності, тренди та аномалії в ринковій вартості земель. Візуалізація допомагає зрозуміти, як різні фактори впливають на вартість ділянок.</w:t>
      </w:r>
    </w:p>
    <w:p w14:paraId="7EDC8EC2"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3. Моделювання та прогнозування</w:t>
      </w:r>
    </w:p>
    <w:p w14:paraId="6E5DB6D6"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Завдяки ГІС можна створювати моделі, які враховують різні фактори, що впливають на вартість земель (наприклад, розташування, доступ до інфраструктури, природні ресурси). Це дозволяє проводити прогнозування змін у вартості на основі різних сценаріїв розвитку.</w:t>
      </w:r>
    </w:p>
    <w:p w14:paraId="1C3C3471"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4. Оптимізація процесу оцінки</w:t>
      </w:r>
    </w:p>
    <w:p w14:paraId="4CB4A0E7"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ГІС автоматизує багато процесів, що пов'язані з збором та обробкою даних, що зменшує час і ресурси, необхідні для проведення масової оцінки. Це дозволяє оцінювачам зосередитися на більш складних аспектах оцінки.</w:t>
      </w:r>
    </w:p>
    <w:p w14:paraId="488D8D31"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5. Покращення точності оцінки</w:t>
      </w:r>
    </w:p>
    <w:p w14:paraId="796E7161"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Використання ГІС забезпечує більш точну оцінку ринкової вартості земельних ділянок, оскільки система може враховувати численні фактори одночасно та надавати об'єктивні результати на основі аналізу даних.</w:t>
      </w:r>
    </w:p>
    <w:p w14:paraId="1D009B9D"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6. Інтеграція з іншими системами</w:t>
      </w:r>
    </w:p>
    <w:p w14:paraId="3B5E95CD"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ГІС може бути інтегрована з іншими інформаційними системами, такими як кадастрові реєстри, що дозволяє створити єдину платформу для управління земельними ресурсами та оцінки.</w:t>
      </w:r>
    </w:p>
    <w:p w14:paraId="36A5A30E"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lastRenderedPageBreak/>
        <w:t>Використання геоінформаційних систем у масовій оцінці земель є ключовим фактором, який підвищує ефективність, точність та прозорість оцінки ринкової вартості земельних ділянок. Це не лише полегшує процес оцінки, але й сприяє більш обґрунтованому прийняттю рішень у сфері управління земельними ресурсами та оподаткування.</w:t>
      </w:r>
    </w:p>
    <w:p w14:paraId="0462A079" w14:textId="77777777" w:rsidR="00977339" w:rsidRPr="008553A4" w:rsidRDefault="00977339" w:rsidP="00977339">
      <w:pPr>
        <w:tabs>
          <w:tab w:val="left" w:pos="3375"/>
        </w:tabs>
        <w:spacing w:line="360" w:lineRule="auto"/>
        <w:ind w:firstLine="567"/>
        <w:jc w:val="both"/>
        <w:rPr>
          <w:bCs/>
          <w:sz w:val="28"/>
          <w:szCs w:val="28"/>
          <w:lang w:val="uk-UA"/>
        </w:rPr>
      </w:pPr>
    </w:p>
    <w:p w14:paraId="56B2FB6D" w14:textId="77777777" w:rsidR="00977339" w:rsidRPr="008553A4" w:rsidRDefault="00977339" w:rsidP="00977339">
      <w:pPr>
        <w:tabs>
          <w:tab w:val="left" w:pos="3375"/>
        </w:tabs>
        <w:spacing w:line="360" w:lineRule="auto"/>
        <w:ind w:firstLine="567"/>
        <w:jc w:val="center"/>
        <w:rPr>
          <w:b/>
          <w:bCs/>
          <w:sz w:val="28"/>
          <w:szCs w:val="28"/>
          <w:lang w:val="uk-UA"/>
        </w:rPr>
      </w:pPr>
      <w:r w:rsidRPr="008553A4">
        <w:rPr>
          <w:b/>
          <w:bCs/>
          <w:sz w:val="28"/>
          <w:szCs w:val="28"/>
          <w:lang w:val="uk-UA"/>
        </w:rPr>
        <w:t>3.5 Аналіз створення та відображення моделювання оціночних зон</w:t>
      </w:r>
    </w:p>
    <w:p w14:paraId="2B646AA7" w14:textId="77777777" w:rsidR="00977339" w:rsidRPr="008553A4" w:rsidRDefault="00977339" w:rsidP="00977339">
      <w:pPr>
        <w:tabs>
          <w:tab w:val="left" w:pos="3375"/>
        </w:tabs>
        <w:spacing w:line="360" w:lineRule="auto"/>
        <w:ind w:firstLine="567"/>
        <w:jc w:val="both"/>
        <w:rPr>
          <w:bCs/>
          <w:sz w:val="28"/>
          <w:szCs w:val="28"/>
          <w:lang w:val="uk-UA"/>
        </w:rPr>
      </w:pPr>
    </w:p>
    <w:p w14:paraId="465C4B47"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Запуск пілотного проекту щодо масової оцінки земель в Україні є важливим кроком у реформуванні системи оцінки нерухомості. Формування оціночних зон та районів є критично важливим етапом цього процесу, оскільки воно вплине на точність та об'єктивність оцінки ринкової вартості земельних ділянок.</w:t>
      </w:r>
    </w:p>
    <w:p w14:paraId="5DC0CEFD"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Наявність даних про класичну нормативно-грошову оцінку (НГО) є важливим ресурсом для масової оцінки земель в Україні, оскільки вона була проведена для більшості населених пунктів і супроводжується картографічними матеріалами. Лише 13% території України покривають населені пункти, а відсоток охоплення районуванням території становить всього 3,6%, дійсно підкреслює серйозні обмеження в системі нормативно-грошової оцінки (НГО) та зонування. Та існуюче районування не вповні мірі відображає сучасні потреби ТГ.</w:t>
      </w:r>
    </w:p>
    <w:p w14:paraId="48D1A4D7" w14:textId="77777777" w:rsidR="00977339" w:rsidRPr="008553A4" w:rsidRDefault="00977339" w:rsidP="00977339">
      <w:pPr>
        <w:tabs>
          <w:tab w:val="left" w:pos="3375"/>
        </w:tabs>
        <w:spacing w:line="360" w:lineRule="auto"/>
        <w:ind w:firstLine="709"/>
        <w:jc w:val="both"/>
        <w:rPr>
          <w:bCs/>
          <w:sz w:val="28"/>
          <w:szCs w:val="28"/>
          <w:lang w:val="uk-UA"/>
        </w:rPr>
      </w:pPr>
    </w:p>
    <w:p w14:paraId="2DAD9948" w14:textId="77777777" w:rsidR="00977339" w:rsidRPr="008553A4" w:rsidRDefault="00977339" w:rsidP="00977339">
      <w:pPr>
        <w:tabs>
          <w:tab w:val="left" w:pos="3375"/>
        </w:tabs>
        <w:spacing w:line="360" w:lineRule="auto"/>
        <w:ind w:firstLine="567"/>
        <w:jc w:val="center"/>
        <w:rPr>
          <w:bCs/>
          <w:sz w:val="28"/>
          <w:szCs w:val="28"/>
          <w:lang w:val="uk-UA"/>
        </w:rPr>
      </w:pPr>
      <w:r w:rsidRPr="008553A4">
        <w:rPr>
          <w:rFonts w:eastAsia="Calibri"/>
          <w:noProof/>
          <w:lang w:val="uk-UA"/>
        </w:rPr>
        <w:lastRenderedPageBreak/>
        <w:drawing>
          <wp:inline distT="0" distB="0" distL="0" distR="0" wp14:anchorId="2C260DB1" wp14:editId="4AE7F94C">
            <wp:extent cx="5512438" cy="24536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21563" t="41250" r="33792" b="23421"/>
                    <a:stretch/>
                  </pic:blipFill>
                  <pic:spPr bwMode="auto">
                    <a:xfrm>
                      <a:off x="0" y="0"/>
                      <a:ext cx="5517576" cy="2455927"/>
                    </a:xfrm>
                    <a:prstGeom prst="rect">
                      <a:avLst/>
                    </a:prstGeom>
                    <a:ln>
                      <a:noFill/>
                    </a:ln>
                    <a:extLst>
                      <a:ext uri="{53640926-AAD7-44D8-BBD7-CCE9431645EC}">
                        <a14:shadowObscured xmlns:a14="http://schemas.microsoft.com/office/drawing/2010/main"/>
                      </a:ext>
                    </a:extLst>
                  </pic:spPr>
                </pic:pic>
              </a:graphicData>
            </a:graphic>
          </wp:inline>
        </w:drawing>
      </w:r>
    </w:p>
    <w:p w14:paraId="77DE3C70" w14:textId="77777777" w:rsidR="00977339" w:rsidRPr="008553A4" w:rsidRDefault="00977339" w:rsidP="00977339">
      <w:pPr>
        <w:tabs>
          <w:tab w:val="left" w:pos="3375"/>
        </w:tabs>
        <w:spacing w:line="360" w:lineRule="auto"/>
        <w:ind w:firstLine="567"/>
        <w:jc w:val="both"/>
        <w:rPr>
          <w:bCs/>
          <w:sz w:val="28"/>
          <w:szCs w:val="28"/>
          <w:lang w:val="uk-UA"/>
        </w:rPr>
      </w:pPr>
    </w:p>
    <w:p w14:paraId="23C19A5D" w14:textId="77777777" w:rsidR="00977339" w:rsidRPr="008553A4" w:rsidRDefault="00977339" w:rsidP="00977339">
      <w:pPr>
        <w:tabs>
          <w:tab w:val="left" w:pos="3375"/>
        </w:tabs>
        <w:spacing w:line="360" w:lineRule="auto"/>
        <w:ind w:firstLine="567"/>
        <w:jc w:val="center"/>
        <w:rPr>
          <w:bCs/>
          <w:sz w:val="28"/>
          <w:szCs w:val="28"/>
          <w:lang w:val="uk-UA"/>
        </w:rPr>
      </w:pPr>
      <w:r w:rsidRPr="008553A4">
        <w:rPr>
          <w:bCs/>
          <w:sz w:val="28"/>
          <w:szCs w:val="28"/>
          <w:lang w:val="uk-UA"/>
        </w:rPr>
        <w:t>Рис. 3.4 - Фрагмент районування із буферними зонами навколо водних об’єктів</w:t>
      </w:r>
    </w:p>
    <w:p w14:paraId="554B970F" w14:textId="77777777" w:rsidR="00977339" w:rsidRPr="008553A4" w:rsidRDefault="00977339" w:rsidP="00977339">
      <w:pPr>
        <w:tabs>
          <w:tab w:val="left" w:pos="3375"/>
        </w:tabs>
        <w:spacing w:line="360" w:lineRule="auto"/>
        <w:ind w:firstLine="567"/>
        <w:jc w:val="both"/>
        <w:rPr>
          <w:bCs/>
          <w:sz w:val="28"/>
          <w:szCs w:val="28"/>
          <w:lang w:val="uk-UA"/>
        </w:rPr>
      </w:pPr>
    </w:p>
    <w:p w14:paraId="4FEEF9E8" w14:textId="77777777" w:rsidR="00977339" w:rsidRPr="008553A4" w:rsidRDefault="00977339" w:rsidP="00977339">
      <w:pPr>
        <w:spacing w:line="360" w:lineRule="auto"/>
        <w:ind w:firstLine="709"/>
        <w:jc w:val="both"/>
        <w:rPr>
          <w:sz w:val="28"/>
          <w:szCs w:val="28"/>
          <w:lang w:val="uk-UA"/>
        </w:rPr>
      </w:pPr>
      <w:r w:rsidRPr="008553A4">
        <w:rPr>
          <w:sz w:val="28"/>
          <w:szCs w:val="28"/>
          <w:lang w:val="uk-UA"/>
        </w:rPr>
        <w:t>Оціночне зонування в масовій оцінці земель є важливим етапом, який дозволяє класифікувати території на основі різних характеристик та факторів, що впливають на вартість нерухомості. Це процес, що включає в себе кілька ключових аспектів:</w:t>
      </w:r>
    </w:p>
    <w:p w14:paraId="1DF622DC"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Основні елементи оціночного зонування</w:t>
      </w:r>
    </w:p>
    <w:p w14:paraId="06A402C7" w14:textId="77777777" w:rsidR="00977339" w:rsidRPr="008553A4" w:rsidRDefault="00977339" w:rsidP="00977339">
      <w:pPr>
        <w:numPr>
          <w:ilvl w:val="0"/>
          <w:numId w:val="29"/>
        </w:numPr>
        <w:spacing w:line="360" w:lineRule="auto"/>
        <w:ind w:left="0" w:firstLine="709"/>
        <w:jc w:val="both"/>
        <w:rPr>
          <w:sz w:val="28"/>
          <w:szCs w:val="28"/>
          <w:lang w:val="uk-UA"/>
        </w:rPr>
      </w:pPr>
      <w:r w:rsidRPr="008553A4">
        <w:rPr>
          <w:b/>
          <w:bCs/>
          <w:sz w:val="28"/>
          <w:szCs w:val="28"/>
          <w:lang w:val="uk-UA"/>
        </w:rPr>
        <w:t>Класифікація територій</w:t>
      </w:r>
      <w:r w:rsidRPr="008553A4">
        <w:rPr>
          <w:sz w:val="28"/>
          <w:szCs w:val="28"/>
          <w:lang w:val="uk-UA"/>
        </w:rPr>
        <w:t>: зонування передбачає поділ території на різні зони, які можуть відрізнятися за призначенням (житлова, комерційна, промислова), щільністю забудови, рівнем інфраструктури та іншими характеристиками.</w:t>
      </w:r>
    </w:p>
    <w:p w14:paraId="5D0B5040" w14:textId="77777777" w:rsidR="00977339" w:rsidRPr="008553A4" w:rsidRDefault="00977339" w:rsidP="00977339">
      <w:pPr>
        <w:numPr>
          <w:ilvl w:val="0"/>
          <w:numId w:val="29"/>
        </w:numPr>
        <w:spacing w:line="360" w:lineRule="auto"/>
        <w:ind w:left="0" w:firstLine="709"/>
        <w:jc w:val="both"/>
        <w:rPr>
          <w:sz w:val="28"/>
          <w:szCs w:val="28"/>
          <w:lang w:val="uk-UA"/>
        </w:rPr>
      </w:pPr>
      <w:r w:rsidRPr="008553A4">
        <w:rPr>
          <w:b/>
          <w:bCs/>
          <w:sz w:val="28"/>
          <w:szCs w:val="28"/>
          <w:lang w:val="uk-UA"/>
        </w:rPr>
        <w:t>Врахування факторів впливу</w:t>
      </w:r>
      <w:r w:rsidRPr="008553A4">
        <w:rPr>
          <w:sz w:val="28"/>
          <w:szCs w:val="28"/>
          <w:lang w:val="uk-UA"/>
        </w:rPr>
        <w:t>: при визначенні зон враховуються різноманітні фактори, такі як:</w:t>
      </w:r>
    </w:p>
    <w:p w14:paraId="16129DCA" w14:textId="77777777" w:rsidR="00977339" w:rsidRPr="008553A4" w:rsidRDefault="00977339" w:rsidP="00977339">
      <w:pPr>
        <w:numPr>
          <w:ilvl w:val="1"/>
          <w:numId w:val="29"/>
        </w:numPr>
        <w:spacing w:line="360" w:lineRule="auto"/>
        <w:ind w:left="0" w:firstLine="709"/>
        <w:jc w:val="both"/>
        <w:rPr>
          <w:sz w:val="28"/>
          <w:szCs w:val="28"/>
          <w:lang w:val="uk-UA"/>
        </w:rPr>
      </w:pPr>
      <w:r w:rsidRPr="008553A4">
        <w:rPr>
          <w:b/>
          <w:bCs/>
          <w:sz w:val="28"/>
          <w:szCs w:val="28"/>
          <w:lang w:val="uk-UA"/>
        </w:rPr>
        <w:t>Географічні особливості</w:t>
      </w:r>
      <w:r w:rsidRPr="008553A4">
        <w:rPr>
          <w:sz w:val="28"/>
          <w:szCs w:val="28"/>
          <w:lang w:val="uk-UA"/>
        </w:rPr>
        <w:t>: рельєф, наявність водних ресурсів, близькість до природних заповідників тощо.</w:t>
      </w:r>
    </w:p>
    <w:p w14:paraId="633C0F7E" w14:textId="77777777" w:rsidR="00977339" w:rsidRPr="008553A4" w:rsidRDefault="00977339" w:rsidP="00977339">
      <w:pPr>
        <w:numPr>
          <w:ilvl w:val="1"/>
          <w:numId w:val="29"/>
        </w:numPr>
        <w:spacing w:line="360" w:lineRule="auto"/>
        <w:ind w:left="0" w:firstLine="709"/>
        <w:jc w:val="both"/>
        <w:rPr>
          <w:sz w:val="28"/>
          <w:szCs w:val="28"/>
          <w:lang w:val="uk-UA"/>
        </w:rPr>
      </w:pPr>
      <w:r w:rsidRPr="008553A4">
        <w:rPr>
          <w:b/>
          <w:bCs/>
          <w:sz w:val="28"/>
          <w:szCs w:val="28"/>
          <w:lang w:val="uk-UA"/>
        </w:rPr>
        <w:t>Соціально-економічні фактори</w:t>
      </w:r>
      <w:r w:rsidRPr="008553A4">
        <w:rPr>
          <w:sz w:val="28"/>
          <w:szCs w:val="28"/>
          <w:lang w:val="uk-UA"/>
        </w:rPr>
        <w:t>: рівень доходів населення, зайнятість, доступ до освіти та охорони здоров’я.</w:t>
      </w:r>
    </w:p>
    <w:p w14:paraId="122B4F0F" w14:textId="77777777" w:rsidR="00977339" w:rsidRPr="008553A4" w:rsidRDefault="00977339" w:rsidP="00977339">
      <w:pPr>
        <w:numPr>
          <w:ilvl w:val="1"/>
          <w:numId w:val="29"/>
        </w:numPr>
        <w:spacing w:line="360" w:lineRule="auto"/>
        <w:ind w:left="0" w:firstLine="709"/>
        <w:jc w:val="both"/>
        <w:rPr>
          <w:sz w:val="28"/>
          <w:szCs w:val="28"/>
          <w:lang w:val="uk-UA"/>
        </w:rPr>
      </w:pPr>
      <w:r w:rsidRPr="008553A4">
        <w:rPr>
          <w:b/>
          <w:bCs/>
          <w:sz w:val="28"/>
          <w:szCs w:val="28"/>
          <w:lang w:val="uk-UA"/>
        </w:rPr>
        <w:t>Інфраструктура</w:t>
      </w:r>
      <w:r w:rsidRPr="008553A4">
        <w:rPr>
          <w:sz w:val="28"/>
          <w:szCs w:val="28"/>
          <w:lang w:val="uk-UA"/>
        </w:rPr>
        <w:t xml:space="preserve">: наявність доріг, транспортних </w:t>
      </w:r>
      <w:proofErr w:type="spellStart"/>
      <w:r w:rsidRPr="008553A4">
        <w:rPr>
          <w:sz w:val="28"/>
          <w:szCs w:val="28"/>
          <w:lang w:val="uk-UA"/>
        </w:rPr>
        <w:t>зв’язків</w:t>
      </w:r>
      <w:proofErr w:type="spellEnd"/>
      <w:r w:rsidRPr="008553A4">
        <w:rPr>
          <w:sz w:val="28"/>
          <w:szCs w:val="28"/>
          <w:lang w:val="uk-UA"/>
        </w:rPr>
        <w:t>, комунікацій, соціальних установ.</w:t>
      </w:r>
    </w:p>
    <w:p w14:paraId="2284B6B6" w14:textId="77777777" w:rsidR="00977339" w:rsidRPr="008553A4" w:rsidRDefault="00977339" w:rsidP="00977339">
      <w:pPr>
        <w:numPr>
          <w:ilvl w:val="0"/>
          <w:numId w:val="29"/>
        </w:numPr>
        <w:spacing w:line="360" w:lineRule="auto"/>
        <w:ind w:left="0" w:firstLine="709"/>
        <w:jc w:val="both"/>
        <w:rPr>
          <w:sz w:val="28"/>
          <w:szCs w:val="28"/>
          <w:lang w:val="uk-UA"/>
        </w:rPr>
      </w:pPr>
      <w:r w:rsidRPr="008553A4">
        <w:rPr>
          <w:b/>
          <w:bCs/>
          <w:sz w:val="28"/>
          <w:szCs w:val="28"/>
          <w:lang w:val="uk-UA"/>
        </w:rPr>
        <w:lastRenderedPageBreak/>
        <w:t>Визначення цінових зон</w:t>
      </w:r>
      <w:r w:rsidRPr="008553A4">
        <w:rPr>
          <w:sz w:val="28"/>
          <w:szCs w:val="28"/>
          <w:lang w:val="uk-UA"/>
        </w:rPr>
        <w:t>: зонування дозволяє створити цінові зони, в яких вартість нерухомості може варіюватися в залежності від особливостей конкретної території. Це допомагає виявити ринкові тенденції та прогнозувати зміни в ціні.</w:t>
      </w:r>
    </w:p>
    <w:p w14:paraId="586229CD" w14:textId="77777777" w:rsidR="00977339" w:rsidRPr="008553A4" w:rsidRDefault="00977339" w:rsidP="00977339">
      <w:pPr>
        <w:numPr>
          <w:ilvl w:val="0"/>
          <w:numId w:val="29"/>
        </w:numPr>
        <w:spacing w:line="360" w:lineRule="auto"/>
        <w:ind w:left="0" w:firstLine="709"/>
        <w:jc w:val="both"/>
        <w:rPr>
          <w:sz w:val="28"/>
          <w:szCs w:val="28"/>
          <w:lang w:val="uk-UA"/>
        </w:rPr>
      </w:pPr>
      <w:r w:rsidRPr="008553A4">
        <w:rPr>
          <w:b/>
          <w:bCs/>
          <w:sz w:val="28"/>
          <w:szCs w:val="28"/>
          <w:lang w:val="uk-UA"/>
        </w:rPr>
        <w:t>Аналіз ринкових даних</w:t>
      </w:r>
      <w:r w:rsidRPr="008553A4">
        <w:rPr>
          <w:sz w:val="28"/>
          <w:szCs w:val="28"/>
          <w:lang w:val="uk-UA"/>
        </w:rPr>
        <w:t>: для ефективного зонування необхідно проводити аналіз ринкових даних, включаючи продажі нерухомості, орендні ставки, а також інформацію про попит і пропозицію.</w:t>
      </w:r>
    </w:p>
    <w:p w14:paraId="48EA7477"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Переваги оціночного зонування</w:t>
      </w:r>
    </w:p>
    <w:p w14:paraId="6582CEA6" w14:textId="77777777" w:rsidR="00977339" w:rsidRPr="008553A4" w:rsidRDefault="00977339" w:rsidP="00977339">
      <w:pPr>
        <w:numPr>
          <w:ilvl w:val="0"/>
          <w:numId w:val="30"/>
        </w:numPr>
        <w:spacing w:line="360" w:lineRule="auto"/>
        <w:ind w:left="0" w:firstLine="709"/>
        <w:jc w:val="both"/>
        <w:rPr>
          <w:sz w:val="28"/>
          <w:szCs w:val="28"/>
          <w:lang w:val="uk-UA"/>
        </w:rPr>
      </w:pPr>
      <w:r w:rsidRPr="008553A4">
        <w:rPr>
          <w:b/>
          <w:bCs/>
          <w:sz w:val="28"/>
          <w:szCs w:val="28"/>
          <w:lang w:val="uk-UA"/>
        </w:rPr>
        <w:t>Об’єктивність оцінки</w:t>
      </w:r>
      <w:r w:rsidRPr="008553A4">
        <w:rPr>
          <w:sz w:val="28"/>
          <w:szCs w:val="28"/>
          <w:lang w:val="uk-UA"/>
        </w:rPr>
        <w:t>: зонування забезпечує більш об’єктивний підхід до оцінки вартості земель, оскільки враховує специфіку кожної території.</w:t>
      </w:r>
    </w:p>
    <w:p w14:paraId="663E92D7" w14:textId="77777777" w:rsidR="00977339" w:rsidRPr="008553A4" w:rsidRDefault="00977339" w:rsidP="00977339">
      <w:pPr>
        <w:numPr>
          <w:ilvl w:val="0"/>
          <w:numId w:val="30"/>
        </w:numPr>
        <w:spacing w:line="360" w:lineRule="auto"/>
        <w:ind w:left="0" w:firstLine="709"/>
        <w:jc w:val="both"/>
        <w:rPr>
          <w:sz w:val="28"/>
          <w:szCs w:val="28"/>
          <w:lang w:val="uk-UA"/>
        </w:rPr>
      </w:pPr>
      <w:r w:rsidRPr="008553A4">
        <w:rPr>
          <w:b/>
          <w:bCs/>
          <w:sz w:val="28"/>
          <w:szCs w:val="28"/>
          <w:lang w:val="uk-UA"/>
        </w:rPr>
        <w:t>Покращення управління земельними ресурсами</w:t>
      </w:r>
      <w:r w:rsidRPr="008553A4">
        <w:rPr>
          <w:sz w:val="28"/>
          <w:szCs w:val="28"/>
          <w:lang w:val="uk-UA"/>
        </w:rPr>
        <w:t>: наявність чітко визначених зон дозволяє ефективніше управляти земельними ресурсами, планувати розвиток територій та інфраструктури.</w:t>
      </w:r>
    </w:p>
    <w:p w14:paraId="09942876" w14:textId="77777777" w:rsidR="00977339" w:rsidRPr="008553A4" w:rsidRDefault="00977339" w:rsidP="00977339">
      <w:pPr>
        <w:numPr>
          <w:ilvl w:val="0"/>
          <w:numId w:val="30"/>
        </w:numPr>
        <w:spacing w:line="360" w:lineRule="auto"/>
        <w:ind w:left="0" w:firstLine="709"/>
        <w:jc w:val="both"/>
        <w:rPr>
          <w:sz w:val="28"/>
          <w:szCs w:val="28"/>
          <w:lang w:val="uk-UA"/>
        </w:rPr>
      </w:pPr>
      <w:r w:rsidRPr="008553A4">
        <w:rPr>
          <w:b/>
          <w:bCs/>
          <w:sz w:val="28"/>
          <w:szCs w:val="28"/>
          <w:lang w:val="uk-UA"/>
        </w:rPr>
        <w:t>Стимулювання розвитку ринку нерухомості</w:t>
      </w:r>
      <w:r w:rsidRPr="008553A4">
        <w:rPr>
          <w:sz w:val="28"/>
          <w:szCs w:val="28"/>
          <w:lang w:val="uk-UA"/>
        </w:rPr>
        <w:t>: зонування може сприяти розвитку ринку нерухомості, оскільки інвестори отримують більше інформації про потенційні можливості для інвестування.</w:t>
      </w:r>
    </w:p>
    <w:p w14:paraId="13E0EEFE" w14:textId="77777777" w:rsidR="00977339" w:rsidRPr="008553A4" w:rsidRDefault="00977339" w:rsidP="00977339">
      <w:pPr>
        <w:spacing w:line="360" w:lineRule="auto"/>
        <w:ind w:firstLine="709"/>
        <w:jc w:val="both"/>
        <w:outlineLvl w:val="2"/>
        <w:rPr>
          <w:b/>
          <w:bCs/>
          <w:sz w:val="28"/>
          <w:szCs w:val="28"/>
          <w:lang w:val="uk-UA"/>
        </w:rPr>
      </w:pPr>
      <w:r w:rsidRPr="008553A4">
        <w:rPr>
          <w:b/>
          <w:bCs/>
          <w:sz w:val="28"/>
          <w:szCs w:val="28"/>
          <w:lang w:val="uk-UA"/>
        </w:rPr>
        <w:t>Виклики та рекомендації</w:t>
      </w:r>
    </w:p>
    <w:p w14:paraId="373D3BA0" w14:textId="77777777" w:rsidR="00977339" w:rsidRPr="008553A4" w:rsidRDefault="00977339" w:rsidP="00977339">
      <w:pPr>
        <w:numPr>
          <w:ilvl w:val="0"/>
          <w:numId w:val="31"/>
        </w:numPr>
        <w:spacing w:line="360" w:lineRule="auto"/>
        <w:ind w:left="0" w:firstLine="709"/>
        <w:jc w:val="both"/>
        <w:rPr>
          <w:sz w:val="28"/>
          <w:szCs w:val="28"/>
          <w:lang w:val="uk-UA"/>
        </w:rPr>
      </w:pPr>
      <w:r w:rsidRPr="008553A4">
        <w:rPr>
          <w:b/>
          <w:bCs/>
          <w:sz w:val="28"/>
          <w:szCs w:val="28"/>
          <w:lang w:val="uk-UA"/>
        </w:rPr>
        <w:t>Актуалізація даних</w:t>
      </w:r>
      <w:r w:rsidRPr="008553A4">
        <w:rPr>
          <w:sz w:val="28"/>
          <w:szCs w:val="28"/>
          <w:lang w:val="uk-UA"/>
        </w:rPr>
        <w:t>: важливо постійно оновлювати дані, що використовуються для зонування, щоб вони відповідали сучасним умовам ринку.</w:t>
      </w:r>
    </w:p>
    <w:p w14:paraId="43252930" w14:textId="77777777" w:rsidR="00977339" w:rsidRPr="008553A4" w:rsidRDefault="00977339" w:rsidP="00977339">
      <w:pPr>
        <w:numPr>
          <w:ilvl w:val="0"/>
          <w:numId w:val="31"/>
        </w:numPr>
        <w:spacing w:line="360" w:lineRule="auto"/>
        <w:ind w:left="0" w:firstLine="709"/>
        <w:jc w:val="both"/>
        <w:rPr>
          <w:sz w:val="28"/>
          <w:szCs w:val="28"/>
          <w:lang w:val="uk-UA"/>
        </w:rPr>
      </w:pPr>
      <w:r w:rsidRPr="008553A4">
        <w:rPr>
          <w:b/>
          <w:bCs/>
          <w:sz w:val="28"/>
          <w:szCs w:val="28"/>
          <w:lang w:val="uk-UA"/>
        </w:rPr>
        <w:t>Гнучкість системи</w:t>
      </w:r>
      <w:r w:rsidRPr="008553A4">
        <w:rPr>
          <w:sz w:val="28"/>
          <w:szCs w:val="28"/>
          <w:lang w:val="uk-UA"/>
        </w:rPr>
        <w:t>: система зонування повинна бути гнучкою, щоб швидко реагувати на зміни в економіці, демографії та інших факторах.</w:t>
      </w:r>
    </w:p>
    <w:p w14:paraId="03A9FBE5" w14:textId="77777777" w:rsidR="00977339" w:rsidRPr="008553A4" w:rsidRDefault="00977339" w:rsidP="00977339">
      <w:pPr>
        <w:numPr>
          <w:ilvl w:val="0"/>
          <w:numId w:val="31"/>
        </w:numPr>
        <w:spacing w:line="360" w:lineRule="auto"/>
        <w:ind w:left="0" w:firstLine="709"/>
        <w:jc w:val="both"/>
        <w:rPr>
          <w:sz w:val="28"/>
          <w:szCs w:val="28"/>
          <w:lang w:val="uk-UA"/>
        </w:rPr>
      </w:pPr>
      <w:r w:rsidRPr="008553A4">
        <w:rPr>
          <w:b/>
          <w:bCs/>
          <w:sz w:val="28"/>
          <w:szCs w:val="28"/>
          <w:lang w:val="uk-UA"/>
        </w:rPr>
        <w:t>Залучення громади</w:t>
      </w:r>
      <w:r w:rsidRPr="008553A4">
        <w:rPr>
          <w:sz w:val="28"/>
          <w:szCs w:val="28"/>
          <w:lang w:val="uk-UA"/>
        </w:rPr>
        <w:t>: важливо враховувати думку місцевих жителів і підприємців під час розробки зонування, щоб забезпечити його відповідність потребам громади.</w:t>
      </w:r>
    </w:p>
    <w:p w14:paraId="2B31316C" w14:textId="77777777" w:rsidR="00977339" w:rsidRPr="008553A4" w:rsidRDefault="00977339" w:rsidP="00977339">
      <w:pPr>
        <w:spacing w:line="360" w:lineRule="auto"/>
        <w:ind w:firstLine="709"/>
        <w:jc w:val="both"/>
        <w:rPr>
          <w:sz w:val="28"/>
          <w:szCs w:val="28"/>
          <w:lang w:val="uk-UA"/>
        </w:rPr>
      </w:pPr>
      <w:r w:rsidRPr="008553A4">
        <w:rPr>
          <w:sz w:val="28"/>
          <w:szCs w:val="28"/>
          <w:lang w:val="uk-UA"/>
        </w:rPr>
        <w:t xml:space="preserve">Оціночне зонування є критично важливим інструментом для масової оцінки земель, оскільки дозволяє врахувати різноманітні характеристики та фактори, що впливають на вартість нерухомості. Правильне зонування може суттєво покращити управління земельними ресурсами, сприяти розвитку </w:t>
      </w:r>
      <w:r w:rsidRPr="008553A4">
        <w:rPr>
          <w:sz w:val="28"/>
          <w:szCs w:val="28"/>
          <w:lang w:val="uk-UA"/>
        </w:rPr>
        <w:lastRenderedPageBreak/>
        <w:t>ринку нерухомості та забезпечити більш об’єктивну оцінку вартості земельних ділянок.</w:t>
      </w:r>
    </w:p>
    <w:p w14:paraId="69CE10A4"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 xml:space="preserve">Використання відкритих карт відіграє важливу роль у зборі та аналізі просторових даних, що, в свою чергу, суттєво покращує точність та об'єктивність масової оцінки земель. </w:t>
      </w:r>
    </w:p>
    <w:p w14:paraId="21615EEA"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Наявність публічної картографічної бази (КК) з різними інформативними шарами є важливим ресурсом для впровадження масової оцінки (МО) земель. Ось кілька аспектів, які підкреслюють її значення:</w:t>
      </w:r>
    </w:p>
    <w:p w14:paraId="2F82E9BC"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Переваги використання публічної КК</w:t>
      </w:r>
    </w:p>
    <w:p w14:paraId="4C4DAA03" w14:textId="77777777" w:rsidR="00977339" w:rsidRPr="008553A4" w:rsidRDefault="00977339" w:rsidP="00977339">
      <w:pPr>
        <w:tabs>
          <w:tab w:val="left" w:pos="3375"/>
        </w:tabs>
        <w:spacing w:line="360" w:lineRule="auto"/>
        <w:ind w:firstLine="709"/>
        <w:jc w:val="both"/>
        <w:rPr>
          <w:bCs/>
          <w:sz w:val="28"/>
          <w:szCs w:val="28"/>
          <w:lang w:val="uk-UA"/>
        </w:rPr>
      </w:pPr>
      <w:proofErr w:type="spellStart"/>
      <w:r w:rsidRPr="008553A4">
        <w:rPr>
          <w:bCs/>
          <w:sz w:val="28"/>
          <w:szCs w:val="28"/>
          <w:lang w:val="uk-UA"/>
        </w:rPr>
        <w:t>Мультимодальність</w:t>
      </w:r>
      <w:proofErr w:type="spellEnd"/>
      <w:r w:rsidRPr="008553A4">
        <w:rPr>
          <w:bCs/>
          <w:sz w:val="28"/>
          <w:szCs w:val="28"/>
          <w:lang w:val="uk-UA"/>
        </w:rPr>
        <w:t xml:space="preserve"> даних: публічна КК зазвичай містить різні шари інформації, такі як дані про землекористування, топографію, інфраструктуру, екологічні характеристики та багато іншого. Це дозволяє оцінювачам отримувати комплексну картину території.</w:t>
      </w:r>
    </w:p>
    <w:p w14:paraId="5A801153"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Актуальність і доступність: публічні картографічні дані зазвичай регулярно оновлюються, що забезпечує доступ до актуальної інформації. Це особливо важливо для масової оцінки, де точність даних безпосередньо впливає на результати.</w:t>
      </w:r>
    </w:p>
    <w:p w14:paraId="7E258DFE"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Спрощення процесу аналізу: використання готових картографічних шарів значно спрощує процес збору та аналізу даних. Оцінювачі можуть швидко отримувати необхідну інформацію без потреби в значних витратах часу та ресурсів на первинний збір даних.</w:t>
      </w:r>
    </w:p>
    <w:p w14:paraId="01C5383F"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Візуалізація та презентація: публічна КК дозволяє візуалізувати просторові дані, що може бути корисним для представлення результатів оцінки як для фахівців, так і для широкої аудиторії. Візуалізація даних на картах допомагає легше сприймати інформацію та приймати обґрунтовані рішення.</w:t>
      </w:r>
    </w:p>
    <w:p w14:paraId="060B7CD1"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Підтримка прийняття рішень: завдяки наявності різних інформативних шарів, КК може слугувати основою для прийняття рішень у сфері управління земельними ресурсами, планування розвитку територій та оцінки впливу різних факторів на вартість земель.</w:t>
      </w:r>
    </w:p>
    <w:p w14:paraId="01C00CB0"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lastRenderedPageBreak/>
        <w:t>Виклики та рекомендації</w:t>
      </w:r>
    </w:p>
    <w:p w14:paraId="3FB36D3B"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Інтеграція даних: необхідно забезпечити інтеграцію даних з публічної КК з іншими джерелами інформації, щоб отримати більш точні та обґрунтовані результати оцінки.</w:t>
      </w:r>
    </w:p>
    <w:p w14:paraId="61724EF2"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Навчання користувачів: фахівці, які працюють з публічною КК, повинні проходити навчання щодо її використання та аналізу даних, щоб максимально ефективно використовувати доступні ресурси.</w:t>
      </w:r>
    </w:p>
    <w:p w14:paraId="794B940B"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Забезпечення якості: важливо контролювати якість даних у публічній КК, щоб уникнути використання неточної або застарілої інформації.</w:t>
      </w:r>
    </w:p>
    <w:p w14:paraId="637B6D0B"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Публічна картографічна база з різними інформативними шарами є потужним інструментом для впровадження масової оцінки земель. Вона забезпечує доступ до актуальних даних, спрощує процес аналізу та візуалізації, а також підтримує прийняття рішень у сфері управління земельними ресурсами. Використання таких ресурсів може значно підвищити точність і об'єктивність оцінки, що в свою чергу сприятиме більш ефективному управлінню земельними ресурсами.</w:t>
      </w:r>
    </w:p>
    <w:p w14:paraId="1113335D" w14:textId="77777777" w:rsidR="00977339" w:rsidRPr="008553A4" w:rsidRDefault="00977339" w:rsidP="00977339">
      <w:pPr>
        <w:tabs>
          <w:tab w:val="left" w:pos="3375"/>
        </w:tabs>
        <w:spacing w:line="360" w:lineRule="auto"/>
        <w:ind w:firstLine="709"/>
        <w:jc w:val="both"/>
        <w:rPr>
          <w:bCs/>
          <w:sz w:val="28"/>
          <w:szCs w:val="28"/>
          <w:lang w:val="uk-UA"/>
        </w:rPr>
      </w:pPr>
    </w:p>
    <w:p w14:paraId="28A62DA2" w14:textId="77777777" w:rsidR="00977339" w:rsidRPr="008553A4" w:rsidRDefault="00977339" w:rsidP="00977339">
      <w:pPr>
        <w:tabs>
          <w:tab w:val="left" w:pos="3375"/>
        </w:tabs>
        <w:spacing w:line="360" w:lineRule="auto"/>
        <w:ind w:firstLine="709"/>
        <w:jc w:val="both"/>
        <w:rPr>
          <w:bCs/>
          <w:sz w:val="28"/>
          <w:szCs w:val="28"/>
          <w:lang w:val="uk-UA"/>
        </w:rPr>
      </w:pPr>
      <w:r w:rsidRPr="008553A4">
        <w:rPr>
          <w:bCs/>
          <w:sz w:val="28"/>
          <w:szCs w:val="28"/>
          <w:lang w:val="uk-UA"/>
        </w:rPr>
        <w:t>Основні акценти представлені на рис.3.4</w:t>
      </w:r>
    </w:p>
    <w:p w14:paraId="0A317832" w14:textId="77777777" w:rsidR="00977339" w:rsidRPr="008553A4" w:rsidRDefault="00977339" w:rsidP="00977339">
      <w:pPr>
        <w:tabs>
          <w:tab w:val="left" w:pos="3375"/>
        </w:tabs>
        <w:spacing w:line="360" w:lineRule="auto"/>
        <w:ind w:hanging="567"/>
        <w:jc w:val="both"/>
        <w:rPr>
          <w:bCs/>
          <w:sz w:val="28"/>
          <w:szCs w:val="28"/>
          <w:lang w:val="uk-UA"/>
        </w:rPr>
      </w:pPr>
      <w:r w:rsidRPr="008553A4">
        <w:rPr>
          <w:rFonts w:eastAsia="Calibri"/>
          <w:noProof/>
          <w:lang w:val="uk-UA"/>
        </w:rPr>
        <w:drawing>
          <wp:inline distT="0" distB="0" distL="0" distR="0" wp14:anchorId="4053A2B7" wp14:editId="6396129B">
            <wp:extent cx="6583680" cy="2506980"/>
            <wp:effectExtent l="0" t="0" r="762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3620" t="35382" r="34706" b="19697"/>
                    <a:stretch/>
                  </pic:blipFill>
                  <pic:spPr bwMode="auto">
                    <a:xfrm>
                      <a:off x="0" y="0"/>
                      <a:ext cx="6596606" cy="2511902"/>
                    </a:xfrm>
                    <a:prstGeom prst="rect">
                      <a:avLst/>
                    </a:prstGeom>
                    <a:ln>
                      <a:noFill/>
                    </a:ln>
                    <a:extLst>
                      <a:ext uri="{53640926-AAD7-44D8-BBD7-CCE9431645EC}">
                        <a14:shadowObscured xmlns:a14="http://schemas.microsoft.com/office/drawing/2010/main"/>
                      </a:ext>
                    </a:extLst>
                  </pic:spPr>
                </pic:pic>
              </a:graphicData>
            </a:graphic>
          </wp:inline>
        </w:drawing>
      </w:r>
    </w:p>
    <w:p w14:paraId="26DCCF90" w14:textId="77777777" w:rsidR="00977339" w:rsidRPr="008553A4" w:rsidRDefault="00977339" w:rsidP="00977339">
      <w:pPr>
        <w:tabs>
          <w:tab w:val="left" w:pos="3375"/>
        </w:tabs>
        <w:spacing w:line="360" w:lineRule="auto"/>
        <w:ind w:firstLine="567"/>
        <w:jc w:val="center"/>
        <w:rPr>
          <w:bCs/>
          <w:sz w:val="28"/>
          <w:szCs w:val="28"/>
          <w:lang w:val="uk-UA"/>
        </w:rPr>
      </w:pPr>
      <w:r w:rsidRPr="008553A4">
        <w:rPr>
          <w:bCs/>
          <w:sz w:val="28"/>
          <w:szCs w:val="28"/>
          <w:lang w:val="uk-UA"/>
        </w:rPr>
        <w:t>Рис. 3.4 - Огляд основних можливостей ПКК для МО</w:t>
      </w:r>
    </w:p>
    <w:p w14:paraId="7B54F250" w14:textId="77777777" w:rsidR="00977339" w:rsidRPr="008553A4" w:rsidRDefault="00977339" w:rsidP="00977339">
      <w:pPr>
        <w:tabs>
          <w:tab w:val="left" w:pos="3375"/>
        </w:tabs>
        <w:spacing w:line="360" w:lineRule="auto"/>
        <w:ind w:firstLine="567"/>
        <w:jc w:val="both"/>
        <w:rPr>
          <w:bCs/>
          <w:sz w:val="28"/>
          <w:szCs w:val="28"/>
          <w:lang w:val="uk-UA"/>
        </w:rPr>
      </w:pPr>
      <w:r w:rsidRPr="008553A4">
        <w:rPr>
          <w:bCs/>
          <w:sz w:val="28"/>
          <w:szCs w:val="28"/>
          <w:lang w:val="uk-UA"/>
        </w:rPr>
        <w:t>Загальні аспекти та переважні можливості такої взаємодії представлені на рис. 3.5.</w:t>
      </w:r>
    </w:p>
    <w:p w14:paraId="04E0CF5E" w14:textId="77777777" w:rsidR="00977339" w:rsidRPr="008553A4" w:rsidRDefault="00977339" w:rsidP="00977339">
      <w:pPr>
        <w:tabs>
          <w:tab w:val="left" w:pos="3375"/>
        </w:tabs>
        <w:spacing w:line="360" w:lineRule="auto"/>
        <w:ind w:hanging="709"/>
        <w:jc w:val="center"/>
        <w:rPr>
          <w:bCs/>
          <w:sz w:val="28"/>
          <w:szCs w:val="28"/>
          <w:lang w:val="uk-UA"/>
        </w:rPr>
      </w:pPr>
      <w:r w:rsidRPr="008553A4">
        <w:rPr>
          <w:rFonts w:eastAsia="Calibri"/>
          <w:noProof/>
          <w:lang w:val="uk-UA"/>
        </w:rPr>
        <w:lastRenderedPageBreak/>
        <w:drawing>
          <wp:inline distT="0" distB="0" distL="0" distR="0" wp14:anchorId="0F54B321" wp14:editId="3F68C544">
            <wp:extent cx="6278880" cy="3512787"/>
            <wp:effectExtent l="0" t="0" r="762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4842" t="33797" r="39483" b="15432"/>
                    <a:stretch/>
                  </pic:blipFill>
                  <pic:spPr bwMode="auto">
                    <a:xfrm>
                      <a:off x="0" y="0"/>
                      <a:ext cx="6300033" cy="3524621"/>
                    </a:xfrm>
                    <a:prstGeom prst="rect">
                      <a:avLst/>
                    </a:prstGeom>
                    <a:ln>
                      <a:noFill/>
                    </a:ln>
                    <a:extLst>
                      <a:ext uri="{53640926-AAD7-44D8-BBD7-CCE9431645EC}">
                        <a14:shadowObscured xmlns:a14="http://schemas.microsoft.com/office/drawing/2010/main"/>
                      </a:ext>
                    </a:extLst>
                  </pic:spPr>
                </pic:pic>
              </a:graphicData>
            </a:graphic>
          </wp:inline>
        </w:drawing>
      </w:r>
    </w:p>
    <w:p w14:paraId="3F7FF6A1" w14:textId="77777777" w:rsidR="00977339" w:rsidRPr="008553A4" w:rsidRDefault="00977339" w:rsidP="00977339">
      <w:pPr>
        <w:tabs>
          <w:tab w:val="left" w:pos="3375"/>
        </w:tabs>
        <w:spacing w:line="360" w:lineRule="auto"/>
        <w:ind w:firstLine="567"/>
        <w:jc w:val="center"/>
        <w:rPr>
          <w:bCs/>
          <w:sz w:val="28"/>
          <w:szCs w:val="28"/>
          <w:lang w:val="uk-UA"/>
        </w:rPr>
      </w:pPr>
      <w:r w:rsidRPr="008553A4">
        <w:rPr>
          <w:bCs/>
          <w:sz w:val="28"/>
          <w:szCs w:val="28"/>
          <w:lang w:val="uk-UA"/>
        </w:rPr>
        <w:t>Рис. 3.5 – Аналіз можливостей використання топографічної основи масштабу 1:50000</w:t>
      </w:r>
    </w:p>
    <w:p w14:paraId="2B256225" w14:textId="77777777" w:rsidR="00977339" w:rsidRPr="008553A4" w:rsidRDefault="00977339" w:rsidP="00977339">
      <w:pPr>
        <w:tabs>
          <w:tab w:val="left" w:pos="3375"/>
        </w:tabs>
        <w:spacing w:line="360" w:lineRule="auto"/>
        <w:ind w:firstLine="567"/>
        <w:jc w:val="both"/>
        <w:rPr>
          <w:bCs/>
          <w:sz w:val="28"/>
          <w:szCs w:val="28"/>
          <w:lang w:val="uk-UA"/>
        </w:rPr>
      </w:pPr>
    </w:p>
    <w:p w14:paraId="41111A81" w14:textId="6717FDA5" w:rsidR="00977339" w:rsidRPr="008553A4" w:rsidRDefault="00977339" w:rsidP="008553A4">
      <w:pPr>
        <w:tabs>
          <w:tab w:val="left" w:pos="3375"/>
        </w:tabs>
        <w:spacing w:line="360" w:lineRule="auto"/>
        <w:ind w:firstLine="709"/>
        <w:jc w:val="both"/>
        <w:rPr>
          <w:bCs/>
          <w:sz w:val="28"/>
          <w:szCs w:val="28"/>
          <w:lang w:val="uk-UA"/>
        </w:rPr>
      </w:pPr>
      <w:r w:rsidRPr="008553A4">
        <w:rPr>
          <w:bCs/>
          <w:sz w:val="28"/>
          <w:szCs w:val="28"/>
          <w:lang w:val="uk-UA"/>
        </w:rPr>
        <w:t>Враховуючи ці проблеми, важливо використовувати найкращі практики, які базуються на точних та надійних даних, та ретельно перевіряти результати, залучаючи експертів для об’єктивності.</w:t>
      </w:r>
    </w:p>
    <w:p w14:paraId="14990C2B" w14:textId="77777777" w:rsidR="00ED277C" w:rsidRDefault="00ED277C" w:rsidP="00977339">
      <w:pPr>
        <w:tabs>
          <w:tab w:val="left" w:pos="3375"/>
        </w:tabs>
        <w:spacing w:line="360" w:lineRule="auto"/>
        <w:jc w:val="center"/>
        <w:rPr>
          <w:b/>
          <w:sz w:val="28"/>
          <w:szCs w:val="28"/>
          <w:lang w:val="uk-UA"/>
        </w:rPr>
      </w:pPr>
    </w:p>
    <w:p w14:paraId="48329FCE" w14:textId="6388DD27" w:rsidR="00977339" w:rsidRPr="008553A4" w:rsidRDefault="00977339" w:rsidP="00977339">
      <w:pPr>
        <w:tabs>
          <w:tab w:val="left" w:pos="3375"/>
        </w:tabs>
        <w:spacing w:line="360" w:lineRule="auto"/>
        <w:jc w:val="center"/>
        <w:rPr>
          <w:b/>
          <w:sz w:val="28"/>
          <w:szCs w:val="28"/>
          <w:lang w:val="uk-UA"/>
        </w:rPr>
      </w:pPr>
      <w:r w:rsidRPr="008553A4">
        <w:rPr>
          <w:b/>
          <w:sz w:val="28"/>
          <w:szCs w:val="28"/>
          <w:lang w:val="uk-UA"/>
        </w:rPr>
        <w:t>ВИСНОВОК ДО ТРЕТЬОГО РОЗДІЛУ</w:t>
      </w:r>
    </w:p>
    <w:p w14:paraId="59296C9D" w14:textId="77777777" w:rsidR="00977339" w:rsidRPr="008553A4" w:rsidRDefault="00977339" w:rsidP="00977339">
      <w:pPr>
        <w:tabs>
          <w:tab w:val="left" w:pos="3375"/>
        </w:tabs>
        <w:spacing w:line="360" w:lineRule="auto"/>
        <w:jc w:val="center"/>
        <w:rPr>
          <w:b/>
          <w:sz w:val="28"/>
          <w:szCs w:val="28"/>
          <w:lang w:val="uk-UA"/>
        </w:rPr>
      </w:pPr>
    </w:p>
    <w:p w14:paraId="2538A784"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У третьому розділі магістерської роботи, присвяченій теоретичним дослідженням впровадження масової оцінки земель, важливо детально розглянути як позитивні аспекти, так і потенційні ризики цього процесу. Ось кілька ключових пунктів, які бути включені в цей розділ:</w:t>
      </w:r>
    </w:p>
    <w:p w14:paraId="097F3CB0"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Теоретичні дослідження впровадження масової оцінки земель</w:t>
      </w:r>
    </w:p>
    <w:p w14:paraId="7147D538"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1. Визначення масової оцінки земель. Опис концепції масової оцінки земель (МО) та її основних цілей. Порівняння з індивідуальною оцінкою земель.</w:t>
      </w:r>
    </w:p>
    <w:p w14:paraId="6BCBC8C4"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2. Перспективи впровадження</w:t>
      </w:r>
    </w:p>
    <w:p w14:paraId="03E1F820"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lastRenderedPageBreak/>
        <w:t>Економічні переваги: зниження витрат на оцінку, швидкість обробки даних, підвищення ефективності управління земельними ресурсами.</w:t>
      </w:r>
    </w:p>
    <w:p w14:paraId="0EF88CEA"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Соціальні вигоди: підвищення прозорості у земельних відносинах, покращення доступу до інформації про землю для громадськості.</w:t>
      </w:r>
    </w:p>
    <w:p w14:paraId="7042A3B4"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Екологічні аспекти: можливість врахування екологічних характеристик при оцінці, що сприяє сталому розвитку.</w:t>
      </w:r>
    </w:p>
    <w:p w14:paraId="478F2128"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3. Потенційні ризики</w:t>
      </w:r>
    </w:p>
    <w:p w14:paraId="58F7E39B"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 xml:space="preserve">Якість даних: неправильні або застарілі дані можуть призвести до </w:t>
      </w:r>
      <w:proofErr w:type="spellStart"/>
      <w:r w:rsidRPr="008553A4">
        <w:rPr>
          <w:color w:val="000000"/>
          <w:sz w:val="28"/>
          <w:szCs w:val="28"/>
          <w:lang w:val="uk-UA"/>
        </w:rPr>
        <w:t>неточностей</w:t>
      </w:r>
      <w:proofErr w:type="spellEnd"/>
      <w:r w:rsidRPr="008553A4">
        <w:rPr>
          <w:color w:val="000000"/>
          <w:sz w:val="28"/>
          <w:szCs w:val="28"/>
          <w:lang w:val="uk-UA"/>
        </w:rPr>
        <w:t xml:space="preserve"> в оцінці, що вплине на довіру до результатів.</w:t>
      </w:r>
    </w:p>
    <w:p w14:paraId="38E3969D"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Складність інтеграції: проблеми з інтеграцією різних джерел даних та технологій можуть ускладнити процес оцінки.</w:t>
      </w:r>
    </w:p>
    <w:p w14:paraId="0E15CEB1"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Суперечки та конфлікти: можливість виникнення суперечок між власниками земель та органами оцінки, особливо якщо результати оцінки не відповідають очікуванням.</w:t>
      </w:r>
    </w:p>
    <w:p w14:paraId="75A724FA"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Недостатня підготовка фахівців: відсутність кваліфікованих кадрів, які мають досвід у масовій оцінці, може стати перешкодою для успішного впровадження.</w:t>
      </w:r>
    </w:p>
    <w:p w14:paraId="2842925E"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4. Стратегії управління ризиками</w:t>
      </w:r>
    </w:p>
    <w:p w14:paraId="1CF5EA41"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Забезпечення якості даних: впровадження системи контролю якості та регулярного аудиту даних.</w:t>
      </w:r>
    </w:p>
    <w:p w14:paraId="21288BBE"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Навчання та підвищення кваліфікації: організація тренінгів та семінарів для фахівців, що працюють у сфері оцінки земель.</w:t>
      </w:r>
    </w:p>
    <w:p w14:paraId="2B85C07B"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Залучення експертів: співпраця з експертами для перевірки результатів та надання рекомендацій.</w:t>
      </w:r>
    </w:p>
    <w:p w14:paraId="4535FAF6"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Підсумок основних переваг та ризиків впровадження масової оцінки земель. Рекомендації щодо подальших досліджень та практичних кроків для успішного впровадження МО.</w:t>
      </w:r>
    </w:p>
    <w:p w14:paraId="42E985C2" w14:textId="77777777" w:rsidR="00977339" w:rsidRPr="008553A4" w:rsidRDefault="00977339" w:rsidP="00977339">
      <w:pPr>
        <w:spacing w:line="360" w:lineRule="auto"/>
        <w:ind w:firstLine="709"/>
        <w:jc w:val="both"/>
        <w:rPr>
          <w:color w:val="000000"/>
          <w:sz w:val="28"/>
          <w:szCs w:val="28"/>
          <w:lang w:val="uk-UA"/>
        </w:rPr>
      </w:pPr>
      <w:r w:rsidRPr="008553A4">
        <w:rPr>
          <w:color w:val="000000"/>
          <w:sz w:val="28"/>
          <w:szCs w:val="28"/>
          <w:lang w:val="uk-UA"/>
        </w:rPr>
        <w:t xml:space="preserve">Цей розділ має на меті надати глибоке розуміння теоретичних аспектів масової оцінки земель, а також вказати на важливість врахування ризиків і перспектив для забезпечення успішного впровадження цієї практики. Надання </w:t>
      </w:r>
      <w:r w:rsidRPr="008553A4">
        <w:rPr>
          <w:color w:val="000000"/>
          <w:sz w:val="28"/>
          <w:szCs w:val="28"/>
          <w:lang w:val="uk-UA"/>
        </w:rPr>
        <w:lastRenderedPageBreak/>
        <w:t>рекомендацій та стратегій управління ризиками також підкреслить важливість системного підходу до оцінки земель.</w:t>
      </w:r>
    </w:p>
    <w:p w14:paraId="60616184" w14:textId="77777777" w:rsidR="00977339" w:rsidRPr="008553A4" w:rsidRDefault="00977339" w:rsidP="00977339">
      <w:pPr>
        <w:rPr>
          <w:lang w:val="uk-UA"/>
        </w:rPr>
      </w:pPr>
    </w:p>
    <w:p w14:paraId="2CB4A6F7" w14:textId="695D97EA" w:rsidR="00977339" w:rsidRPr="008553A4" w:rsidRDefault="00977339" w:rsidP="00977339">
      <w:pPr>
        <w:jc w:val="both"/>
        <w:rPr>
          <w:sz w:val="28"/>
          <w:lang w:val="uk-UA"/>
        </w:rPr>
      </w:pPr>
    </w:p>
    <w:p w14:paraId="4699ED09" w14:textId="1A2743DE" w:rsidR="00977339" w:rsidRPr="008553A4" w:rsidRDefault="00977339" w:rsidP="00977339">
      <w:pPr>
        <w:jc w:val="both"/>
        <w:rPr>
          <w:sz w:val="28"/>
          <w:lang w:val="uk-UA"/>
        </w:rPr>
      </w:pPr>
    </w:p>
    <w:p w14:paraId="6F636E11" w14:textId="54827AE2" w:rsidR="00977339" w:rsidRPr="008553A4" w:rsidRDefault="00977339" w:rsidP="00977339">
      <w:pPr>
        <w:jc w:val="both"/>
        <w:rPr>
          <w:sz w:val="28"/>
          <w:lang w:val="uk-UA"/>
        </w:rPr>
      </w:pPr>
    </w:p>
    <w:p w14:paraId="2CB121EB" w14:textId="226F0AD7" w:rsidR="00977339" w:rsidRPr="008553A4" w:rsidRDefault="00977339" w:rsidP="00977339">
      <w:pPr>
        <w:jc w:val="both"/>
        <w:rPr>
          <w:sz w:val="28"/>
          <w:lang w:val="uk-UA"/>
        </w:rPr>
      </w:pPr>
    </w:p>
    <w:p w14:paraId="18FFA51D" w14:textId="226DF632" w:rsidR="00977339" w:rsidRPr="008553A4" w:rsidRDefault="00977339" w:rsidP="00977339">
      <w:pPr>
        <w:jc w:val="both"/>
        <w:rPr>
          <w:sz w:val="28"/>
          <w:lang w:val="uk-UA"/>
        </w:rPr>
      </w:pPr>
    </w:p>
    <w:p w14:paraId="6F8A9987" w14:textId="3330C72E" w:rsidR="00977339" w:rsidRPr="008553A4" w:rsidRDefault="00977339" w:rsidP="00977339">
      <w:pPr>
        <w:jc w:val="both"/>
        <w:rPr>
          <w:sz w:val="28"/>
          <w:lang w:val="uk-UA"/>
        </w:rPr>
      </w:pPr>
    </w:p>
    <w:p w14:paraId="7156025B" w14:textId="0BA54450" w:rsidR="00977339" w:rsidRPr="008553A4" w:rsidRDefault="00977339" w:rsidP="00977339">
      <w:pPr>
        <w:jc w:val="both"/>
        <w:rPr>
          <w:sz w:val="28"/>
          <w:lang w:val="uk-UA"/>
        </w:rPr>
      </w:pPr>
    </w:p>
    <w:p w14:paraId="5E3A703A" w14:textId="02F03FA2" w:rsidR="00977339" w:rsidRPr="008553A4" w:rsidRDefault="00977339" w:rsidP="00977339">
      <w:pPr>
        <w:jc w:val="both"/>
        <w:rPr>
          <w:sz w:val="28"/>
          <w:lang w:val="uk-UA"/>
        </w:rPr>
      </w:pPr>
    </w:p>
    <w:p w14:paraId="55C5E62B" w14:textId="241BE1EE" w:rsidR="00977339" w:rsidRPr="008553A4" w:rsidRDefault="00977339" w:rsidP="00977339">
      <w:pPr>
        <w:jc w:val="both"/>
        <w:rPr>
          <w:sz w:val="28"/>
          <w:lang w:val="uk-UA"/>
        </w:rPr>
      </w:pPr>
    </w:p>
    <w:p w14:paraId="5CB73DED" w14:textId="7CCF9E76" w:rsidR="00977339" w:rsidRPr="008553A4" w:rsidRDefault="00977339" w:rsidP="00977339">
      <w:pPr>
        <w:jc w:val="both"/>
        <w:rPr>
          <w:sz w:val="28"/>
          <w:lang w:val="uk-UA"/>
        </w:rPr>
      </w:pPr>
    </w:p>
    <w:p w14:paraId="43FF0E40" w14:textId="2AD290FB" w:rsidR="00977339" w:rsidRPr="008553A4" w:rsidRDefault="00977339" w:rsidP="00977339">
      <w:pPr>
        <w:jc w:val="both"/>
        <w:rPr>
          <w:sz w:val="28"/>
          <w:lang w:val="uk-UA"/>
        </w:rPr>
      </w:pPr>
    </w:p>
    <w:p w14:paraId="6B10BDF4" w14:textId="7C54327F" w:rsidR="00977339" w:rsidRPr="008553A4" w:rsidRDefault="00977339" w:rsidP="00977339">
      <w:pPr>
        <w:jc w:val="both"/>
        <w:rPr>
          <w:sz w:val="28"/>
          <w:lang w:val="uk-UA"/>
        </w:rPr>
      </w:pPr>
    </w:p>
    <w:p w14:paraId="452231E4" w14:textId="4BE0C621" w:rsidR="00977339" w:rsidRPr="008553A4" w:rsidRDefault="00977339" w:rsidP="00977339">
      <w:pPr>
        <w:jc w:val="both"/>
        <w:rPr>
          <w:sz w:val="28"/>
          <w:lang w:val="uk-UA"/>
        </w:rPr>
      </w:pPr>
    </w:p>
    <w:p w14:paraId="091DB2B6" w14:textId="535DB7F9" w:rsidR="00977339" w:rsidRPr="008553A4" w:rsidRDefault="00977339" w:rsidP="00977339">
      <w:pPr>
        <w:jc w:val="both"/>
        <w:rPr>
          <w:sz w:val="28"/>
          <w:lang w:val="uk-UA"/>
        </w:rPr>
      </w:pPr>
    </w:p>
    <w:p w14:paraId="1B82C1EA" w14:textId="77777777" w:rsidR="00977339" w:rsidRPr="00977339" w:rsidRDefault="00977339" w:rsidP="00977339">
      <w:pPr>
        <w:spacing w:line="360" w:lineRule="auto"/>
        <w:ind w:firstLine="709"/>
        <w:jc w:val="center"/>
        <w:rPr>
          <w:b/>
          <w:caps/>
          <w:sz w:val="28"/>
          <w:szCs w:val="28"/>
          <w:lang w:val="uk-UA" w:eastAsia="uk-UA"/>
        </w:rPr>
      </w:pPr>
      <w:r w:rsidRPr="00977339">
        <w:rPr>
          <w:b/>
          <w:caps/>
          <w:sz w:val="28"/>
          <w:szCs w:val="28"/>
          <w:lang w:val="uk-UA" w:eastAsia="uk-UA"/>
        </w:rPr>
        <w:t>ЗАГАЛЬНИЙ Висновок</w:t>
      </w:r>
    </w:p>
    <w:p w14:paraId="025601C8" w14:textId="77777777" w:rsidR="00977339" w:rsidRPr="00977339" w:rsidRDefault="00977339" w:rsidP="00977339">
      <w:pPr>
        <w:spacing w:line="360" w:lineRule="auto"/>
        <w:ind w:firstLine="709"/>
        <w:jc w:val="both"/>
        <w:rPr>
          <w:b/>
          <w:caps/>
          <w:sz w:val="28"/>
          <w:szCs w:val="28"/>
          <w:lang w:val="uk-UA" w:eastAsia="uk-UA"/>
        </w:rPr>
      </w:pPr>
    </w:p>
    <w:p w14:paraId="388F0BFB"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Магістерська робота містить аналіз дослідження питання формування показнику величини грошової оцінки об’єктів, які відносяться до водного фонду причому як земельної ділянки так і його відповідного водного плеса.</w:t>
      </w:r>
    </w:p>
    <w:p w14:paraId="62CB6A1C"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Завдання дослідження формування грошової оцінки водних об’єктів</w:t>
      </w:r>
    </w:p>
    <w:p w14:paraId="30B2A16B"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1. Вивчення формування грошової оцінки в системі органів місцевого самоврядування.</w:t>
      </w:r>
    </w:p>
    <w:p w14:paraId="4FE75944"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Аналіз законодавчої бази: огляд нормативно-правових актів, що регулюють оцінку земель водного фонду на рівні місцевого самоврядування.</w:t>
      </w:r>
    </w:p>
    <w:p w14:paraId="795865E8"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Ролі органів місцевого самоврядування: визначення функцій і повноважень органів місцевого самоврядування у процесі оцінки водних об’єктів, включаючи відповідальність за ведення реєстру водних ресурсів.</w:t>
      </w:r>
    </w:p>
    <w:p w14:paraId="4F4A7E2D"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Взаємодія з іншими органами: аналіз співпраці між місцевими органами влади та іншими державними структурами, такими як екологічні служби, земельні кадастри та органи контролю.</w:t>
      </w:r>
    </w:p>
    <w:p w14:paraId="77D758CA"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2. Переваги проведення оцінки земель водного фонду</w:t>
      </w:r>
    </w:p>
    <w:p w14:paraId="1B76326C"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lastRenderedPageBreak/>
        <w:t>Економічні вигоди: - підвищення ефективності використання водних ресурсів, що може призвести до збільшення доходів місцевого бюджету через податки та збори.</w:t>
      </w:r>
    </w:p>
    <w:p w14:paraId="20792896"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Створення умов для залучення інвестицій у водний сектор, зокрема в розвиток рекреаційних зон та аквакультури.</w:t>
      </w:r>
    </w:p>
    <w:p w14:paraId="6316C3AE"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Екологічні переваги: оцінка водних об’єктів сприяє збереженню екосистем та біорізноманіття, оскільки дозволяє виявити та захистити цінні природні ресурси.</w:t>
      </w:r>
    </w:p>
    <w:p w14:paraId="7B5DC518"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Створення основи для розробки екологічних програм та проектів, спрямованих на відновлення та охорону водних ресурсів.</w:t>
      </w:r>
    </w:p>
    <w:p w14:paraId="575F3695"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Соціальні аспекти: - забезпечення прозорості у використанні водних ресурсів, що підвищує довіру громадськості до органів місцевого самоврядування.</w:t>
      </w:r>
    </w:p>
    <w:p w14:paraId="7ABDDE8C"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Поліпшення умов для відпочинку та рекреації населення, що підвищує якість життя у регіонах, де розташовані водні об’єкти.</w:t>
      </w:r>
    </w:p>
    <w:p w14:paraId="610F9AB1"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Підсумок отриманих результатів вивчення формування грошової оцінки водних об’єктів в контексті місцевого самоврядування. Визначення ключових переваг, які можуть бути реалізовані через ефективну оцінку земель водного фонду. Рекомендації для органів місцевого самоврядування щодо впровадження практик оцінки водних об’єктів, що можуть сприяти сталому розвитку регіонів.</w:t>
      </w:r>
    </w:p>
    <w:p w14:paraId="2EAE5FA1"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 xml:space="preserve">Завдання, виконані в рамках дослідження, підкреслюють важливість грошової оцінки водних об’єктів не лише з економічної точки зору, але й з екологічної та соціальної. Це створює основу для подальших досліджень та практичних кроків у сфері управління водними ресурсами на місцевому рівні. </w:t>
      </w:r>
    </w:p>
    <w:p w14:paraId="72976978" w14:textId="77777777" w:rsidR="00977339" w:rsidRPr="00977339" w:rsidRDefault="00977339" w:rsidP="00977339">
      <w:pPr>
        <w:spacing w:line="360" w:lineRule="auto"/>
        <w:ind w:firstLine="709"/>
        <w:jc w:val="both"/>
        <w:rPr>
          <w:sz w:val="28"/>
          <w:lang w:val="uk-UA"/>
        </w:rPr>
      </w:pPr>
      <w:r w:rsidRPr="00977339">
        <w:rPr>
          <w:sz w:val="28"/>
          <w:lang w:val="uk-UA"/>
        </w:rPr>
        <w:t>Здійснено огляд нормативно-правового регулювання виконання нормативної грошової оцінки на сучасному етапі розвитку економіки.</w:t>
      </w:r>
    </w:p>
    <w:p w14:paraId="35B61376" w14:textId="77777777" w:rsidR="00977339" w:rsidRPr="00977339" w:rsidRDefault="00977339" w:rsidP="00977339">
      <w:pPr>
        <w:spacing w:line="360" w:lineRule="auto"/>
        <w:ind w:firstLine="709"/>
        <w:jc w:val="both"/>
        <w:rPr>
          <w:rFonts w:ascii="Segoe UI" w:hAnsi="Segoe UI" w:cs="Segoe UI"/>
          <w:color w:val="374151"/>
          <w:lang w:val="uk-UA" w:eastAsia="uk-UA"/>
        </w:rPr>
      </w:pPr>
      <w:r w:rsidRPr="00977339">
        <w:rPr>
          <w:sz w:val="28"/>
          <w:szCs w:val="22"/>
          <w:lang w:val="uk-UA" w:eastAsia="uk-UA"/>
        </w:rPr>
        <w:t xml:space="preserve">Наступним етапом досліджень виконано експериментальні розрахунки формування величини НГО та ЕГО.  Що показало різницю практично у 2 рази.  Ринкова </w:t>
      </w:r>
      <w:r w:rsidRPr="00977339">
        <w:rPr>
          <w:rFonts w:ascii="Calibri" w:hAnsi="Calibri"/>
          <w:bCs/>
          <w:sz w:val="28"/>
          <w:szCs w:val="28"/>
          <w:lang w:val="uk-UA"/>
        </w:rPr>
        <w:t xml:space="preserve"> </w:t>
      </w:r>
      <w:r w:rsidRPr="00977339">
        <w:rPr>
          <w:sz w:val="28"/>
          <w:szCs w:val="22"/>
          <w:lang w:val="uk-UA" w:eastAsia="uk-UA"/>
        </w:rPr>
        <w:t xml:space="preserve">вартість ЗВФ становить  1 699 406,04 грн., а в той самий момент НГО </w:t>
      </w:r>
      <w:r w:rsidRPr="00977339">
        <w:rPr>
          <w:sz w:val="28"/>
          <w:szCs w:val="22"/>
          <w:lang w:val="uk-UA" w:eastAsia="uk-UA"/>
        </w:rPr>
        <w:lastRenderedPageBreak/>
        <w:t>- 947 671,13 грн. Відповідно і орендна плата та наповнення місцевого бюджету мало би бути більшим. Вважаємо за доцільне використовувати для розрахунку орендної плати величину експертної оцінки.</w:t>
      </w:r>
      <w:r w:rsidRPr="00977339">
        <w:rPr>
          <w:rFonts w:ascii="Segoe UI" w:hAnsi="Segoe UI" w:cs="Segoe UI"/>
          <w:color w:val="374151"/>
          <w:lang w:val="uk-UA" w:eastAsia="uk-UA"/>
        </w:rPr>
        <w:t xml:space="preserve"> </w:t>
      </w:r>
    </w:p>
    <w:p w14:paraId="25155AE1"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І значної уваги приділено дослідженню впровадженню Масової оцінки земель. Оскільки таке нововведення розпочалося із жовтня 2023 року, то прийнято рішення щодо його дослідження як перспективи майбутньої нової оцінки для нарахування земельного податку та орендної плати. Загальною метою впровадження нової процедури оцінки є підвищення ефективності, точності та прозорості оцінки земельних ресурсів на території України, що сприятиме:</w:t>
      </w:r>
    </w:p>
    <w:p w14:paraId="3F4C2861" w14:textId="77777777" w:rsidR="00977339" w:rsidRPr="00977339" w:rsidRDefault="00977339" w:rsidP="00977339">
      <w:pPr>
        <w:numPr>
          <w:ilvl w:val="0"/>
          <w:numId w:val="32"/>
        </w:numPr>
        <w:spacing w:after="200" w:line="360" w:lineRule="auto"/>
        <w:ind w:left="0" w:firstLine="709"/>
        <w:contextualSpacing/>
        <w:jc w:val="both"/>
        <w:rPr>
          <w:sz w:val="28"/>
          <w:szCs w:val="22"/>
          <w:lang w:val="uk-UA" w:eastAsia="uk-UA"/>
        </w:rPr>
      </w:pPr>
      <w:r w:rsidRPr="00977339">
        <w:rPr>
          <w:b/>
          <w:bCs/>
          <w:sz w:val="28"/>
          <w:szCs w:val="22"/>
          <w:lang w:val="uk-UA" w:eastAsia="uk-UA"/>
        </w:rPr>
        <w:t xml:space="preserve"> Підвищенню Ефективності земельного господарства: м</w:t>
      </w:r>
      <w:r w:rsidRPr="00977339">
        <w:rPr>
          <w:sz w:val="28"/>
          <w:szCs w:val="22"/>
          <w:lang w:val="uk-UA" w:eastAsia="uk-UA"/>
        </w:rPr>
        <w:t>асова оцінка земель з використанням ГІС дозволяє забезпечити більш ефективне управління та раціональне використання земельних ресурсів, що має позитивний вплив на сільське та міське господарство.</w:t>
      </w:r>
    </w:p>
    <w:p w14:paraId="67B5E561" w14:textId="77777777" w:rsidR="00977339" w:rsidRPr="00977339" w:rsidRDefault="00977339" w:rsidP="00977339">
      <w:pPr>
        <w:numPr>
          <w:ilvl w:val="0"/>
          <w:numId w:val="32"/>
        </w:numPr>
        <w:spacing w:after="200" w:line="360" w:lineRule="auto"/>
        <w:ind w:left="0" w:firstLine="709"/>
        <w:jc w:val="both"/>
        <w:rPr>
          <w:sz w:val="28"/>
          <w:szCs w:val="22"/>
          <w:lang w:val="uk-UA" w:eastAsia="uk-UA"/>
        </w:rPr>
      </w:pPr>
      <w:r w:rsidRPr="00977339">
        <w:rPr>
          <w:b/>
          <w:bCs/>
          <w:sz w:val="28"/>
          <w:szCs w:val="22"/>
          <w:lang w:val="uk-UA" w:eastAsia="uk-UA"/>
        </w:rPr>
        <w:t>Оптимізації податкової та податкової політики:</w:t>
      </w:r>
      <w:r w:rsidRPr="00977339">
        <w:rPr>
          <w:sz w:val="28"/>
          <w:szCs w:val="22"/>
          <w:lang w:val="uk-UA" w:eastAsia="uk-UA"/>
        </w:rPr>
        <w:t xml:space="preserve"> об'єктивна масова оцінка земель надає можливість оптимізувати систему оподаткування та встановлення податків на землю, що відповідає реальній вартості.</w:t>
      </w:r>
    </w:p>
    <w:p w14:paraId="482DB9C4" w14:textId="77777777" w:rsidR="00977339" w:rsidRPr="00977339" w:rsidRDefault="00977339" w:rsidP="00977339">
      <w:pPr>
        <w:numPr>
          <w:ilvl w:val="0"/>
          <w:numId w:val="32"/>
        </w:numPr>
        <w:spacing w:after="200" w:line="360" w:lineRule="auto"/>
        <w:ind w:left="0" w:firstLine="709"/>
        <w:jc w:val="both"/>
        <w:rPr>
          <w:sz w:val="28"/>
          <w:szCs w:val="22"/>
          <w:lang w:val="uk-UA" w:eastAsia="uk-UA"/>
        </w:rPr>
      </w:pPr>
      <w:r w:rsidRPr="00977339">
        <w:rPr>
          <w:b/>
          <w:bCs/>
          <w:sz w:val="28"/>
          <w:szCs w:val="22"/>
          <w:lang w:val="uk-UA" w:eastAsia="uk-UA"/>
        </w:rPr>
        <w:t>Стимулюванню інвестицій:</w:t>
      </w:r>
      <w:r w:rsidRPr="00977339">
        <w:rPr>
          <w:sz w:val="28"/>
          <w:szCs w:val="22"/>
          <w:lang w:val="uk-UA" w:eastAsia="uk-UA"/>
        </w:rPr>
        <w:t xml:space="preserve"> об'єктивна оцінка може стимулювати інвестиції у земельні ресурси, оскільки інвестори отримують чітке уявлення про вартість та потенціал використання земель.</w:t>
      </w:r>
    </w:p>
    <w:p w14:paraId="1D3C73E4" w14:textId="77777777" w:rsidR="00977339" w:rsidRPr="00977339" w:rsidRDefault="00977339" w:rsidP="00977339">
      <w:pPr>
        <w:numPr>
          <w:ilvl w:val="0"/>
          <w:numId w:val="32"/>
        </w:numPr>
        <w:spacing w:after="200" w:line="360" w:lineRule="auto"/>
        <w:ind w:left="0" w:firstLine="709"/>
        <w:jc w:val="both"/>
        <w:rPr>
          <w:sz w:val="28"/>
          <w:szCs w:val="22"/>
          <w:lang w:val="uk-UA" w:eastAsia="uk-UA"/>
        </w:rPr>
      </w:pPr>
      <w:r w:rsidRPr="00977339">
        <w:rPr>
          <w:b/>
          <w:bCs/>
          <w:sz w:val="28"/>
          <w:szCs w:val="22"/>
          <w:lang w:val="uk-UA" w:eastAsia="uk-UA"/>
        </w:rPr>
        <w:t>Підтримці природного та екологічного балансу:</w:t>
      </w:r>
      <w:r w:rsidRPr="00977339">
        <w:rPr>
          <w:sz w:val="28"/>
          <w:szCs w:val="22"/>
          <w:lang w:val="uk-UA" w:eastAsia="uk-UA"/>
        </w:rPr>
        <w:t xml:space="preserve"> масова оцінка дозволяє враховувати екологічні фактори при використанні земель, сприяючи створенню більш збалансованого та екологічно безпечного господарювання.</w:t>
      </w:r>
    </w:p>
    <w:p w14:paraId="3336A395" w14:textId="77777777" w:rsidR="00977339" w:rsidRPr="00977339" w:rsidRDefault="00977339" w:rsidP="00977339">
      <w:pPr>
        <w:numPr>
          <w:ilvl w:val="0"/>
          <w:numId w:val="32"/>
        </w:numPr>
        <w:spacing w:after="200" w:line="360" w:lineRule="auto"/>
        <w:ind w:left="0" w:firstLine="709"/>
        <w:jc w:val="both"/>
        <w:rPr>
          <w:sz w:val="28"/>
          <w:szCs w:val="22"/>
          <w:lang w:val="uk-UA" w:eastAsia="uk-UA"/>
        </w:rPr>
      </w:pPr>
      <w:r w:rsidRPr="00977339">
        <w:rPr>
          <w:b/>
          <w:bCs/>
          <w:sz w:val="28"/>
          <w:szCs w:val="22"/>
          <w:lang w:val="uk-UA" w:eastAsia="uk-UA"/>
        </w:rPr>
        <w:t>Посиленню прозорості та довіри: в</w:t>
      </w:r>
      <w:r w:rsidRPr="00977339">
        <w:rPr>
          <w:sz w:val="28"/>
          <w:szCs w:val="22"/>
          <w:lang w:val="uk-UA" w:eastAsia="uk-UA"/>
        </w:rPr>
        <w:t>икористання ГІС та створення оціночних зон сприяє створенню прозорого та доступного для громадськості середовища, що сприяє довірі до системи оцінки.</w:t>
      </w:r>
    </w:p>
    <w:p w14:paraId="522E55FB" w14:textId="77777777" w:rsidR="00977339" w:rsidRPr="00977339" w:rsidRDefault="00977339" w:rsidP="00977339">
      <w:pPr>
        <w:numPr>
          <w:ilvl w:val="0"/>
          <w:numId w:val="32"/>
        </w:numPr>
        <w:spacing w:after="200" w:line="360" w:lineRule="auto"/>
        <w:ind w:left="0" w:firstLine="709"/>
        <w:jc w:val="both"/>
        <w:rPr>
          <w:sz w:val="28"/>
          <w:szCs w:val="22"/>
          <w:lang w:val="uk-UA" w:eastAsia="uk-UA"/>
        </w:rPr>
      </w:pPr>
      <w:r w:rsidRPr="00977339">
        <w:rPr>
          <w:b/>
          <w:bCs/>
          <w:sz w:val="28"/>
          <w:szCs w:val="22"/>
          <w:lang w:val="uk-UA" w:eastAsia="uk-UA"/>
        </w:rPr>
        <w:t>Підвищенню інновацій та конкурентоспроможності:</w:t>
      </w:r>
      <w:r w:rsidRPr="00977339">
        <w:rPr>
          <w:sz w:val="28"/>
          <w:szCs w:val="22"/>
          <w:lang w:val="uk-UA" w:eastAsia="uk-UA"/>
        </w:rPr>
        <w:t xml:space="preserve"> застосування сучасних технологій в оцінці земель підтримує інновації в </w:t>
      </w:r>
      <w:r w:rsidRPr="00977339">
        <w:rPr>
          <w:sz w:val="28"/>
          <w:szCs w:val="22"/>
          <w:lang w:val="uk-UA" w:eastAsia="uk-UA"/>
        </w:rPr>
        <w:lastRenderedPageBreak/>
        <w:t>аграрному та економічному секторах, що сприяє підвищенню конкурентоспроможності країни.</w:t>
      </w:r>
    </w:p>
    <w:p w14:paraId="56A569A1" w14:textId="77777777" w:rsidR="00977339" w:rsidRPr="00977339" w:rsidRDefault="00977339" w:rsidP="00977339">
      <w:pPr>
        <w:numPr>
          <w:ilvl w:val="0"/>
          <w:numId w:val="32"/>
        </w:numPr>
        <w:spacing w:after="200" w:line="360" w:lineRule="auto"/>
        <w:ind w:left="0" w:firstLine="709"/>
        <w:jc w:val="both"/>
        <w:rPr>
          <w:sz w:val="28"/>
          <w:szCs w:val="22"/>
          <w:lang w:val="uk-UA" w:eastAsia="uk-UA"/>
        </w:rPr>
      </w:pPr>
      <w:r w:rsidRPr="00977339">
        <w:rPr>
          <w:b/>
          <w:bCs/>
          <w:sz w:val="28"/>
          <w:szCs w:val="22"/>
          <w:lang w:val="uk-UA" w:eastAsia="uk-UA"/>
        </w:rPr>
        <w:t>Вирішенню соціальних та економічних викликів:</w:t>
      </w:r>
      <w:r w:rsidRPr="00977339">
        <w:rPr>
          <w:sz w:val="28"/>
          <w:szCs w:val="22"/>
          <w:lang w:val="uk-UA" w:eastAsia="uk-UA"/>
        </w:rPr>
        <w:t xml:space="preserve"> вдосконалена система оцінки земель допомагає вирішувати соціальні та економічні виклики, пов'язані з раціональним використанням та розподілом земельних ресурсів.</w:t>
      </w:r>
    </w:p>
    <w:p w14:paraId="22D23176" w14:textId="77777777" w:rsidR="00977339" w:rsidRPr="00977339" w:rsidRDefault="00977339" w:rsidP="00977339">
      <w:pPr>
        <w:spacing w:line="360" w:lineRule="auto"/>
        <w:ind w:firstLine="709"/>
        <w:jc w:val="both"/>
        <w:rPr>
          <w:sz w:val="28"/>
          <w:szCs w:val="22"/>
          <w:lang w:val="uk-UA" w:eastAsia="uk-UA"/>
        </w:rPr>
      </w:pPr>
      <w:r w:rsidRPr="00977339">
        <w:rPr>
          <w:sz w:val="28"/>
          <w:szCs w:val="22"/>
          <w:lang w:val="uk-UA" w:eastAsia="uk-UA"/>
        </w:rPr>
        <w:t>Загальною метою є створення сучасної та ефективної системи управління земельними ресурсами, що враховує всі аспекти сталого розвитку та сприяє процвітанню України.</w:t>
      </w:r>
    </w:p>
    <w:p w14:paraId="74C04BE3" w14:textId="77777777" w:rsidR="00977339" w:rsidRPr="00977339" w:rsidRDefault="00977339" w:rsidP="00977339">
      <w:pPr>
        <w:spacing w:line="360" w:lineRule="auto"/>
        <w:ind w:firstLine="709"/>
        <w:jc w:val="both"/>
        <w:rPr>
          <w:rFonts w:ascii="Calibri" w:hAnsi="Calibri"/>
          <w:sz w:val="22"/>
          <w:szCs w:val="22"/>
          <w:lang w:val="uk-UA" w:eastAsia="uk-UA"/>
        </w:rPr>
      </w:pPr>
    </w:p>
    <w:p w14:paraId="4D67ACB7" w14:textId="102C435F" w:rsidR="00977339" w:rsidRPr="008553A4" w:rsidRDefault="00977339" w:rsidP="00977339">
      <w:pPr>
        <w:jc w:val="both"/>
        <w:rPr>
          <w:sz w:val="28"/>
          <w:lang w:val="uk-UA"/>
        </w:rPr>
      </w:pPr>
    </w:p>
    <w:p w14:paraId="0D214963" w14:textId="51092571" w:rsidR="00977339" w:rsidRPr="008553A4" w:rsidRDefault="00977339" w:rsidP="00977339">
      <w:pPr>
        <w:jc w:val="both"/>
        <w:rPr>
          <w:sz w:val="28"/>
          <w:lang w:val="uk-UA"/>
        </w:rPr>
      </w:pPr>
      <w:bookmarkStart w:id="5" w:name="_GoBack"/>
      <w:bookmarkEnd w:id="5"/>
    </w:p>
    <w:sectPr w:rsidR="00977339" w:rsidRPr="008553A4" w:rsidSect="008553A4">
      <w:headerReference w:type="default" r:id="rId9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EC94F" w14:textId="77777777" w:rsidR="004E37FA" w:rsidRDefault="004E37FA" w:rsidP="008553A4">
      <w:r>
        <w:separator/>
      </w:r>
    </w:p>
  </w:endnote>
  <w:endnote w:type="continuationSeparator" w:id="0">
    <w:p w14:paraId="5AE7DF37" w14:textId="77777777" w:rsidR="004E37FA" w:rsidRDefault="004E37FA" w:rsidP="0085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C4A47" w14:textId="77777777" w:rsidR="004E37FA" w:rsidRDefault="004E37FA" w:rsidP="008553A4">
      <w:r>
        <w:separator/>
      </w:r>
    </w:p>
  </w:footnote>
  <w:footnote w:type="continuationSeparator" w:id="0">
    <w:p w14:paraId="14649A6F" w14:textId="77777777" w:rsidR="004E37FA" w:rsidRDefault="004E37FA" w:rsidP="0085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9737936"/>
      <w:docPartObj>
        <w:docPartGallery w:val="Page Numbers (Top of Page)"/>
        <w:docPartUnique/>
      </w:docPartObj>
    </w:sdtPr>
    <w:sdtEndPr/>
    <w:sdtContent>
      <w:p w14:paraId="7621987C" w14:textId="17520F86" w:rsidR="008553A4" w:rsidRDefault="008553A4">
        <w:pPr>
          <w:pStyle w:val="a7"/>
          <w:jc w:val="center"/>
        </w:pPr>
        <w:r>
          <w:fldChar w:fldCharType="begin"/>
        </w:r>
        <w:r>
          <w:instrText>PAGE   \* MERGEFORMAT</w:instrText>
        </w:r>
        <w:r>
          <w:fldChar w:fldCharType="separate"/>
        </w:r>
        <w:r>
          <w:t>2</w:t>
        </w:r>
        <w:r>
          <w:fldChar w:fldCharType="end"/>
        </w:r>
      </w:p>
    </w:sdtContent>
  </w:sdt>
  <w:p w14:paraId="2658DDF8" w14:textId="77777777" w:rsidR="008553A4" w:rsidRDefault="008553A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404E4"/>
    <w:multiLevelType w:val="multilevel"/>
    <w:tmpl w:val="AA10CF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57EA5"/>
    <w:multiLevelType w:val="hybridMultilevel"/>
    <w:tmpl w:val="C0306FB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13E57DE9"/>
    <w:multiLevelType w:val="multilevel"/>
    <w:tmpl w:val="4E52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F561A"/>
    <w:multiLevelType w:val="multilevel"/>
    <w:tmpl w:val="D278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16F54"/>
    <w:multiLevelType w:val="multilevel"/>
    <w:tmpl w:val="89D085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24D07"/>
    <w:multiLevelType w:val="multilevel"/>
    <w:tmpl w:val="8DF44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7B1CA2"/>
    <w:multiLevelType w:val="multilevel"/>
    <w:tmpl w:val="742C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2219D"/>
    <w:multiLevelType w:val="multilevel"/>
    <w:tmpl w:val="A2869D0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8A1F49"/>
    <w:multiLevelType w:val="hybridMultilevel"/>
    <w:tmpl w:val="D1A64778"/>
    <w:lvl w:ilvl="0" w:tplc="5CE41EB8">
      <w:start w:val="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20AD3503"/>
    <w:multiLevelType w:val="multilevel"/>
    <w:tmpl w:val="F090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72D78"/>
    <w:multiLevelType w:val="multilevel"/>
    <w:tmpl w:val="9C04CE36"/>
    <w:lvl w:ilvl="0">
      <w:start w:val="1"/>
      <w:numFmt w:val="decimal"/>
      <w:lvlText w:val="%1."/>
      <w:lvlJc w:val="left"/>
      <w:pPr>
        <w:tabs>
          <w:tab w:val="num" w:pos="720"/>
        </w:tabs>
        <w:ind w:left="720" w:hanging="360"/>
      </w:pPr>
    </w:lvl>
    <w:lvl w:ilvl="1">
      <w:start w:val="1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5022F3"/>
    <w:multiLevelType w:val="multilevel"/>
    <w:tmpl w:val="00C2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55A3A"/>
    <w:multiLevelType w:val="multilevel"/>
    <w:tmpl w:val="4ABA2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6A4C0B"/>
    <w:multiLevelType w:val="multilevel"/>
    <w:tmpl w:val="F6F4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C422D"/>
    <w:multiLevelType w:val="multilevel"/>
    <w:tmpl w:val="DD22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10766"/>
    <w:multiLevelType w:val="multilevel"/>
    <w:tmpl w:val="17348080"/>
    <w:lvl w:ilvl="0">
      <w:start w:val="1"/>
      <w:numFmt w:val="decimal"/>
      <w:lvlText w:val="%1."/>
      <w:lvlJc w:val="left"/>
      <w:pPr>
        <w:tabs>
          <w:tab w:val="num" w:pos="644"/>
        </w:tabs>
        <w:ind w:left="644" w:hanging="360"/>
      </w:pPr>
    </w:lvl>
    <w:lvl w:ilvl="1">
      <w:start w:val="1"/>
      <w:numFmt w:val="bullet"/>
      <w:lvlText w:val=""/>
      <w:lvlJc w:val="left"/>
      <w:pPr>
        <w:tabs>
          <w:tab w:val="num" w:pos="1364"/>
        </w:tabs>
        <w:ind w:left="1364" w:hanging="360"/>
      </w:pPr>
      <w:rPr>
        <w:rFonts w:ascii="Symbol" w:hAnsi="Symbol"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6" w15:restartNumberingAfterBreak="0">
    <w:nsid w:val="3F7E0BD3"/>
    <w:multiLevelType w:val="multilevel"/>
    <w:tmpl w:val="7EA2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903FCE"/>
    <w:multiLevelType w:val="multilevel"/>
    <w:tmpl w:val="ED06A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F6F7E"/>
    <w:multiLevelType w:val="multilevel"/>
    <w:tmpl w:val="F224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256D49"/>
    <w:multiLevelType w:val="hybridMultilevel"/>
    <w:tmpl w:val="B47696F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0" w15:restartNumberingAfterBreak="0">
    <w:nsid w:val="46D65438"/>
    <w:multiLevelType w:val="multilevel"/>
    <w:tmpl w:val="4F40C3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861AD4"/>
    <w:multiLevelType w:val="multilevel"/>
    <w:tmpl w:val="CE5A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5B6DBE"/>
    <w:multiLevelType w:val="hybridMultilevel"/>
    <w:tmpl w:val="D7BE4818"/>
    <w:lvl w:ilvl="0" w:tplc="3080F0FC">
      <w:start w:val="3"/>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515A2D95"/>
    <w:multiLevelType w:val="hybridMultilevel"/>
    <w:tmpl w:val="BB58D28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58EE5E7D"/>
    <w:multiLevelType w:val="multilevel"/>
    <w:tmpl w:val="4FA27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285BE3"/>
    <w:multiLevelType w:val="multilevel"/>
    <w:tmpl w:val="AD2AB7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F102B2"/>
    <w:multiLevelType w:val="multilevel"/>
    <w:tmpl w:val="286C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99318F"/>
    <w:multiLevelType w:val="multilevel"/>
    <w:tmpl w:val="DD9A1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EC51A0"/>
    <w:multiLevelType w:val="multilevel"/>
    <w:tmpl w:val="4C8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A72084"/>
    <w:multiLevelType w:val="multilevel"/>
    <w:tmpl w:val="1A941B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CC0D3A"/>
    <w:multiLevelType w:val="multilevel"/>
    <w:tmpl w:val="5838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84168D"/>
    <w:multiLevelType w:val="multilevel"/>
    <w:tmpl w:val="865270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3"/>
  </w:num>
  <w:num w:numId="3">
    <w:abstractNumId w:val="28"/>
  </w:num>
  <w:num w:numId="4">
    <w:abstractNumId w:val="17"/>
  </w:num>
  <w:num w:numId="5">
    <w:abstractNumId w:val="26"/>
  </w:num>
  <w:num w:numId="6">
    <w:abstractNumId w:val="3"/>
  </w:num>
  <w:num w:numId="7">
    <w:abstractNumId w:val="24"/>
  </w:num>
  <w:num w:numId="8">
    <w:abstractNumId w:val="16"/>
  </w:num>
  <w:num w:numId="9">
    <w:abstractNumId w:val="10"/>
  </w:num>
  <w:num w:numId="10">
    <w:abstractNumId w:val="1"/>
  </w:num>
  <w:num w:numId="11">
    <w:abstractNumId w:val="8"/>
  </w:num>
  <w:num w:numId="12">
    <w:abstractNumId w:val="15"/>
  </w:num>
  <w:num w:numId="13">
    <w:abstractNumId w:val="29"/>
  </w:num>
  <w:num w:numId="14">
    <w:abstractNumId w:val="4"/>
  </w:num>
  <w:num w:numId="15">
    <w:abstractNumId w:val="25"/>
  </w:num>
  <w:num w:numId="16">
    <w:abstractNumId w:val="0"/>
  </w:num>
  <w:num w:numId="17">
    <w:abstractNumId w:val="31"/>
  </w:num>
  <w:num w:numId="18">
    <w:abstractNumId w:val="20"/>
  </w:num>
  <w:num w:numId="19">
    <w:abstractNumId w:val="22"/>
  </w:num>
  <w:num w:numId="20">
    <w:abstractNumId w:val="9"/>
  </w:num>
  <w:num w:numId="21">
    <w:abstractNumId w:val="21"/>
  </w:num>
  <w:num w:numId="22">
    <w:abstractNumId w:val="13"/>
  </w:num>
  <w:num w:numId="23">
    <w:abstractNumId w:val="30"/>
  </w:num>
  <w:num w:numId="24">
    <w:abstractNumId w:val="11"/>
  </w:num>
  <w:num w:numId="25">
    <w:abstractNumId w:val="2"/>
  </w:num>
  <w:num w:numId="26">
    <w:abstractNumId w:val="6"/>
  </w:num>
  <w:num w:numId="27">
    <w:abstractNumId w:val="18"/>
  </w:num>
  <w:num w:numId="28">
    <w:abstractNumId w:val="5"/>
  </w:num>
  <w:num w:numId="29">
    <w:abstractNumId w:val="12"/>
  </w:num>
  <w:num w:numId="30">
    <w:abstractNumId w:val="14"/>
  </w:num>
  <w:num w:numId="31">
    <w:abstractNumId w:val="2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677"/>
    <w:rsid w:val="004E37FA"/>
    <w:rsid w:val="00631AA5"/>
    <w:rsid w:val="006E76D1"/>
    <w:rsid w:val="008553A4"/>
    <w:rsid w:val="00977339"/>
    <w:rsid w:val="00D938F3"/>
    <w:rsid w:val="00DA3677"/>
    <w:rsid w:val="00EB2586"/>
    <w:rsid w:val="00ED156E"/>
    <w:rsid w:val="00ED2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19567"/>
  <w15:chartTrackingRefBased/>
  <w15:docId w15:val="{32481D92-279E-448C-A95A-1D93E084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1A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7733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3">
    <w:name w:val="heading 3"/>
    <w:basedOn w:val="a"/>
    <w:next w:val="a"/>
    <w:link w:val="30"/>
    <w:uiPriority w:val="9"/>
    <w:semiHidden/>
    <w:unhideWhenUsed/>
    <w:qFormat/>
    <w:rsid w:val="00977339"/>
    <w:pPr>
      <w:keepNext/>
      <w:keepLines/>
      <w:spacing w:before="40" w:line="276" w:lineRule="auto"/>
      <w:outlineLvl w:val="2"/>
    </w:pPr>
    <w:rPr>
      <w:rFonts w:asciiTheme="majorHAnsi" w:eastAsiaTheme="majorEastAsia" w:hAnsiTheme="majorHAnsi" w:cstheme="majorBidi"/>
      <w:color w:val="1F3763" w:themeColor="accent1" w:themeShade="7F"/>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77339"/>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rvps2">
    <w:name w:val="rvps2"/>
    <w:basedOn w:val="a"/>
    <w:rsid w:val="00977339"/>
    <w:pPr>
      <w:suppressAutoHyphens/>
      <w:spacing w:before="280" w:after="280" w:line="100" w:lineRule="atLeast"/>
    </w:pPr>
    <w:rPr>
      <w:lang w:val="uk-UA" w:eastAsia="ar-SA"/>
    </w:rPr>
  </w:style>
  <w:style w:type="character" w:customStyle="1" w:styleId="rvts6">
    <w:name w:val="rvts6"/>
    <w:rsid w:val="00977339"/>
    <w:rPr>
      <w:rFonts w:ascii="Times New Roman" w:hAnsi="Times New Roman" w:cs="Times New Roman" w:hint="default"/>
      <w:sz w:val="24"/>
      <w:szCs w:val="24"/>
    </w:rPr>
  </w:style>
  <w:style w:type="paragraph" w:customStyle="1" w:styleId="11">
    <w:name w:val="Звичайний11"/>
    <w:uiPriority w:val="99"/>
    <w:rsid w:val="00977339"/>
    <w:pPr>
      <w:spacing w:after="200" w:line="276" w:lineRule="auto"/>
    </w:pPr>
    <w:rPr>
      <w:rFonts w:ascii="Calibri" w:eastAsia="Calibri" w:hAnsi="Calibri" w:cs="Calibri"/>
      <w:lang w:val="uk-UA" w:eastAsia="uk-UA"/>
    </w:rPr>
  </w:style>
  <w:style w:type="table" w:styleId="a4">
    <w:name w:val="Table Grid"/>
    <w:basedOn w:val="a1"/>
    <w:uiPriority w:val="39"/>
    <w:rsid w:val="00977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977339"/>
    <w:pPr>
      <w:spacing w:after="0" w:line="240" w:lineRule="auto"/>
    </w:pPr>
  </w:style>
  <w:style w:type="character" w:customStyle="1" w:styleId="a6">
    <w:name w:val="Без интервала Знак"/>
    <w:link w:val="a5"/>
    <w:uiPriority w:val="1"/>
    <w:rsid w:val="00977339"/>
  </w:style>
  <w:style w:type="table" w:customStyle="1" w:styleId="12">
    <w:name w:val="Сетка таблицы1"/>
    <w:basedOn w:val="a1"/>
    <w:next w:val="a4"/>
    <w:rsid w:val="00977339"/>
    <w:pPr>
      <w:spacing w:after="0" w:line="240" w:lineRule="auto"/>
    </w:pPr>
    <w:rPr>
      <w:rFonts w:ascii="Calibri" w:eastAsia="Calibri" w:hAnsi="Calibri" w:cs="Times New Roman"/>
      <w:sz w:val="20"/>
      <w:szCs w:val="2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77339"/>
    <w:rPr>
      <w:rFonts w:asciiTheme="majorHAnsi" w:eastAsiaTheme="majorEastAsia" w:hAnsiTheme="majorHAnsi" w:cstheme="majorBidi"/>
      <w:b/>
      <w:bCs/>
      <w:color w:val="2F5496" w:themeColor="accent1" w:themeShade="BF"/>
      <w:sz w:val="28"/>
      <w:szCs w:val="28"/>
    </w:rPr>
  </w:style>
  <w:style w:type="character" w:customStyle="1" w:styleId="30">
    <w:name w:val="Заголовок 3 Знак"/>
    <w:basedOn w:val="a0"/>
    <w:link w:val="3"/>
    <w:uiPriority w:val="9"/>
    <w:semiHidden/>
    <w:rsid w:val="00977339"/>
    <w:rPr>
      <w:rFonts w:asciiTheme="majorHAnsi" w:eastAsiaTheme="majorEastAsia" w:hAnsiTheme="majorHAnsi" w:cstheme="majorBidi"/>
      <w:color w:val="1F3763" w:themeColor="accent1" w:themeShade="7F"/>
      <w:sz w:val="24"/>
      <w:szCs w:val="24"/>
      <w:lang w:val="uk-UA" w:eastAsia="uk-UA"/>
    </w:rPr>
  </w:style>
  <w:style w:type="paragraph" w:styleId="a7">
    <w:name w:val="header"/>
    <w:basedOn w:val="a"/>
    <w:link w:val="a8"/>
    <w:uiPriority w:val="99"/>
    <w:unhideWhenUsed/>
    <w:rsid w:val="00977339"/>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uiPriority w:val="99"/>
    <w:rsid w:val="00977339"/>
  </w:style>
  <w:style w:type="paragraph" w:styleId="2">
    <w:name w:val="Body Text Indent 2"/>
    <w:basedOn w:val="a"/>
    <w:link w:val="20"/>
    <w:uiPriority w:val="99"/>
    <w:rsid w:val="00977339"/>
    <w:pPr>
      <w:spacing w:after="120" w:line="480" w:lineRule="auto"/>
      <w:ind w:left="283"/>
    </w:pPr>
  </w:style>
  <w:style w:type="character" w:customStyle="1" w:styleId="20">
    <w:name w:val="Основной текст с отступом 2 Знак"/>
    <w:basedOn w:val="a0"/>
    <w:link w:val="2"/>
    <w:uiPriority w:val="99"/>
    <w:rsid w:val="00977339"/>
    <w:rPr>
      <w:rFonts w:ascii="Times New Roman" w:eastAsia="Times New Roman" w:hAnsi="Times New Roman" w:cs="Times New Roman"/>
      <w:sz w:val="24"/>
      <w:szCs w:val="24"/>
      <w:lang w:eastAsia="ru-RU"/>
    </w:rPr>
  </w:style>
  <w:style w:type="paragraph" w:customStyle="1" w:styleId="Dipl">
    <w:name w:val="Dipl"/>
    <w:basedOn w:val="a"/>
    <w:link w:val="DiplChar"/>
    <w:qFormat/>
    <w:rsid w:val="00977339"/>
    <w:pPr>
      <w:spacing w:after="160" w:line="360" w:lineRule="auto"/>
      <w:ind w:firstLine="562"/>
      <w:jc w:val="both"/>
    </w:pPr>
    <w:rPr>
      <w:rFonts w:eastAsia="Calibri"/>
      <w:sz w:val="28"/>
      <w:szCs w:val="28"/>
      <w:lang w:val="en-US" w:eastAsia="en-US"/>
    </w:rPr>
  </w:style>
  <w:style w:type="character" w:customStyle="1" w:styleId="DiplChar">
    <w:name w:val="Dipl Char"/>
    <w:link w:val="Dipl"/>
    <w:rsid w:val="00977339"/>
    <w:rPr>
      <w:rFonts w:ascii="Times New Roman" w:eastAsia="Calibri" w:hAnsi="Times New Roman" w:cs="Times New Roman"/>
      <w:sz w:val="28"/>
      <w:szCs w:val="28"/>
      <w:lang w:val="en-US"/>
    </w:rPr>
  </w:style>
  <w:style w:type="paragraph" w:styleId="a9">
    <w:name w:val="caption"/>
    <w:basedOn w:val="a"/>
    <w:next w:val="a"/>
    <w:uiPriority w:val="35"/>
    <w:unhideWhenUsed/>
    <w:qFormat/>
    <w:rsid w:val="00977339"/>
    <w:pPr>
      <w:spacing w:after="200"/>
    </w:pPr>
    <w:rPr>
      <w:rFonts w:ascii="Calibri" w:eastAsia="Calibri" w:hAnsi="Calibri"/>
      <w:i/>
      <w:iCs/>
      <w:color w:val="44546A"/>
      <w:sz w:val="18"/>
      <w:szCs w:val="18"/>
      <w:lang w:val="en-US" w:eastAsia="en-US"/>
    </w:rPr>
  </w:style>
  <w:style w:type="paragraph" w:styleId="21">
    <w:name w:val="Body Text 2"/>
    <w:basedOn w:val="a"/>
    <w:link w:val="22"/>
    <w:uiPriority w:val="99"/>
    <w:rsid w:val="00977339"/>
    <w:pPr>
      <w:widowControl w:val="0"/>
      <w:overflowPunct w:val="0"/>
      <w:autoSpaceDE w:val="0"/>
      <w:autoSpaceDN w:val="0"/>
      <w:adjustRightInd w:val="0"/>
      <w:spacing w:after="120" w:line="480" w:lineRule="auto"/>
      <w:textAlignment w:val="baseline"/>
    </w:pPr>
    <w:rPr>
      <w:sz w:val="28"/>
      <w:szCs w:val="28"/>
    </w:rPr>
  </w:style>
  <w:style w:type="character" w:customStyle="1" w:styleId="22">
    <w:name w:val="Основной текст 2 Знак"/>
    <w:basedOn w:val="a0"/>
    <w:link w:val="21"/>
    <w:uiPriority w:val="99"/>
    <w:rsid w:val="00977339"/>
    <w:rPr>
      <w:rFonts w:ascii="Times New Roman" w:eastAsia="Times New Roman" w:hAnsi="Times New Roman" w:cs="Times New Roman"/>
      <w:sz w:val="28"/>
      <w:szCs w:val="28"/>
      <w:lang w:eastAsia="ru-RU"/>
    </w:rPr>
  </w:style>
  <w:style w:type="paragraph" w:styleId="aa">
    <w:name w:val="Normal (Web)"/>
    <w:basedOn w:val="a"/>
    <w:uiPriority w:val="99"/>
    <w:unhideWhenUsed/>
    <w:rsid w:val="00977339"/>
    <w:pPr>
      <w:spacing w:before="100" w:beforeAutospacing="1" w:after="100" w:afterAutospacing="1"/>
    </w:pPr>
  </w:style>
  <w:style w:type="character" w:styleId="ab">
    <w:name w:val="Hyperlink"/>
    <w:basedOn w:val="a0"/>
    <w:uiPriority w:val="99"/>
    <w:semiHidden/>
    <w:unhideWhenUsed/>
    <w:rsid w:val="00977339"/>
    <w:rPr>
      <w:color w:val="0000FF"/>
      <w:u w:val="single"/>
    </w:rPr>
  </w:style>
  <w:style w:type="paragraph" w:styleId="ac">
    <w:name w:val="footer"/>
    <w:basedOn w:val="a"/>
    <w:link w:val="ad"/>
    <w:uiPriority w:val="99"/>
    <w:unhideWhenUsed/>
    <w:rsid w:val="008553A4"/>
    <w:pPr>
      <w:tabs>
        <w:tab w:val="center" w:pos="4677"/>
        <w:tab w:val="right" w:pos="9355"/>
      </w:tabs>
    </w:pPr>
  </w:style>
  <w:style w:type="character" w:customStyle="1" w:styleId="ad">
    <w:name w:val="Нижний колонтитул Знак"/>
    <w:basedOn w:val="a0"/>
    <w:link w:val="ac"/>
    <w:uiPriority w:val="99"/>
    <w:rsid w:val="008553A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diagramColors" Target="diagrams/colors4.xml"/><Relationship Id="rId42" Type="http://schemas.openxmlformats.org/officeDocument/2006/relationships/image" Target="media/image11.png"/><Relationship Id="rId47" Type="http://schemas.microsoft.com/office/2007/relationships/diagramDrawing" Target="diagrams/drawing6.xml"/><Relationship Id="rId50" Type="http://schemas.openxmlformats.org/officeDocument/2006/relationships/diagramData" Target="diagrams/data7.xml"/><Relationship Id="rId55" Type="http://schemas.openxmlformats.org/officeDocument/2006/relationships/diagramData" Target="diagrams/data8.xml"/><Relationship Id="rId63" Type="http://schemas.openxmlformats.org/officeDocument/2006/relationships/diagramLayout" Target="diagrams/layout9.xml"/><Relationship Id="rId68" Type="http://schemas.openxmlformats.org/officeDocument/2006/relationships/diagramLayout" Target="diagrams/layout10.xml"/><Relationship Id="rId76" Type="http://schemas.microsoft.com/office/2007/relationships/diagramDrawing" Target="diagrams/drawing11.xml"/><Relationship Id="rId84" Type="http://schemas.openxmlformats.org/officeDocument/2006/relationships/diagramQuickStyle" Target="diagrams/quickStyle13.xml"/><Relationship Id="rId89" Type="http://schemas.openxmlformats.org/officeDocument/2006/relationships/image" Target="media/image18.png"/><Relationship Id="rId97" Type="http://schemas.openxmlformats.org/officeDocument/2006/relationships/image" Target="media/image21.png"/><Relationship Id="rId7" Type="http://schemas.openxmlformats.org/officeDocument/2006/relationships/image" Target="media/image1.png"/><Relationship Id="rId71" Type="http://schemas.microsoft.com/office/2007/relationships/diagramDrawing" Target="diagrams/drawing10.xml"/><Relationship Id="rId92" Type="http://schemas.openxmlformats.org/officeDocument/2006/relationships/diagramQuickStyle" Target="diagrams/quickStyle14.xml"/><Relationship Id="rId2" Type="http://schemas.openxmlformats.org/officeDocument/2006/relationships/styles" Target="styles.xml"/><Relationship Id="rId16" Type="http://schemas.microsoft.com/office/2007/relationships/diagramDrawing" Target="diagrams/drawing1.xml"/><Relationship Id="rId29" Type="http://schemas.openxmlformats.org/officeDocument/2006/relationships/image" Target="media/image8.png"/><Relationship Id="rId11" Type="http://schemas.openxmlformats.org/officeDocument/2006/relationships/image" Target="media/image5.png"/><Relationship Id="rId24" Type="http://schemas.openxmlformats.org/officeDocument/2006/relationships/diagramQuickStyle" Target="diagrams/quickStyle3.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diagramQuickStyle" Target="diagrams/quickStyle6.xml"/><Relationship Id="rId53" Type="http://schemas.openxmlformats.org/officeDocument/2006/relationships/diagramColors" Target="diagrams/colors7.xml"/><Relationship Id="rId58" Type="http://schemas.openxmlformats.org/officeDocument/2006/relationships/diagramColors" Target="diagrams/colors8.xml"/><Relationship Id="rId66" Type="http://schemas.microsoft.com/office/2007/relationships/diagramDrawing" Target="diagrams/drawing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87" Type="http://schemas.openxmlformats.org/officeDocument/2006/relationships/image" Target="media/image16.emf"/><Relationship Id="rId5" Type="http://schemas.openxmlformats.org/officeDocument/2006/relationships/footnotes" Target="footnotes.xml"/><Relationship Id="rId61" Type="http://schemas.openxmlformats.org/officeDocument/2006/relationships/image" Target="media/image15.png"/><Relationship Id="rId82" Type="http://schemas.openxmlformats.org/officeDocument/2006/relationships/diagramData" Target="diagrams/data13.xml"/><Relationship Id="rId90" Type="http://schemas.openxmlformats.org/officeDocument/2006/relationships/diagramData" Target="diagrams/data14.xml"/><Relationship Id="rId95" Type="http://schemas.openxmlformats.org/officeDocument/2006/relationships/image" Target="media/image19.png"/><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6.png"/><Relationship Id="rId30" Type="http://schemas.openxmlformats.org/officeDocument/2006/relationships/image" Target="media/image9.png"/><Relationship Id="rId35" Type="http://schemas.microsoft.com/office/2007/relationships/diagramDrawing" Target="diagrams/drawing4.xml"/><Relationship Id="rId43" Type="http://schemas.openxmlformats.org/officeDocument/2006/relationships/diagramData" Target="diagrams/data6.xml"/><Relationship Id="rId48" Type="http://schemas.openxmlformats.org/officeDocument/2006/relationships/image" Target="media/image12.png"/><Relationship Id="rId56" Type="http://schemas.openxmlformats.org/officeDocument/2006/relationships/diagramLayout" Target="diagrams/layout8.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diagramLayout" Target="diagrams/layout7.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Colors" Target="diagrams/colors14.xml"/><Relationship Id="rId9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Colors" Target="diagrams/colors6.xml"/><Relationship Id="rId59" Type="http://schemas.microsoft.com/office/2007/relationships/diagramDrawing" Target="diagrams/drawing8.xml"/><Relationship Id="rId67" Type="http://schemas.openxmlformats.org/officeDocument/2006/relationships/diagramData" Target="diagrams/data10.xml"/><Relationship Id="rId20" Type="http://schemas.openxmlformats.org/officeDocument/2006/relationships/diagramColors" Target="diagrams/colors2.xml"/><Relationship Id="rId41" Type="http://schemas.openxmlformats.org/officeDocument/2006/relationships/image" Target="media/image10.jpeg"/><Relationship Id="rId54" Type="http://schemas.microsoft.com/office/2007/relationships/diagramDrawing" Target="diagrams/drawing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image" Target="media/image17.png"/><Relationship Id="rId91" Type="http://schemas.openxmlformats.org/officeDocument/2006/relationships/diagramLayout" Target="diagrams/layout14.xml"/><Relationship Id="rId96"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7.png"/><Relationship Id="rId36" Type="http://schemas.openxmlformats.org/officeDocument/2006/relationships/diagramData" Target="diagrams/data5.xml"/><Relationship Id="rId49" Type="http://schemas.openxmlformats.org/officeDocument/2006/relationships/image" Target="media/image13.png"/><Relationship Id="rId57" Type="http://schemas.openxmlformats.org/officeDocument/2006/relationships/diagramQuickStyle" Target="diagrams/quickStyle8.xml"/><Relationship Id="rId10" Type="http://schemas.openxmlformats.org/officeDocument/2006/relationships/image" Target="media/image4.png"/><Relationship Id="rId31" Type="http://schemas.openxmlformats.org/officeDocument/2006/relationships/diagramData" Target="diagrams/data4.xml"/><Relationship Id="rId44" Type="http://schemas.openxmlformats.org/officeDocument/2006/relationships/diagramLayout" Target="diagrams/layout6.xml"/><Relationship Id="rId52" Type="http://schemas.openxmlformats.org/officeDocument/2006/relationships/diagramQuickStyle" Target="diagrams/quickStyle7.xml"/><Relationship Id="rId60" Type="http://schemas.openxmlformats.org/officeDocument/2006/relationships/image" Target="media/image14.png"/><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microsoft.com/office/2007/relationships/diagramDrawing" Target="diagrams/drawing14.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Colors" Target="diagrams/colors5.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D137F3-41D2-4F5F-9309-D98C4FF4978A}"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DFB151D9-A68B-4CD9-A34F-B0744A875866}">
      <dgm:prSet phldrT="[Текст]" custT="1"/>
      <dgm:spPr>
        <a:xfrm>
          <a:off x="716144" y="110776"/>
          <a:ext cx="4678643" cy="179668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uk-UA" sz="1200">
              <a:solidFill>
                <a:sysClr val="windowText" lastClr="000000"/>
              </a:solidFill>
              <a:latin typeface="Times New Roman" panose="02020603050405020304" pitchFamily="18" charset="0"/>
              <a:ea typeface="+mn-ea"/>
              <a:cs typeface="Times New Roman" panose="02020603050405020304" pitchFamily="18" charset="0"/>
            </a:rPr>
            <a:t>Регулювання володіння та використання земель водного фонду: Грошова оцінка дозволяє визначити ринкову вартість земельних ділянок, що належать до водного фонду. Це важливо для встановлення правових обмежень щодо володіння і використання таких земель.</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BE0DC0A-099A-45FC-AFD8-95D3143B3528}" type="parTrans" cxnId="{CD27AD95-BDA6-45FD-8DF2-88540532DF7F}">
      <dgm:prSet/>
      <dgm:spPr/>
      <dgm:t>
        <a:bodyPr/>
        <a:lstStyle/>
        <a:p>
          <a:endParaRPr lang="ru-RU"/>
        </a:p>
      </dgm:t>
    </dgm:pt>
    <dgm:pt modelId="{FD0B2DF2-64EA-49EA-9B76-62BB904BCF07}" type="sibTrans" cxnId="{CD27AD95-BDA6-45FD-8DF2-88540532DF7F}">
      <dgm:prSet/>
      <dgm:spPr>
        <a:xfrm>
          <a:off x="-7203664" y="-1071733"/>
          <a:ext cx="8572510" cy="8572510"/>
        </a:xfrm>
        <a:prstGeom prst="blockArc">
          <a:avLst>
            <a:gd name="adj1" fmla="val 18900000"/>
            <a:gd name="adj2" fmla="val 2700000"/>
            <a:gd name="adj3" fmla="val 252"/>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C5CAEBC5-8F71-4405-8E52-1B6FEC59C2C4}">
      <dgm:prSet phldrT="[Текст]" custT="1"/>
      <dgm:spPr>
        <a:xfrm>
          <a:off x="1278006" y="1682173"/>
          <a:ext cx="4116781" cy="159442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uk-UA" sz="1200">
              <a:solidFill>
                <a:sysClr val="windowText" lastClr="000000"/>
              </a:solidFill>
              <a:latin typeface="Times New Roman" panose="02020603050405020304" pitchFamily="18" charset="0"/>
              <a:ea typeface="+mn-ea"/>
              <a:cs typeface="Times New Roman" panose="02020603050405020304" pitchFamily="18" charset="0"/>
            </a:rPr>
            <a:t>Встановлення адекватної плати за користування землями водного фонду: Грошова оцінка допомагає визначити ринкову ціну земельних ділянок, що використовуються для розміщення об'єктів водного господарства, водозабезпечення, меліорації та інших пов'язаних цілей. Це забезпечує справедливість у встановленні плати за користування такими землями.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66DC968E-3FB8-427C-9EFF-513AEFF05ADC}" type="parTrans" cxnId="{5415BDF6-701E-4920-A8A2-201776B0A2B6}">
      <dgm:prSet/>
      <dgm:spPr/>
      <dgm:t>
        <a:bodyPr/>
        <a:lstStyle/>
        <a:p>
          <a:endParaRPr lang="ru-RU"/>
        </a:p>
      </dgm:t>
    </dgm:pt>
    <dgm:pt modelId="{78B7EC5F-2AFB-4457-8646-E7D0D82B66FD}" type="sibTrans" cxnId="{5415BDF6-701E-4920-A8A2-201776B0A2B6}">
      <dgm:prSet/>
      <dgm:spPr/>
      <dgm:t>
        <a:bodyPr/>
        <a:lstStyle/>
        <a:p>
          <a:endParaRPr lang="ru-RU"/>
        </a:p>
      </dgm:t>
    </dgm:pt>
    <dgm:pt modelId="{E82881CE-70C8-4228-A608-FE0E6D330CE8}">
      <dgm:prSet phldrT="[Текст]" custT="1"/>
      <dgm:spPr>
        <a:xfrm>
          <a:off x="1255158" y="3342555"/>
          <a:ext cx="4116781" cy="138184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Планування та управління землекористуванням: Грошова оцінка земель водного фонду допомагає визначити їх економічну цінність. Це важливо при розробці стратегій планування використання земель водного фонду, таких як визначення пріоритетів у виділенні земель для водозабезпечення та інфраструктурних проектів. </a:t>
          </a:r>
        </a:p>
      </dgm:t>
    </dgm:pt>
    <dgm:pt modelId="{332BD830-B45A-4A2A-88AB-573D23B14B16}" type="parTrans" cxnId="{D4A66778-FB13-4C1E-9179-05113B949C25}">
      <dgm:prSet/>
      <dgm:spPr/>
      <dgm:t>
        <a:bodyPr/>
        <a:lstStyle/>
        <a:p>
          <a:endParaRPr lang="ru-RU"/>
        </a:p>
      </dgm:t>
    </dgm:pt>
    <dgm:pt modelId="{51498B8E-F7D7-480B-8C61-F0D8619358BA}" type="sibTrans" cxnId="{D4A66778-FB13-4C1E-9179-05113B949C25}">
      <dgm:prSet/>
      <dgm:spPr/>
      <dgm:t>
        <a:bodyPr/>
        <a:lstStyle/>
        <a:p>
          <a:endParaRPr lang="ru-RU"/>
        </a:p>
      </dgm:t>
    </dgm:pt>
    <dgm:pt modelId="{0088BEFF-D6D9-4483-A345-B30F5EFF36CB}">
      <dgm:prSet phldrT="[Текст]" custT="1"/>
      <dgm:spPr>
        <a:xfrm>
          <a:off x="716144" y="4804813"/>
          <a:ext cx="4678643" cy="123022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Фінансування проектів водного господарства: Грошова оцінка допомагає визначити вартість земельних ділянок водного фонду, що використовуються для будівництва та реконструкції гідротехнічних споруд і інфраструктури водного господарства. Це важливо при залученні фінансування для таких проектів. </a:t>
          </a:r>
        </a:p>
      </dgm:t>
    </dgm:pt>
    <dgm:pt modelId="{813DAC63-A18A-4ADA-9E9F-82664F1FA3BE}" type="parTrans" cxnId="{513F70E6-14A8-4B11-8848-C00A7835C72B}">
      <dgm:prSet/>
      <dgm:spPr/>
      <dgm:t>
        <a:bodyPr/>
        <a:lstStyle/>
        <a:p>
          <a:endParaRPr lang="ru-RU"/>
        </a:p>
      </dgm:t>
    </dgm:pt>
    <dgm:pt modelId="{F0D5535B-F9F3-4600-A56E-06CE33230167}" type="sibTrans" cxnId="{513F70E6-14A8-4B11-8848-C00A7835C72B}">
      <dgm:prSet/>
      <dgm:spPr/>
      <dgm:t>
        <a:bodyPr/>
        <a:lstStyle/>
        <a:p>
          <a:endParaRPr lang="ru-RU"/>
        </a:p>
      </dgm:t>
    </dgm:pt>
    <dgm:pt modelId="{CF64F460-676C-4857-B9C6-12A8979E4A49}" type="pres">
      <dgm:prSet presAssocID="{2ED137F3-41D2-4F5F-9309-D98C4FF4978A}" presName="Name0" presStyleCnt="0">
        <dgm:presLayoutVars>
          <dgm:chMax val="7"/>
          <dgm:chPref val="7"/>
          <dgm:dir/>
        </dgm:presLayoutVars>
      </dgm:prSet>
      <dgm:spPr/>
    </dgm:pt>
    <dgm:pt modelId="{02637264-0198-4DD6-93E5-BDC8BE67361B}" type="pres">
      <dgm:prSet presAssocID="{2ED137F3-41D2-4F5F-9309-D98C4FF4978A}" presName="Name1" presStyleCnt="0"/>
      <dgm:spPr/>
    </dgm:pt>
    <dgm:pt modelId="{63B377F5-8D96-42F7-B45B-1374800A373F}" type="pres">
      <dgm:prSet presAssocID="{2ED137F3-41D2-4F5F-9309-D98C4FF4978A}" presName="cycle" presStyleCnt="0"/>
      <dgm:spPr/>
    </dgm:pt>
    <dgm:pt modelId="{3CCF0714-D466-45B0-9C09-A9ADE1E8A38B}" type="pres">
      <dgm:prSet presAssocID="{2ED137F3-41D2-4F5F-9309-D98C4FF4978A}" presName="srcNode" presStyleLbl="node1" presStyleIdx="0" presStyleCnt="4"/>
      <dgm:spPr/>
    </dgm:pt>
    <dgm:pt modelId="{AD0BF336-25EE-4040-9A61-0F23EA1C3B8A}" type="pres">
      <dgm:prSet presAssocID="{2ED137F3-41D2-4F5F-9309-D98C4FF4978A}" presName="conn" presStyleLbl="parChTrans1D2" presStyleIdx="0" presStyleCnt="1"/>
      <dgm:spPr/>
    </dgm:pt>
    <dgm:pt modelId="{DE785B52-C625-4CD2-8193-9033AE37FDAC}" type="pres">
      <dgm:prSet presAssocID="{2ED137F3-41D2-4F5F-9309-D98C4FF4978A}" presName="extraNode" presStyleLbl="node1" presStyleIdx="0" presStyleCnt="4"/>
      <dgm:spPr/>
    </dgm:pt>
    <dgm:pt modelId="{CF3C86A3-4DE2-4F32-9037-0E8DE6B8FF83}" type="pres">
      <dgm:prSet presAssocID="{2ED137F3-41D2-4F5F-9309-D98C4FF4978A}" presName="dstNode" presStyleLbl="node1" presStyleIdx="0" presStyleCnt="4"/>
      <dgm:spPr/>
    </dgm:pt>
    <dgm:pt modelId="{153C1A8D-86B1-4D3A-939C-628D36710BCE}" type="pres">
      <dgm:prSet presAssocID="{DFB151D9-A68B-4CD9-A34F-B0744A875866}" presName="text_1" presStyleLbl="node1" presStyleIdx="0" presStyleCnt="4" custScaleY="183333">
        <dgm:presLayoutVars>
          <dgm:bulletEnabled val="1"/>
        </dgm:presLayoutVars>
      </dgm:prSet>
      <dgm:spPr/>
    </dgm:pt>
    <dgm:pt modelId="{767D55FC-2074-49AC-BB4E-B351377B01C0}" type="pres">
      <dgm:prSet presAssocID="{DFB151D9-A68B-4CD9-A34F-B0744A875866}" presName="accent_1" presStyleCnt="0"/>
      <dgm:spPr/>
    </dgm:pt>
    <dgm:pt modelId="{A15EB1E9-19DD-459D-9CED-288F2C882728}" type="pres">
      <dgm:prSet presAssocID="{DFB151D9-A68B-4CD9-A34F-B0744A875866}" presName="accentRepeatNode" presStyleLbl="solidFgAcc1" presStyleIdx="0" presStyleCnt="4"/>
      <dgm:spPr>
        <a:xfrm>
          <a:off x="103637" y="39661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9DEE07E2-5C78-411D-9115-DA13C5352B24}" type="pres">
      <dgm:prSet presAssocID="{C5CAEBC5-8F71-4405-8E52-1B6FEC59C2C4}" presName="text_2" presStyleLbl="node1" presStyleIdx="1" presStyleCnt="4" custScaleY="162695">
        <dgm:presLayoutVars>
          <dgm:bulletEnabled val="1"/>
        </dgm:presLayoutVars>
      </dgm:prSet>
      <dgm:spPr/>
    </dgm:pt>
    <dgm:pt modelId="{2C08CC03-296F-45CE-82C6-0E1E09CA6D4F}" type="pres">
      <dgm:prSet presAssocID="{C5CAEBC5-8F71-4405-8E52-1B6FEC59C2C4}" presName="accent_2" presStyleCnt="0"/>
      <dgm:spPr/>
    </dgm:pt>
    <dgm:pt modelId="{D9FF1329-480D-4FFF-9BAF-7DE68B2ACCD4}" type="pres">
      <dgm:prSet presAssocID="{C5CAEBC5-8F71-4405-8E52-1B6FEC59C2C4}" presName="accentRepeatNode" presStyleLbl="solidFgAcc1" presStyleIdx="1" presStyleCnt="4"/>
      <dgm:spPr>
        <a:xfrm>
          <a:off x="665500" y="186688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65EE7118-ED13-40F2-A8CF-345DB17F9129}" type="pres">
      <dgm:prSet presAssocID="{E82881CE-70C8-4228-A608-FE0E6D330CE8}" presName="text_3" presStyleLbl="node1" presStyleIdx="2" presStyleCnt="4" custScaleY="141003" custLinFactNeighborX="-555" custLinFactNeighborY="8553">
        <dgm:presLayoutVars>
          <dgm:bulletEnabled val="1"/>
        </dgm:presLayoutVars>
      </dgm:prSet>
      <dgm:spPr/>
    </dgm:pt>
    <dgm:pt modelId="{D9A43DA3-FD4A-40B2-BE64-832E64251D4D}" type="pres">
      <dgm:prSet presAssocID="{E82881CE-70C8-4228-A608-FE0E6D330CE8}" presName="accent_3" presStyleCnt="0"/>
      <dgm:spPr/>
    </dgm:pt>
    <dgm:pt modelId="{93D75466-1BF0-4CB5-AD5A-C3F86E57C756}" type="pres">
      <dgm:prSet presAssocID="{E82881CE-70C8-4228-A608-FE0E6D330CE8}" presName="accentRepeatNode" presStyleLbl="solidFgAcc1" presStyleIdx="2" presStyleCnt="4"/>
      <dgm:spPr>
        <a:xfrm>
          <a:off x="665500" y="333715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0DCADBDB-A6B7-46EF-8510-20DD72891E10}" type="pres">
      <dgm:prSet presAssocID="{0088BEFF-D6D9-4483-A345-B30F5EFF36CB}" presName="text_4" presStyleLbl="node1" presStyleIdx="3" presStyleCnt="4" custScaleY="125532">
        <dgm:presLayoutVars>
          <dgm:bulletEnabled val="1"/>
        </dgm:presLayoutVars>
      </dgm:prSet>
      <dgm:spPr/>
    </dgm:pt>
    <dgm:pt modelId="{775192F2-D66A-4203-9FB2-68B65C0403E9}" type="pres">
      <dgm:prSet presAssocID="{0088BEFF-D6D9-4483-A345-B30F5EFF36CB}" presName="accent_4" presStyleCnt="0"/>
      <dgm:spPr/>
    </dgm:pt>
    <dgm:pt modelId="{FAB0AA9B-F251-48F4-B62F-7F149A051BD3}" type="pres">
      <dgm:prSet presAssocID="{0088BEFF-D6D9-4483-A345-B30F5EFF36CB}" presName="accentRepeatNode" presStyleLbl="solidFgAcc1" presStyleIdx="3" presStyleCnt="4"/>
      <dgm:spPr>
        <a:xfrm>
          <a:off x="103637" y="480742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9C39BE2B-A929-4BD3-9B41-30DA0A9A483C}" type="presOf" srcId="{FD0B2DF2-64EA-49EA-9B76-62BB904BCF07}" destId="{AD0BF336-25EE-4040-9A61-0F23EA1C3B8A}" srcOrd="0" destOrd="0" presId="urn:microsoft.com/office/officeart/2008/layout/VerticalCurvedList"/>
    <dgm:cxn modelId="{4C97D53B-B804-44C3-BD10-26AB497C30BA}" type="presOf" srcId="{2ED137F3-41D2-4F5F-9309-D98C4FF4978A}" destId="{CF64F460-676C-4857-B9C6-12A8979E4A49}" srcOrd="0" destOrd="0" presId="urn:microsoft.com/office/officeart/2008/layout/VerticalCurvedList"/>
    <dgm:cxn modelId="{D4A66778-FB13-4C1E-9179-05113B949C25}" srcId="{2ED137F3-41D2-4F5F-9309-D98C4FF4978A}" destId="{E82881CE-70C8-4228-A608-FE0E6D330CE8}" srcOrd="2" destOrd="0" parTransId="{332BD830-B45A-4A2A-88AB-573D23B14B16}" sibTransId="{51498B8E-F7D7-480B-8C61-F0D8619358BA}"/>
    <dgm:cxn modelId="{CD27AD95-BDA6-45FD-8DF2-88540532DF7F}" srcId="{2ED137F3-41D2-4F5F-9309-D98C4FF4978A}" destId="{DFB151D9-A68B-4CD9-A34F-B0744A875866}" srcOrd="0" destOrd="0" parTransId="{9BE0DC0A-099A-45FC-AFD8-95D3143B3528}" sibTransId="{FD0B2DF2-64EA-49EA-9B76-62BB904BCF07}"/>
    <dgm:cxn modelId="{6C89789C-008C-4FC4-8B49-B56C16E720AE}" type="presOf" srcId="{C5CAEBC5-8F71-4405-8E52-1B6FEC59C2C4}" destId="{9DEE07E2-5C78-411D-9115-DA13C5352B24}" srcOrd="0" destOrd="0" presId="urn:microsoft.com/office/officeart/2008/layout/VerticalCurvedList"/>
    <dgm:cxn modelId="{AE10CD9E-8F31-456B-8C1C-C9D8C5D43481}" type="presOf" srcId="{0088BEFF-D6D9-4483-A345-B30F5EFF36CB}" destId="{0DCADBDB-A6B7-46EF-8510-20DD72891E10}" srcOrd="0" destOrd="0" presId="urn:microsoft.com/office/officeart/2008/layout/VerticalCurvedList"/>
    <dgm:cxn modelId="{513F70E6-14A8-4B11-8848-C00A7835C72B}" srcId="{2ED137F3-41D2-4F5F-9309-D98C4FF4978A}" destId="{0088BEFF-D6D9-4483-A345-B30F5EFF36CB}" srcOrd="3" destOrd="0" parTransId="{813DAC63-A18A-4ADA-9E9F-82664F1FA3BE}" sibTransId="{F0D5535B-F9F3-4600-A56E-06CE33230167}"/>
    <dgm:cxn modelId="{7F36DCF0-2D5A-472A-B652-19EFC056BB83}" type="presOf" srcId="{E82881CE-70C8-4228-A608-FE0E6D330CE8}" destId="{65EE7118-ED13-40F2-A8CF-345DB17F9129}" srcOrd="0" destOrd="0" presId="urn:microsoft.com/office/officeart/2008/layout/VerticalCurvedList"/>
    <dgm:cxn modelId="{5415BDF6-701E-4920-A8A2-201776B0A2B6}" srcId="{2ED137F3-41D2-4F5F-9309-D98C4FF4978A}" destId="{C5CAEBC5-8F71-4405-8E52-1B6FEC59C2C4}" srcOrd="1" destOrd="0" parTransId="{66DC968E-3FB8-427C-9EFF-513AEFF05ADC}" sibTransId="{78B7EC5F-2AFB-4457-8646-E7D0D82B66FD}"/>
    <dgm:cxn modelId="{4F5B9AFD-9C82-4ED1-87F6-77E153656604}" type="presOf" srcId="{DFB151D9-A68B-4CD9-A34F-B0744A875866}" destId="{153C1A8D-86B1-4D3A-939C-628D36710BCE}" srcOrd="0" destOrd="0" presId="urn:microsoft.com/office/officeart/2008/layout/VerticalCurvedList"/>
    <dgm:cxn modelId="{01AD8E43-385D-434E-BC74-5247D9D15FF9}" type="presParOf" srcId="{CF64F460-676C-4857-B9C6-12A8979E4A49}" destId="{02637264-0198-4DD6-93E5-BDC8BE67361B}" srcOrd="0" destOrd="0" presId="urn:microsoft.com/office/officeart/2008/layout/VerticalCurvedList"/>
    <dgm:cxn modelId="{956D15ED-7ABC-4FD2-BF2B-88B8DF715690}" type="presParOf" srcId="{02637264-0198-4DD6-93E5-BDC8BE67361B}" destId="{63B377F5-8D96-42F7-B45B-1374800A373F}" srcOrd="0" destOrd="0" presId="urn:microsoft.com/office/officeart/2008/layout/VerticalCurvedList"/>
    <dgm:cxn modelId="{1FC343EE-C2B4-491E-B61C-453AD242B166}" type="presParOf" srcId="{63B377F5-8D96-42F7-B45B-1374800A373F}" destId="{3CCF0714-D466-45B0-9C09-A9ADE1E8A38B}" srcOrd="0" destOrd="0" presId="urn:microsoft.com/office/officeart/2008/layout/VerticalCurvedList"/>
    <dgm:cxn modelId="{17FD5BAB-737F-483F-9AD6-4C581AA0F293}" type="presParOf" srcId="{63B377F5-8D96-42F7-B45B-1374800A373F}" destId="{AD0BF336-25EE-4040-9A61-0F23EA1C3B8A}" srcOrd="1" destOrd="0" presId="urn:microsoft.com/office/officeart/2008/layout/VerticalCurvedList"/>
    <dgm:cxn modelId="{E742E87C-1B57-4850-AE19-D0CA69E8AA14}" type="presParOf" srcId="{63B377F5-8D96-42F7-B45B-1374800A373F}" destId="{DE785B52-C625-4CD2-8193-9033AE37FDAC}" srcOrd="2" destOrd="0" presId="urn:microsoft.com/office/officeart/2008/layout/VerticalCurvedList"/>
    <dgm:cxn modelId="{9E826981-0399-42C7-AAC4-6C733489C3BC}" type="presParOf" srcId="{63B377F5-8D96-42F7-B45B-1374800A373F}" destId="{CF3C86A3-4DE2-4F32-9037-0E8DE6B8FF83}" srcOrd="3" destOrd="0" presId="urn:microsoft.com/office/officeart/2008/layout/VerticalCurvedList"/>
    <dgm:cxn modelId="{5465BF38-6CC0-4CA9-8563-0C6067792C0A}" type="presParOf" srcId="{02637264-0198-4DD6-93E5-BDC8BE67361B}" destId="{153C1A8D-86B1-4D3A-939C-628D36710BCE}" srcOrd="1" destOrd="0" presId="urn:microsoft.com/office/officeart/2008/layout/VerticalCurvedList"/>
    <dgm:cxn modelId="{57AEF373-3986-4364-A635-B64E2CC883CD}" type="presParOf" srcId="{02637264-0198-4DD6-93E5-BDC8BE67361B}" destId="{767D55FC-2074-49AC-BB4E-B351377B01C0}" srcOrd="2" destOrd="0" presId="urn:microsoft.com/office/officeart/2008/layout/VerticalCurvedList"/>
    <dgm:cxn modelId="{AB30FF61-692F-4F47-BD1D-821D3FEA1EC8}" type="presParOf" srcId="{767D55FC-2074-49AC-BB4E-B351377B01C0}" destId="{A15EB1E9-19DD-459D-9CED-288F2C882728}" srcOrd="0" destOrd="0" presId="urn:microsoft.com/office/officeart/2008/layout/VerticalCurvedList"/>
    <dgm:cxn modelId="{D743ABAA-9019-4072-A78F-A3C7EE1A58BA}" type="presParOf" srcId="{02637264-0198-4DD6-93E5-BDC8BE67361B}" destId="{9DEE07E2-5C78-411D-9115-DA13C5352B24}" srcOrd="3" destOrd="0" presId="urn:microsoft.com/office/officeart/2008/layout/VerticalCurvedList"/>
    <dgm:cxn modelId="{3AFD8D35-F663-49F4-9540-1B6E598CEEAD}" type="presParOf" srcId="{02637264-0198-4DD6-93E5-BDC8BE67361B}" destId="{2C08CC03-296F-45CE-82C6-0E1E09CA6D4F}" srcOrd="4" destOrd="0" presId="urn:microsoft.com/office/officeart/2008/layout/VerticalCurvedList"/>
    <dgm:cxn modelId="{8DB268B8-5B68-4DEB-8FC0-12229ABB8619}" type="presParOf" srcId="{2C08CC03-296F-45CE-82C6-0E1E09CA6D4F}" destId="{D9FF1329-480D-4FFF-9BAF-7DE68B2ACCD4}" srcOrd="0" destOrd="0" presId="urn:microsoft.com/office/officeart/2008/layout/VerticalCurvedList"/>
    <dgm:cxn modelId="{64E52DA8-3341-4489-9880-41F2CFC421BF}" type="presParOf" srcId="{02637264-0198-4DD6-93E5-BDC8BE67361B}" destId="{65EE7118-ED13-40F2-A8CF-345DB17F9129}" srcOrd="5" destOrd="0" presId="urn:microsoft.com/office/officeart/2008/layout/VerticalCurvedList"/>
    <dgm:cxn modelId="{96A311FE-360E-45B4-9D50-095A680AE7AF}" type="presParOf" srcId="{02637264-0198-4DD6-93E5-BDC8BE67361B}" destId="{D9A43DA3-FD4A-40B2-BE64-832E64251D4D}" srcOrd="6" destOrd="0" presId="urn:microsoft.com/office/officeart/2008/layout/VerticalCurvedList"/>
    <dgm:cxn modelId="{837B7B5E-6DDF-4ADD-962E-3398BB7D620C}" type="presParOf" srcId="{D9A43DA3-FD4A-40B2-BE64-832E64251D4D}" destId="{93D75466-1BF0-4CB5-AD5A-C3F86E57C756}" srcOrd="0" destOrd="0" presId="urn:microsoft.com/office/officeart/2008/layout/VerticalCurvedList"/>
    <dgm:cxn modelId="{3ADFECFA-1985-46E0-8F8F-EDFB5922241A}" type="presParOf" srcId="{02637264-0198-4DD6-93E5-BDC8BE67361B}" destId="{0DCADBDB-A6B7-46EF-8510-20DD72891E10}" srcOrd="7" destOrd="0" presId="urn:microsoft.com/office/officeart/2008/layout/VerticalCurvedList"/>
    <dgm:cxn modelId="{3C9D1119-FE80-4BED-B5A9-C7F43B18E9B1}" type="presParOf" srcId="{02637264-0198-4DD6-93E5-BDC8BE67361B}" destId="{775192F2-D66A-4203-9FB2-68B65C0403E9}" srcOrd="8" destOrd="0" presId="urn:microsoft.com/office/officeart/2008/layout/VerticalCurvedList"/>
    <dgm:cxn modelId="{BE421C77-6A85-4AA1-90CA-D1AE46C6F69D}" type="presParOf" srcId="{775192F2-D66A-4203-9FB2-68B65C0403E9}" destId="{FAB0AA9B-F251-48F4-B62F-7F149A051BD3}"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BB22DC0-E6F4-4834-874B-E1A9D05F4103}" type="doc">
      <dgm:prSet loTypeId="urn:microsoft.com/office/officeart/2005/8/layout/chevron2" loCatId="process" qsTypeId="urn:microsoft.com/office/officeart/2005/8/quickstyle/simple3" qsCatId="simple" csTypeId="urn:microsoft.com/office/officeart/2005/8/colors/colorful5" csCatId="colorful" phldr="1"/>
      <dgm:spPr/>
      <dgm:t>
        <a:bodyPr/>
        <a:lstStyle/>
        <a:p>
          <a:endParaRPr lang="uk-UA"/>
        </a:p>
      </dgm:t>
    </dgm:pt>
    <dgm:pt modelId="{0F20925B-B05C-4B08-92D7-25B6E27F69F0}">
      <dgm:prSet phldrT="[Текст]" custT="1"/>
      <dgm:spPr>
        <a:xfrm rot="5400000">
          <a:off x="-121124" y="390064"/>
          <a:ext cx="1277103" cy="1175734"/>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Км2=1</a:t>
          </a:r>
        </a:p>
      </dgm:t>
    </dgm:pt>
    <dgm:pt modelId="{687BADF1-2845-4A99-9E0D-4E178CF7246A}" type="parTrans" cxnId="{4C33498D-8056-4C61-BF5D-D8A533D29400}">
      <dgm:prSet/>
      <dgm:spPr/>
      <dgm:t>
        <a:bodyPr/>
        <a:lstStyle/>
        <a:p>
          <a:endParaRPr lang="uk-UA"/>
        </a:p>
      </dgm:t>
    </dgm:pt>
    <dgm:pt modelId="{45FD5482-7619-41BA-AF23-691E30DA288B}" type="sibTrans" cxnId="{4C33498D-8056-4C61-BF5D-D8A533D29400}">
      <dgm:prSet/>
      <dgm:spPr/>
      <dgm:t>
        <a:bodyPr/>
        <a:lstStyle/>
        <a:p>
          <a:endParaRPr lang="uk-UA"/>
        </a:p>
      </dgm:t>
    </dgm:pt>
    <dgm:pt modelId="{AD839CEB-89D3-4E9C-9D7A-1D683098E7D3}">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сільськогосподарського призначення, </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8A52837-70A6-4817-A76F-A1F228ACF9B2}" type="parTrans" cxnId="{57097A9B-4BF6-4ED4-BD66-E1CD982A019A}">
      <dgm:prSet/>
      <dgm:spPr/>
      <dgm:t>
        <a:bodyPr/>
        <a:lstStyle/>
        <a:p>
          <a:endParaRPr lang="uk-UA"/>
        </a:p>
      </dgm:t>
    </dgm:pt>
    <dgm:pt modelId="{62C17895-9294-439C-B478-EFE33E5E7FB8}" type="sibTrans" cxnId="{57097A9B-4BF6-4ED4-BD66-E1CD982A019A}">
      <dgm:prSet/>
      <dgm:spPr/>
      <dgm:t>
        <a:bodyPr/>
        <a:lstStyle/>
        <a:p>
          <a:endParaRPr lang="uk-UA"/>
        </a:p>
      </dgm:t>
    </dgm:pt>
    <dgm:pt modelId="{E43B7526-ED22-4F30-890E-DB486F52CDFA}">
      <dgm:prSet phldrT="[Текст]" custT="1"/>
      <dgm:spPr>
        <a:xfrm rot="5400000">
          <a:off x="-121124" y="1407689"/>
          <a:ext cx="1277103" cy="1175734"/>
        </a:xfrm>
        <a:prstGeom prst="chevron">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w="6350" cap="flat" cmpd="sng" algn="ctr">
          <a:solidFill>
            <a:srgbClr val="5B9BD5">
              <a:hueOff val="-6758543"/>
              <a:satOff val="-17419"/>
              <a:lumOff val="-11765"/>
              <a:alphaOff val="0"/>
            </a:srgbClr>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Км2=3 до 1,5</a:t>
          </a:r>
        </a:p>
      </dgm:t>
    </dgm:pt>
    <dgm:pt modelId="{B7F679B6-68BC-4D40-B28F-F6B9F7037ED5}" type="parTrans" cxnId="{38C7A6CF-B2BE-4EAE-A344-6417E2FDC039}">
      <dgm:prSet/>
      <dgm:spPr/>
      <dgm:t>
        <a:bodyPr/>
        <a:lstStyle/>
        <a:p>
          <a:endParaRPr lang="uk-UA"/>
        </a:p>
      </dgm:t>
    </dgm:pt>
    <dgm:pt modelId="{D0D0FF16-004F-4769-9D0E-020521377C99}" type="sibTrans" cxnId="{38C7A6CF-B2BE-4EAE-A344-6417E2FDC039}">
      <dgm:prSet/>
      <dgm:spPr/>
      <dgm:t>
        <a:bodyPr/>
        <a:lstStyle/>
        <a:p>
          <a:endParaRPr lang="uk-UA"/>
        </a:p>
      </dgm:t>
    </dgm:pt>
    <dgm:pt modelId="{9070D7FC-95A7-40C6-971A-591488CF301F}">
      <dgm:prSet phldrT="[Текст]" custT="1"/>
      <dgm:spPr>
        <a:xfrm rot="5400000">
          <a:off x="2845568" y="-349136"/>
          <a:ext cx="830117" cy="4592427"/>
        </a:xfrm>
        <a:prstGeom prst="round2Same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населених пунктів, які мають  курортно-рекреаційне значення </a:t>
          </a:r>
          <a:endParaRPr lang="uk-UA"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C6D5703-15D7-4C50-ADAA-6E0FB55FA323}" type="parTrans" cxnId="{C94DCD24-72C5-430B-8F8C-E0169AF3B99E}">
      <dgm:prSet/>
      <dgm:spPr/>
      <dgm:t>
        <a:bodyPr/>
        <a:lstStyle/>
        <a:p>
          <a:endParaRPr lang="uk-UA"/>
        </a:p>
      </dgm:t>
    </dgm:pt>
    <dgm:pt modelId="{1C486A19-4C19-4AAC-9E07-DFAB99A4AB53}" type="sibTrans" cxnId="{C94DCD24-72C5-430B-8F8C-E0169AF3B99E}">
      <dgm:prSet/>
      <dgm:spPr/>
      <dgm:t>
        <a:bodyPr/>
        <a:lstStyle/>
        <a:p>
          <a:endParaRPr lang="uk-UA"/>
        </a:p>
      </dgm:t>
    </dgm:pt>
    <dgm:pt modelId="{B5A40340-3AAB-49E2-A64A-51147BA24024}">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природно-заповідного та іншого природоохоронного призначення, </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F75154D-FBAD-4EFC-8109-F5CF4481331F}" type="parTrans" cxnId="{EF158B9D-7807-4EA0-BDBF-9117E555BEED}">
      <dgm:prSet/>
      <dgm:spPr/>
      <dgm:t>
        <a:bodyPr/>
        <a:lstStyle/>
        <a:p>
          <a:endParaRPr lang="uk-UA"/>
        </a:p>
      </dgm:t>
    </dgm:pt>
    <dgm:pt modelId="{F3603B16-3454-47EC-ABEF-D5DF3CF2E881}" type="sibTrans" cxnId="{EF158B9D-7807-4EA0-BDBF-9117E555BEED}">
      <dgm:prSet/>
      <dgm:spPr/>
      <dgm:t>
        <a:bodyPr/>
        <a:lstStyle/>
        <a:p>
          <a:endParaRPr lang="uk-UA"/>
        </a:p>
      </dgm:t>
    </dgm:pt>
    <dgm:pt modelId="{6E0EBFDE-9B3A-40FE-9BA0-A30A39A278ED}">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оздоровчого призначення, </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ED5DB3C-FBC9-4935-B93A-5ED9B49880B2}" type="parTrans" cxnId="{4FD430EA-B5C0-4F41-8975-8C3F5C966056}">
      <dgm:prSet/>
      <dgm:spPr/>
      <dgm:t>
        <a:bodyPr/>
        <a:lstStyle/>
        <a:p>
          <a:endParaRPr lang="uk-UA"/>
        </a:p>
      </dgm:t>
    </dgm:pt>
    <dgm:pt modelId="{C578C4F6-15D8-4439-8AD3-1CDB4F60B4B2}" type="sibTrans" cxnId="{4FD430EA-B5C0-4F41-8975-8C3F5C966056}">
      <dgm:prSet/>
      <dgm:spPr/>
      <dgm:t>
        <a:bodyPr/>
        <a:lstStyle/>
        <a:p>
          <a:endParaRPr lang="uk-UA"/>
        </a:p>
      </dgm:t>
    </dgm:pt>
    <dgm:pt modelId="{58174D26-1FF1-4807-B8F1-B6F8F352599B}">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лісогосподарського призначення</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C3DD0CD-F6DA-4E2D-BACE-EF8D293088E4}" type="parTrans" cxnId="{F686BCF0-2071-4E1C-8D5B-DCD283B4A4DD}">
      <dgm:prSet/>
      <dgm:spPr/>
      <dgm:t>
        <a:bodyPr/>
        <a:lstStyle/>
        <a:p>
          <a:endParaRPr lang="uk-UA"/>
        </a:p>
      </dgm:t>
    </dgm:pt>
    <dgm:pt modelId="{DC6CDB8D-A6B2-46D6-B018-E52DF8D829EA}" type="sibTrans" cxnId="{F686BCF0-2071-4E1C-8D5B-DCD283B4A4DD}">
      <dgm:prSet/>
      <dgm:spPr/>
      <dgm:t>
        <a:bodyPr/>
        <a:lstStyle/>
        <a:p>
          <a:endParaRPr lang="uk-UA"/>
        </a:p>
      </dgm:t>
    </dgm:pt>
    <dgm:pt modelId="{A63F6199-0067-4E6B-866F-B99B319016CD}">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B7F75C0-9324-447E-B7E2-38B29776D21D}" type="parTrans" cxnId="{9BA4924F-A146-4311-AEE2-7C984E296258}">
      <dgm:prSet/>
      <dgm:spPr/>
      <dgm:t>
        <a:bodyPr/>
        <a:lstStyle/>
        <a:p>
          <a:endParaRPr lang="uk-UA"/>
        </a:p>
      </dgm:t>
    </dgm:pt>
    <dgm:pt modelId="{A8D9F77D-E036-4953-AFE7-E2EC210CFD14}" type="sibTrans" cxnId="{9BA4924F-A146-4311-AEE2-7C984E296258}">
      <dgm:prSet/>
      <dgm:spPr/>
      <dgm:t>
        <a:bodyPr/>
        <a:lstStyle/>
        <a:p>
          <a:endParaRPr lang="uk-UA"/>
        </a:p>
      </dgm:t>
    </dgm:pt>
    <dgm:pt modelId="{C8B0422C-810B-4F26-BC2B-D0CCB72F345C}">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 історико-культурного призначення,</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3B36AA6-63CF-4F80-992A-53C764546F12}" type="parTrans" cxnId="{0EDDA8D1-A93C-4B3C-9EB7-3E56403B459F}">
      <dgm:prSet/>
      <dgm:spPr/>
      <dgm:t>
        <a:bodyPr/>
        <a:lstStyle/>
        <a:p>
          <a:endParaRPr lang="uk-UA"/>
        </a:p>
      </dgm:t>
    </dgm:pt>
    <dgm:pt modelId="{E9C47A7A-CAB2-498D-A165-1A40340F5998}" type="sibTrans" cxnId="{0EDDA8D1-A93C-4B3C-9EB7-3E56403B459F}">
      <dgm:prSet/>
      <dgm:spPr/>
      <dgm:t>
        <a:bodyPr/>
        <a:lstStyle/>
        <a:p>
          <a:endParaRPr lang="uk-UA"/>
        </a:p>
      </dgm:t>
    </dgm:pt>
    <dgm:pt modelId="{594B96D0-15FF-4192-B021-F02CB7C2A499}">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земель водного фонду</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C4EC75-67FB-4950-8F85-D73A7D140FE0}" type="parTrans" cxnId="{E6BE0FA8-CD5A-4692-9749-2FC7FF1B6FDB}">
      <dgm:prSet/>
      <dgm:spPr/>
      <dgm:t>
        <a:bodyPr/>
        <a:lstStyle/>
        <a:p>
          <a:endParaRPr lang="uk-UA"/>
        </a:p>
      </dgm:t>
    </dgm:pt>
    <dgm:pt modelId="{99E53CC9-228C-4CF0-8D70-20746A6221CA}" type="sibTrans" cxnId="{E6BE0FA8-CD5A-4692-9749-2FC7FF1B6FDB}">
      <dgm:prSet/>
      <dgm:spPr/>
      <dgm:t>
        <a:bodyPr/>
        <a:lstStyle/>
        <a:p>
          <a:endParaRPr lang="uk-UA"/>
        </a:p>
      </dgm:t>
    </dgm:pt>
    <dgm:pt modelId="{FFC2C33E-C177-4B4A-B99E-2C29F743FCC6}">
      <dgm:prSet phldrT="[Текст]" custT="1"/>
      <dgm:spPr>
        <a:xfrm rot="5400000">
          <a:off x="2845568" y="-349136"/>
          <a:ext cx="830117" cy="4592427"/>
        </a:xfrm>
        <a:prstGeom prst="round2Same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gm:spPr>
      <dgm:t>
        <a:bodyPr/>
        <a:lstStyle/>
        <a:p>
          <a:pPr>
            <a:buChar char="•"/>
          </a:pPr>
          <a:endParaRPr lang="uk-UA"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A9BD5C1-2A76-4AC7-9E12-BB43FC435FF9}" type="parTrans" cxnId="{B8BB7DC4-5127-4FAE-9DC6-AEBBB8B08970}">
      <dgm:prSet/>
      <dgm:spPr/>
      <dgm:t>
        <a:bodyPr/>
        <a:lstStyle/>
        <a:p>
          <a:endParaRPr lang="uk-UA"/>
        </a:p>
      </dgm:t>
    </dgm:pt>
    <dgm:pt modelId="{6D8F0375-F3E1-471B-A39C-5E8095A9612E}" type="sibTrans" cxnId="{B8BB7DC4-5127-4FAE-9DC6-AEBBB8B08970}">
      <dgm:prSet/>
      <dgm:spPr/>
      <dgm:t>
        <a:bodyPr/>
        <a:lstStyle/>
        <a:p>
          <a:endParaRPr lang="uk-UA"/>
        </a:p>
      </dgm:t>
    </dgm:pt>
    <dgm:pt modelId="{D3A0ADAC-2F54-461E-B55F-979B1980EA8E}">
      <dgm:prSet phldrT="[Текст]" custT="1"/>
      <dgm: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земельних ділянок за межами населених пунктів</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0C265DA-9C05-467F-9CDD-D0C3B138BD5B}" type="parTrans" cxnId="{A69CECBA-9316-4058-9AC5-4E8B7CCFB20E}">
      <dgm:prSet/>
      <dgm:spPr/>
      <dgm:t>
        <a:bodyPr/>
        <a:lstStyle/>
        <a:p>
          <a:endParaRPr lang="uk-UA"/>
        </a:p>
      </dgm:t>
    </dgm:pt>
    <dgm:pt modelId="{10C7F9E4-33FA-46E4-8ECB-6EBF535174E6}" type="sibTrans" cxnId="{A69CECBA-9316-4058-9AC5-4E8B7CCFB20E}">
      <dgm:prSet/>
      <dgm:spPr/>
      <dgm:t>
        <a:bodyPr/>
        <a:lstStyle/>
        <a:p>
          <a:endParaRPr lang="uk-UA"/>
        </a:p>
      </dgm:t>
    </dgm:pt>
    <dgm:pt modelId="{F2DAEC17-5A07-4D60-A5FD-345BBF13BE30}" type="pres">
      <dgm:prSet presAssocID="{ABB22DC0-E6F4-4834-874B-E1A9D05F4103}" presName="linearFlow" presStyleCnt="0">
        <dgm:presLayoutVars>
          <dgm:dir/>
          <dgm:animLvl val="lvl"/>
          <dgm:resizeHandles val="exact"/>
        </dgm:presLayoutVars>
      </dgm:prSet>
      <dgm:spPr/>
    </dgm:pt>
    <dgm:pt modelId="{F02DE54A-7613-452E-A7B7-B68F4887A8C4}" type="pres">
      <dgm:prSet presAssocID="{0F20925B-B05C-4B08-92D7-25B6E27F69F0}" presName="composite" presStyleCnt="0"/>
      <dgm:spPr/>
    </dgm:pt>
    <dgm:pt modelId="{07C6F580-882D-4AB6-A524-9B07BBB5C916}" type="pres">
      <dgm:prSet presAssocID="{0F20925B-B05C-4B08-92D7-25B6E27F69F0}" presName="parentText" presStyleLbl="alignNode1" presStyleIdx="0" presStyleCnt="2" custScaleX="131518">
        <dgm:presLayoutVars>
          <dgm:chMax val="1"/>
          <dgm:bulletEnabled val="1"/>
        </dgm:presLayoutVars>
      </dgm:prSet>
      <dgm:spPr/>
    </dgm:pt>
    <dgm:pt modelId="{07D1EA90-7B5F-450E-AA98-61AA1C528FFE}" type="pres">
      <dgm:prSet presAssocID="{0F20925B-B05C-4B08-92D7-25B6E27F69F0}" presName="descendantText" presStyleLbl="alignAcc1" presStyleIdx="0" presStyleCnt="2" custScaleY="181143">
        <dgm:presLayoutVars>
          <dgm:bulletEnabled val="1"/>
        </dgm:presLayoutVars>
      </dgm:prSet>
      <dgm:spPr/>
    </dgm:pt>
    <dgm:pt modelId="{C04F7B52-DC03-4591-98DB-5CDB4E95EFC9}" type="pres">
      <dgm:prSet presAssocID="{45FD5482-7619-41BA-AF23-691E30DA288B}" presName="sp" presStyleCnt="0"/>
      <dgm:spPr/>
    </dgm:pt>
    <dgm:pt modelId="{186C9127-2B38-4EEF-8258-C79AC5E29436}" type="pres">
      <dgm:prSet presAssocID="{E43B7526-ED22-4F30-890E-DB486F52CDFA}" presName="composite" presStyleCnt="0"/>
      <dgm:spPr/>
    </dgm:pt>
    <dgm:pt modelId="{C7EF97A1-99FA-4F4D-AA40-7802EE18B88E}" type="pres">
      <dgm:prSet presAssocID="{E43B7526-ED22-4F30-890E-DB486F52CDFA}" presName="parentText" presStyleLbl="alignNode1" presStyleIdx="1" presStyleCnt="2" custScaleX="131518">
        <dgm:presLayoutVars>
          <dgm:chMax val="1"/>
          <dgm:bulletEnabled val="1"/>
        </dgm:presLayoutVars>
      </dgm:prSet>
      <dgm:spPr/>
    </dgm:pt>
    <dgm:pt modelId="{F7FF139E-5D9B-4098-8620-902E377103E1}" type="pres">
      <dgm:prSet presAssocID="{E43B7526-ED22-4F30-890E-DB486F52CDFA}" presName="descendantText" presStyleLbl="alignAcc1" presStyleIdx="1" presStyleCnt="2" custLinFactNeighborX="218" custLinFactNeighborY="21083">
        <dgm:presLayoutVars>
          <dgm:bulletEnabled val="1"/>
        </dgm:presLayoutVars>
      </dgm:prSet>
      <dgm:spPr/>
    </dgm:pt>
  </dgm:ptLst>
  <dgm:cxnLst>
    <dgm:cxn modelId="{1BCADE05-AAD8-42DA-A8A5-7F764A254114}" type="presOf" srcId="{D3A0ADAC-2F54-461E-B55F-979B1980EA8E}" destId="{07D1EA90-7B5F-450E-AA98-61AA1C528FFE}" srcOrd="0" destOrd="7" presId="urn:microsoft.com/office/officeart/2005/8/layout/chevron2"/>
    <dgm:cxn modelId="{C94DCD24-72C5-430B-8F8C-E0169AF3B99E}" srcId="{E43B7526-ED22-4F30-890E-DB486F52CDFA}" destId="{9070D7FC-95A7-40C6-971A-591488CF301F}" srcOrd="0" destOrd="0" parTransId="{FC6D5703-15D7-4C50-ADAA-6E0FB55FA323}" sibTransId="{1C486A19-4C19-4AAC-9E07-DFAB99A4AB53}"/>
    <dgm:cxn modelId="{73BB0F2E-7A41-4ACC-A9AC-57F79339B259}" type="presOf" srcId="{AD839CEB-89D3-4E9C-9D7A-1D683098E7D3}" destId="{07D1EA90-7B5F-450E-AA98-61AA1C528FFE}" srcOrd="0" destOrd="1" presId="urn:microsoft.com/office/officeart/2005/8/layout/chevron2"/>
    <dgm:cxn modelId="{9BA4924F-A146-4311-AEE2-7C984E296258}" srcId="{0F20925B-B05C-4B08-92D7-25B6E27F69F0}" destId="{A63F6199-0067-4E6B-866F-B99B319016CD}" srcOrd="0" destOrd="0" parTransId="{9B7F75C0-9324-447E-B7E2-38B29776D21D}" sibTransId="{A8D9F77D-E036-4953-AFE7-E2EC210CFD14}"/>
    <dgm:cxn modelId="{B07ABD4F-FCAB-4A6C-8E35-A4F7FA95614D}" type="presOf" srcId="{B5A40340-3AAB-49E2-A64A-51147BA24024}" destId="{07D1EA90-7B5F-450E-AA98-61AA1C528FFE}" srcOrd="0" destOrd="2" presId="urn:microsoft.com/office/officeart/2005/8/layout/chevron2"/>
    <dgm:cxn modelId="{4C33498D-8056-4C61-BF5D-D8A533D29400}" srcId="{ABB22DC0-E6F4-4834-874B-E1A9D05F4103}" destId="{0F20925B-B05C-4B08-92D7-25B6E27F69F0}" srcOrd="0" destOrd="0" parTransId="{687BADF1-2845-4A99-9E0D-4E178CF7246A}" sibTransId="{45FD5482-7619-41BA-AF23-691E30DA288B}"/>
    <dgm:cxn modelId="{EEF18890-BFC1-4DD4-BDA0-E8849BC97AAB}" type="presOf" srcId="{9070D7FC-95A7-40C6-971A-591488CF301F}" destId="{F7FF139E-5D9B-4098-8620-902E377103E1}" srcOrd="0" destOrd="0" presId="urn:microsoft.com/office/officeart/2005/8/layout/chevron2"/>
    <dgm:cxn modelId="{074A3B99-33F4-4BFE-9395-F1D97E77ADBD}" type="presOf" srcId="{C8B0422C-810B-4F26-BC2B-D0CCB72F345C}" destId="{07D1EA90-7B5F-450E-AA98-61AA1C528FFE}" srcOrd="0" destOrd="4" presId="urn:microsoft.com/office/officeart/2005/8/layout/chevron2"/>
    <dgm:cxn modelId="{57097A9B-4BF6-4ED4-BD66-E1CD982A019A}" srcId="{0F20925B-B05C-4B08-92D7-25B6E27F69F0}" destId="{AD839CEB-89D3-4E9C-9D7A-1D683098E7D3}" srcOrd="1" destOrd="0" parTransId="{98A52837-70A6-4817-A76F-A1F228ACF9B2}" sibTransId="{62C17895-9294-439C-B478-EFE33E5E7FB8}"/>
    <dgm:cxn modelId="{EF158B9D-7807-4EA0-BDBF-9117E555BEED}" srcId="{0F20925B-B05C-4B08-92D7-25B6E27F69F0}" destId="{B5A40340-3AAB-49E2-A64A-51147BA24024}" srcOrd="2" destOrd="0" parTransId="{BF75154D-FBAD-4EFC-8109-F5CF4481331F}" sibTransId="{F3603B16-3454-47EC-ABEF-D5DF3CF2E881}"/>
    <dgm:cxn modelId="{0C3A1C9E-5D36-40A9-9B4D-338FBD2422B1}" type="presOf" srcId="{ABB22DC0-E6F4-4834-874B-E1A9D05F4103}" destId="{F2DAEC17-5A07-4D60-A5FD-345BBF13BE30}" srcOrd="0" destOrd="0" presId="urn:microsoft.com/office/officeart/2005/8/layout/chevron2"/>
    <dgm:cxn modelId="{E6BE0FA8-CD5A-4692-9749-2FC7FF1B6FDB}" srcId="{0F20925B-B05C-4B08-92D7-25B6E27F69F0}" destId="{594B96D0-15FF-4192-B021-F02CB7C2A499}" srcOrd="6" destOrd="0" parTransId="{2AC4EC75-67FB-4950-8F85-D73A7D140FE0}" sibTransId="{99E53CC9-228C-4CF0-8D70-20746A6221CA}"/>
    <dgm:cxn modelId="{681DDAA8-458A-4CD0-8209-FBDBA438B63A}" type="presOf" srcId="{A63F6199-0067-4E6B-866F-B99B319016CD}" destId="{07D1EA90-7B5F-450E-AA98-61AA1C528FFE}" srcOrd="0" destOrd="0" presId="urn:microsoft.com/office/officeart/2005/8/layout/chevron2"/>
    <dgm:cxn modelId="{4778AFB5-793D-4E35-A272-6BBCAB012042}" type="presOf" srcId="{6E0EBFDE-9B3A-40FE-9BA0-A30A39A278ED}" destId="{07D1EA90-7B5F-450E-AA98-61AA1C528FFE}" srcOrd="0" destOrd="3" presId="urn:microsoft.com/office/officeart/2005/8/layout/chevron2"/>
    <dgm:cxn modelId="{A69CECBA-9316-4058-9AC5-4E8B7CCFB20E}" srcId="{0F20925B-B05C-4B08-92D7-25B6E27F69F0}" destId="{D3A0ADAC-2F54-461E-B55F-979B1980EA8E}" srcOrd="7" destOrd="0" parTransId="{C0C265DA-9C05-467F-9CDD-D0C3B138BD5B}" sibTransId="{10C7F9E4-33FA-46E4-8ECB-6EBF535174E6}"/>
    <dgm:cxn modelId="{70E6E2BB-2FD0-4583-87D5-06F33D4AD4D9}" type="presOf" srcId="{0F20925B-B05C-4B08-92D7-25B6E27F69F0}" destId="{07C6F580-882D-4AB6-A524-9B07BBB5C916}" srcOrd="0" destOrd="0" presId="urn:microsoft.com/office/officeart/2005/8/layout/chevron2"/>
    <dgm:cxn modelId="{8E4593C0-87A5-4C71-8D1D-3259B2F096E4}" type="presOf" srcId="{594B96D0-15FF-4192-B021-F02CB7C2A499}" destId="{07D1EA90-7B5F-450E-AA98-61AA1C528FFE}" srcOrd="0" destOrd="6" presId="urn:microsoft.com/office/officeart/2005/8/layout/chevron2"/>
    <dgm:cxn modelId="{B8BB7DC4-5127-4FAE-9DC6-AEBBB8B08970}" srcId="{E43B7526-ED22-4F30-890E-DB486F52CDFA}" destId="{FFC2C33E-C177-4B4A-B99E-2C29F743FCC6}" srcOrd="1" destOrd="0" parTransId="{7A9BD5C1-2A76-4AC7-9E12-BB43FC435FF9}" sibTransId="{6D8F0375-F3E1-471B-A39C-5E8095A9612E}"/>
    <dgm:cxn modelId="{4D0A5FCB-4332-428F-BF9B-0BE7598D9FEF}" type="presOf" srcId="{58174D26-1FF1-4807-B8F1-B6F8F352599B}" destId="{07D1EA90-7B5F-450E-AA98-61AA1C528FFE}" srcOrd="0" destOrd="5" presId="urn:microsoft.com/office/officeart/2005/8/layout/chevron2"/>
    <dgm:cxn modelId="{38C7A6CF-B2BE-4EAE-A344-6417E2FDC039}" srcId="{ABB22DC0-E6F4-4834-874B-E1A9D05F4103}" destId="{E43B7526-ED22-4F30-890E-DB486F52CDFA}" srcOrd="1" destOrd="0" parTransId="{B7F679B6-68BC-4D40-B28F-F6B9F7037ED5}" sibTransId="{D0D0FF16-004F-4769-9D0E-020521377C99}"/>
    <dgm:cxn modelId="{0EDDA8D1-A93C-4B3C-9EB7-3E56403B459F}" srcId="{0F20925B-B05C-4B08-92D7-25B6E27F69F0}" destId="{C8B0422C-810B-4F26-BC2B-D0CCB72F345C}" srcOrd="4" destOrd="0" parTransId="{D3B36AA6-63CF-4F80-992A-53C764546F12}" sibTransId="{E9C47A7A-CAB2-498D-A165-1A40340F5998}"/>
    <dgm:cxn modelId="{6ADBADD6-0C21-486E-B800-D6A302088E68}" type="presOf" srcId="{E43B7526-ED22-4F30-890E-DB486F52CDFA}" destId="{C7EF97A1-99FA-4F4D-AA40-7802EE18B88E}" srcOrd="0" destOrd="0" presId="urn:microsoft.com/office/officeart/2005/8/layout/chevron2"/>
    <dgm:cxn modelId="{00F6B1E0-E69C-4021-899F-481E244495B8}" type="presOf" srcId="{FFC2C33E-C177-4B4A-B99E-2C29F743FCC6}" destId="{F7FF139E-5D9B-4098-8620-902E377103E1}" srcOrd="0" destOrd="1" presId="urn:microsoft.com/office/officeart/2005/8/layout/chevron2"/>
    <dgm:cxn modelId="{4FD430EA-B5C0-4F41-8975-8C3F5C966056}" srcId="{0F20925B-B05C-4B08-92D7-25B6E27F69F0}" destId="{6E0EBFDE-9B3A-40FE-9BA0-A30A39A278ED}" srcOrd="3" destOrd="0" parTransId="{6ED5DB3C-FBC9-4935-B93A-5ED9B49880B2}" sibTransId="{C578C4F6-15D8-4439-8AD3-1CDB4F60B4B2}"/>
    <dgm:cxn modelId="{F686BCF0-2071-4E1C-8D5B-DCD283B4A4DD}" srcId="{0F20925B-B05C-4B08-92D7-25B6E27F69F0}" destId="{58174D26-1FF1-4807-B8F1-B6F8F352599B}" srcOrd="5" destOrd="0" parTransId="{AC3DD0CD-F6DA-4E2D-BACE-EF8D293088E4}" sibTransId="{DC6CDB8D-A6B2-46D6-B018-E52DF8D829EA}"/>
    <dgm:cxn modelId="{B214C353-EBFC-4E04-AE86-33675D4787D7}" type="presParOf" srcId="{F2DAEC17-5A07-4D60-A5FD-345BBF13BE30}" destId="{F02DE54A-7613-452E-A7B7-B68F4887A8C4}" srcOrd="0" destOrd="0" presId="urn:microsoft.com/office/officeart/2005/8/layout/chevron2"/>
    <dgm:cxn modelId="{88C05D7E-2DAD-4226-B258-32B9AF91C4C7}" type="presParOf" srcId="{F02DE54A-7613-452E-A7B7-B68F4887A8C4}" destId="{07C6F580-882D-4AB6-A524-9B07BBB5C916}" srcOrd="0" destOrd="0" presId="urn:microsoft.com/office/officeart/2005/8/layout/chevron2"/>
    <dgm:cxn modelId="{1B36A93E-40D8-4D06-ADB7-076E54BE4B91}" type="presParOf" srcId="{F02DE54A-7613-452E-A7B7-B68F4887A8C4}" destId="{07D1EA90-7B5F-450E-AA98-61AA1C528FFE}" srcOrd="1" destOrd="0" presId="urn:microsoft.com/office/officeart/2005/8/layout/chevron2"/>
    <dgm:cxn modelId="{E8E83CC6-2C3D-4545-807C-365E9BC16AFF}" type="presParOf" srcId="{F2DAEC17-5A07-4D60-A5FD-345BBF13BE30}" destId="{C04F7B52-DC03-4591-98DB-5CDB4E95EFC9}" srcOrd="1" destOrd="0" presId="urn:microsoft.com/office/officeart/2005/8/layout/chevron2"/>
    <dgm:cxn modelId="{A008D092-6871-48AC-97BB-F8C518B4603A}" type="presParOf" srcId="{F2DAEC17-5A07-4D60-A5FD-345BBF13BE30}" destId="{186C9127-2B38-4EEF-8258-C79AC5E29436}" srcOrd="2" destOrd="0" presId="urn:microsoft.com/office/officeart/2005/8/layout/chevron2"/>
    <dgm:cxn modelId="{C6E765C0-5D2A-4AFB-8E53-FC38A204F548}" type="presParOf" srcId="{186C9127-2B38-4EEF-8258-C79AC5E29436}" destId="{C7EF97A1-99FA-4F4D-AA40-7802EE18B88E}" srcOrd="0" destOrd="0" presId="urn:microsoft.com/office/officeart/2005/8/layout/chevron2"/>
    <dgm:cxn modelId="{A3E5AAFC-52BC-4CB4-B17F-DD0EE1FD66BC}" type="presParOf" srcId="{186C9127-2B38-4EEF-8258-C79AC5E29436}" destId="{F7FF139E-5D9B-4098-8620-902E377103E1}" srcOrd="1" destOrd="0" presId="urn:microsoft.com/office/officeart/2005/8/layout/chevro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BB22DC0-E6F4-4834-874B-E1A9D05F4103}" type="doc">
      <dgm:prSet loTypeId="urn:microsoft.com/office/officeart/2005/8/layout/chevron2" loCatId="process" qsTypeId="urn:microsoft.com/office/officeart/2005/8/quickstyle/simple3" qsCatId="simple" csTypeId="urn:microsoft.com/office/officeart/2005/8/colors/accent1_2" csCatId="accent1" phldr="1"/>
      <dgm:spPr/>
      <dgm:t>
        <a:bodyPr/>
        <a:lstStyle/>
        <a:p>
          <a:endParaRPr lang="uk-UA"/>
        </a:p>
      </dgm:t>
    </dgm:pt>
    <dgm:pt modelId="{0F20925B-B05C-4B08-92D7-25B6E27F69F0}">
      <dgm:prSet phldrT="[Текст]" custT="1"/>
      <dgm:spPr>
        <a:xfrm rot="5400000">
          <a:off x="-48583" y="369604"/>
          <a:ext cx="1745721" cy="160715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Км3=1</a:t>
          </a:r>
        </a:p>
      </dgm:t>
    </dgm:pt>
    <dgm:pt modelId="{687BADF1-2845-4A99-9E0D-4E178CF7246A}" type="parTrans" cxnId="{4C33498D-8056-4C61-BF5D-D8A533D29400}">
      <dgm:prSet/>
      <dgm:spPr/>
      <dgm:t>
        <a:bodyPr/>
        <a:lstStyle/>
        <a:p>
          <a:endParaRPr lang="uk-UA"/>
        </a:p>
      </dgm:t>
    </dgm:pt>
    <dgm:pt modelId="{45FD5482-7619-41BA-AF23-691E30DA288B}" type="sibTrans" cxnId="{4C33498D-8056-4C61-BF5D-D8A533D29400}">
      <dgm:prSet/>
      <dgm:spPr/>
      <dgm:t>
        <a:bodyPr/>
        <a:lstStyle/>
        <a:p>
          <a:endParaRPr lang="uk-UA"/>
        </a:p>
      </dgm:t>
    </dgm:pt>
    <dgm:pt modelId="{AD839CEB-89D3-4E9C-9D7A-1D683098E7D3}">
      <dgm:prSet phldrT="[Текст]" custT="1"/>
      <dgm:spPr>
        <a:xfrm rot="5400000">
          <a:off x="2491618" y="-655531"/>
          <a:ext cx="1705051" cy="346307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Char char="•"/>
          </a:pPr>
          <a:r>
            <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територій територіальних громад, що не входять до зон радіаційного забруднення, та земель сільськогосподарського призначення, земель природно-заповідного та іншого природоохоронного призначення, земель оздоровчого призначення, земель історико-культурного призначення, земель лісогосподарського призначення та земель водного фонду</a:t>
          </a:r>
        </a:p>
      </dgm:t>
    </dgm:pt>
    <dgm:pt modelId="{98A52837-70A6-4817-A76F-A1F228ACF9B2}" type="parTrans" cxnId="{57097A9B-4BF6-4ED4-BD66-E1CD982A019A}">
      <dgm:prSet/>
      <dgm:spPr/>
      <dgm:t>
        <a:bodyPr/>
        <a:lstStyle/>
        <a:p>
          <a:endParaRPr lang="uk-UA"/>
        </a:p>
      </dgm:t>
    </dgm:pt>
    <dgm:pt modelId="{62C17895-9294-439C-B478-EFE33E5E7FB8}" type="sibTrans" cxnId="{57097A9B-4BF6-4ED4-BD66-E1CD982A019A}">
      <dgm:prSet/>
      <dgm:spPr/>
      <dgm:t>
        <a:bodyPr/>
        <a:lstStyle/>
        <a:p>
          <a:endParaRPr lang="uk-UA"/>
        </a:p>
      </dgm:t>
    </dgm:pt>
    <dgm:pt modelId="{E43B7526-ED22-4F30-890E-DB486F52CDFA}">
      <dgm:prSet phldrT="[Текст]" custT="1"/>
      <dgm:spPr>
        <a:xfrm rot="5400000">
          <a:off x="-48583" y="1851406"/>
          <a:ext cx="1745721" cy="160715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Км3=0,5 до 0,9</a:t>
          </a:r>
        </a:p>
      </dgm:t>
    </dgm:pt>
    <dgm:pt modelId="{B7F679B6-68BC-4D40-B28F-F6B9F7037ED5}" type="parTrans" cxnId="{38C7A6CF-B2BE-4EAE-A344-6417E2FDC039}">
      <dgm:prSet/>
      <dgm:spPr/>
      <dgm:t>
        <a:bodyPr/>
        <a:lstStyle/>
        <a:p>
          <a:endParaRPr lang="uk-UA"/>
        </a:p>
      </dgm:t>
    </dgm:pt>
    <dgm:pt modelId="{D0D0FF16-004F-4769-9D0E-020521377C99}" type="sibTrans" cxnId="{38C7A6CF-B2BE-4EAE-A344-6417E2FDC039}">
      <dgm:prSet/>
      <dgm:spPr/>
      <dgm:t>
        <a:bodyPr/>
        <a:lstStyle/>
        <a:p>
          <a:endParaRPr lang="uk-UA"/>
        </a:p>
      </dgm:t>
    </dgm:pt>
    <dgm:pt modelId="{9070D7FC-95A7-40C6-971A-591488CF301F}">
      <dgm:prSet phldrT="[Текст]" custT="1"/>
      <dgm:spPr>
        <a:xfrm rot="5400000">
          <a:off x="2842000" y="906672"/>
          <a:ext cx="1134719" cy="336408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населених пунктів, які в зоні відчуження, безумовного (обов’язкового) відселення, гарантованого добровільного відселення, осиленого радіоекологічного контролю </a:t>
          </a:r>
          <a:endParaRPr lang="uk-UA"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C6D5703-15D7-4C50-ADAA-6E0FB55FA323}" type="parTrans" cxnId="{C94DCD24-72C5-430B-8F8C-E0169AF3B99E}">
      <dgm:prSet/>
      <dgm:spPr/>
      <dgm:t>
        <a:bodyPr/>
        <a:lstStyle/>
        <a:p>
          <a:endParaRPr lang="uk-UA"/>
        </a:p>
      </dgm:t>
    </dgm:pt>
    <dgm:pt modelId="{1C486A19-4C19-4AAC-9E07-DFAB99A4AB53}" type="sibTrans" cxnId="{C94DCD24-72C5-430B-8F8C-E0169AF3B99E}">
      <dgm:prSet/>
      <dgm:spPr/>
      <dgm:t>
        <a:bodyPr/>
        <a:lstStyle/>
        <a:p>
          <a:endParaRPr lang="uk-UA"/>
        </a:p>
      </dgm:t>
    </dgm:pt>
    <dgm:pt modelId="{FFC2C33E-C177-4B4A-B99E-2C29F743FCC6}">
      <dgm:prSet phldrT="[Текст]" custT="1"/>
      <dgm:spPr>
        <a:xfrm rot="5400000">
          <a:off x="2842000" y="906672"/>
          <a:ext cx="1134719" cy="336408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Char char="•"/>
          </a:pPr>
          <a:endParaRPr lang="uk-UA"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A9BD5C1-2A76-4AC7-9E12-BB43FC435FF9}" type="parTrans" cxnId="{B8BB7DC4-5127-4FAE-9DC6-AEBBB8B08970}">
      <dgm:prSet/>
      <dgm:spPr/>
      <dgm:t>
        <a:bodyPr/>
        <a:lstStyle/>
        <a:p>
          <a:endParaRPr lang="uk-UA"/>
        </a:p>
      </dgm:t>
    </dgm:pt>
    <dgm:pt modelId="{6D8F0375-F3E1-471B-A39C-5E8095A9612E}" type="sibTrans" cxnId="{B8BB7DC4-5127-4FAE-9DC6-AEBBB8B08970}">
      <dgm:prSet/>
      <dgm:spPr/>
      <dgm:t>
        <a:bodyPr/>
        <a:lstStyle/>
        <a:p>
          <a:endParaRPr lang="uk-UA"/>
        </a:p>
      </dgm:t>
    </dgm:pt>
    <dgm:pt modelId="{F2DAEC17-5A07-4D60-A5FD-345BBF13BE30}" type="pres">
      <dgm:prSet presAssocID="{ABB22DC0-E6F4-4834-874B-E1A9D05F4103}" presName="linearFlow" presStyleCnt="0">
        <dgm:presLayoutVars>
          <dgm:dir/>
          <dgm:animLvl val="lvl"/>
          <dgm:resizeHandles val="exact"/>
        </dgm:presLayoutVars>
      </dgm:prSet>
      <dgm:spPr/>
    </dgm:pt>
    <dgm:pt modelId="{F02DE54A-7613-452E-A7B7-B68F4887A8C4}" type="pres">
      <dgm:prSet presAssocID="{0F20925B-B05C-4B08-92D7-25B6E27F69F0}" presName="composite" presStyleCnt="0"/>
      <dgm:spPr/>
    </dgm:pt>
    <dgm:pt modelId="{07C6F580-882D-4AB6-A524-9B07BBB5C916}" type="pres">
      <dgm:prSet presAssocID="{0F20925B-B05C-4B08-92D7-25B6E27F69F0}" presName="parentText" presStyleLbl="alignNode1" presStyleIdx="0" presStyleCnt="2" custScaleX="131518">
        <dgm:presLayoutVars>
          <dgm:chMax val="1"/>
          <dgm:bulletEnabled val="1"/>
        </dgm:presLayoutVars>
      </dgm:prSet>
      <dgm:spPr/>
    </dgm:pt>
    <dgm:pt modelId="{07D1EA90-7B5F-450E-AA98-61AA1C528FFE}" type="pres">
      <dgm:prSet presAssocID="{0F20925B-B05C-4B08-92D7-25B6E27F69F0}" presName="descendantText" presStyleLbl="alignAcc1" presStyleIdx="0" presStyleCnt="2" custScaleX="88096" custScaleY="150183" custLinFactNeighborX="-1441" custLinFactNeighborY="18323">
        <dgm:presLayoutVars>
          <dgm:bulletEnabled val="1"/>
        </dgm:presLayoutVars>
      </dgm:prSet>
      <dgm:spPr/>
    </dgm:pt>
    <dgm:pt modelId="{C04F7B52-DC03-4591-98DB-5CDB4E95EFC9}" type="pres">
      <dgm:prSet presAssocID="{45FD5482-7619-41BA-AF23-691E30DA288B}" presName="sp" presStyleCnt="0"/>
      <dgm:spPr/>
    </dgm:pt>
    <dgm:pt modelId="{186C9127-2B38-4EEF-8258-C79AC5E29436}" type="pres">
      <dgm:prSet presAssocID="{E43B7526-ED22-4F30-890E-DB486F52CDFA}" presName="composite" presStyleCnt="0"/>
      <dgm:spPr/>
    </dgm:pt>
    <dgm:pt modelId="{C7EF97A1-99FA-4F4D-AA40-7802EE18B88E}" type="pres">
      <dgm:prSet presAssocID="{E43B7526-ED22-4F30-890E-DB486F52CDFA}" presName="parentText" presStyleLbl="alignNode1" presStyleIdx="1" presStyleCnt="2" custScaleX="131518">
        <dgm:presLayoutVars>
          <dgm:chMax val="1"/>
          <dgm:bulletEnabled val="1"/>
        </dgm:presLayoutVars>
      </dgm:prSet>
      <dgm:spPr/>
    </dgm:pt>
    <dgm:pt modelId="{F7FF139E-5D9B-4098-8620-902E377103E1}" type="pres">
      <dgm:prSet presAssocID="{E43B7526-ED22-4F30-890E-DB486F52CDFA}" presName="descendantText" presStyleLbl="alignAcc1" presStyleIdx="1" presStyleCnt="2" custScaleX="85578" custLinFactNeighborX="218" custLinFactNeighborY="21083">
        <dgm:presLayoutVars>
          <dgm:bulletEnabled val="1"/>
        </dgm:presLayoutVars>
      </dgm:prSet>
      <dgm:spPr/>
    </dgm:pt>
  </dgm:ptLst>
  <dgm:cxnLst>
    <dgm:cxn modelId="{C94DCD24-72C5-430B-8F8C-E0169AF3B99E}" srcId="{E43B7526-ED22-4F30-890E-DB486F52CDFA}" destId="{9070D7FC-95A7-40C6-971A-591488CF301F}" srcOrd="0" destOrd="0" parTransId="{FC6D5703-15D7-4C50-ADAA-6E0FB55FA323}" sibTransId="{1C486A19-4C19-4AAC-9E07-DFAB99A4AB53}"/>
    <dgm:cxn modelId="{E720A85B-5900-4731-B0A0-018CA68E1C06}" type="presOf" srcId="{AD839CEB-89D3-4E9C-9D7A-1D683098E7D3}" destId="{07D1EA90-7B5F-450E-AA98-61AA1C528FFE}" srcOrd="0" destOrd="0" presId="urn:microsoft.com/office/officeart/2005/8/layout/chevron2"/>
    <dgm:cxn modelId="{D47E9868-EF88-41A4-8ADA-E2895C252C2C}" type="presOf" srcId="{FFC2C33E-C177-4B4A-B99E-2C29F743FCC6}" destId="{F7FF139E-5D9B-4098-8620-902E377103E1}" srcOrd="0" destOrd="1" presId="urn:microsoft.com/office/officeart/2005/8/layout/chevron2"/>
    <dgm:cxn modelId="{8E352E4B-1B78-409A-8140-7E83AD36701D}" type="presOf" srcId="{E43B7526-ED22-4F30-890E-DB486F52CDFA}" destId="{C7EF97A1-99FA-4F4D-AA40-7802EE18B88E}" srcOrd="0" destOrd="0" presId="urn:microsoft.com/office/officeart/2005/8/layout/chevron2"/>
    <dgm:cxn modelId="{970DDD59-3659-43C9-801A-658DC5E4AF68}" type="presOf" srcId="{ABB22DC0-E6F4-4834-874B-E1A9D05F4103}" destId="{F2DAEC17-5A07-4D60-A5FD-345BBF13BE30}" srcOrd="0" destOrd="0" presId="urn:microsoft.com/office/officeart/2005/8/layout/chevron2"/>
    <dgm:cxn modelId="{EBEE348A-C306-4249-92C6-4339AFFEE39A}" type="presOf" srcId="{0F20925B-B05C-4B08-92D7-25B6E27F69F0}" destId="{07C6F580-882D-4AB6-A524-9B07BBB5C916}" srcOrd="0" destOrd="0" presId="urn:microsoft.com/office/officeart/2005/8/layout/chevron2"/>
    <dgm:cxn modelId="{4C33498D-8056-4C61-BF5D-D8A533D29400}" srcId="{ABB22DC0-E6F4-4834-874B-E1A9D05F4103}" destId="{0F20925B-B05C-4B08-92D7-25B6E27F69F0}" srcOrd="0" destOrd="0" parTransId="{687BADF1-2845-4A99-9E0D-4E178CF7246A}" sibTransId="{45FD5482-7619-41BA-AF23-691E30DA288B}"/>
    <dgm:cxn modelId="{57097A9B-4BF6-4ED4-BD66-E1CD982A019A}" srcId="{0F20925B-B05C-4B08-92D7-25B6E27F69F0}" destId="{AD839CEB-89D3-4E9C-9D7A-1D683098E7D3}" srcOrd="0" destOrd="0" parTransId="{98A52837-70A6-4817-A76F-A1F228ACF9B2}" sibTransId="{62C17895-9294-439C-B478-EFE33E5E7FB8}"/>
    <dgm:cxn modelId="{B8BB7DC4-5127-4FAE-9DC6-AEBBB8B08970}" srcId="{E43B7526-ED22-4F30-890E-DB486F52CDFA}" destId="{FFC2C33E-C177-4B4A-B99E-2C29F743FCC6}" srcOrd="1" destOrd="0" parTransId="{7A9BD5C1-2A76-4AC7-9E12-BB43FC435FF9}" sibTransId="{6D8F0375-F3E1-471B-A39C-5E8095A9612E}"/>
    <dgm:cxn modelId="{38C7A6CF-B2BE-4EAE-A344-6417E2FDC039}" srcId="{ABB22DC0-E6F4-4834-874B-E1A9D05F4103}" destId="{E43B7526-ED22-4F30-890E-DB486F52CDFA}" srcOrd="1" destOrd="0" parTransId="{B7F679B6-68BC-4D40-B28F-F6B9F7037ED5}" sibTransId="{D0D0FF16-004F-4769-9D0E-020521377C99}"/>
    <dgm:cxn modelId="{64C25ED2-87F4-46F3-ABCC-D3D486DED92C}" type="presOf" srcId="{9070D7FC-95A7-40C6-971A-591488CF301F}" destId="{F7FF139E-5D9B-4098-8620-902E377103E1}" srcOrd="0" destOrd="0" presId="urn:microsoft.com/office/officeart/2005/8/layout/chevron2"/>
    <dgm:cxn modelId="{31C568B0-9272-4D63-8035-933D5BC57641}" type="presParOf" srcId="{F2DAEC17-5A07-4D60-A5FD-345BBF13BE30}" destId="{F02DE54A-7613-452E-A7B7-B68F4887A8C4}" srcOrd="0" destOrd="0" presId="urn:microsoft.com/office/officeart/2005/8/layout/chevron2"/>
    <dgm:cxn modelId="{61F63A47-399A-4E95-8AB1-E5BD3F5901BE}" type="presParOf" srcId="{F02DE54A-7613-452E-A7B7-B68F4887A8C4}" destId="{07C6F580-882D-4AB6-A524-9B07BBB5C916}" srcOrd="0" destOrd="0" presId="urn:microsoft.com/office/officeart/2005/8/layout/chevron2"/>
    <dgm:cxn modelId="{1CC71B81-69D2-40C3-8C5D-B2CF10BA207B}" type="presParOf" srcId="{F02DE54A-7613-452E-A7B7-B68F4887A8C4}" destId="{07D1EA90-7B5F-450E-AA98-61AA1C528FFE}" srcOrd="1" destOrd="0" presId="urn:microsoft.com/office/officeart/2005/8/layout/chevron2"/>
    <dgm:cxn modelId="{B6DA0FA0-1E14-492C-AB4E-2EEA0FA6B62E}" type="presParOf" srcId="{F2DAEC17-5A07-4D60-A5FD-345BBF13BE30}" destId="{C04F7B52-DC03-4591-98DB-5CDB4E95EFC9}" srcOrd="1" destOrd="0" presId="urn:microsoft.com/office/officeart/2005/8/layout/chevron2"/>
    <dgm:cxn modelId="{29156BFF-52DC-4B0A-BD82-293ECE82ACE7}" type="presParOf" srcId="{F2DAEC17-5A07-4D60-A5FD-345BBF13BE30}" destId="{186C9127-2B38-4EEF-8258-C79AC5E29436}" srcOrd="2" destOrd="0" presId="urn:microsoft.com/office/officeart/2005/8/layout/chevron2"/>
    <dgm:cxn modelId="{66CD3506-E00C-4420-91AF-28430EBEDDFB}" type="presParOf" srcId="{186C9127-2B38-4EEF-8258-C79AC5E29436}" destId="{C7EF97A1-99FA-4F4D-AA40-7802EE18B88E}" srcOrd="0" destOrd="0" presId="urn:microsoft.com/office/officeart/2005/8/layout/chevron2"/>
    <dgm:cxn modelId="{2EA5BF4A-557F-48A4-AB6A-53880EB21727}" type="presParOf" srcId="{186C9127-2B38-4EEF-8258-C79AC5E29436}" destId="{F7FF139E-5D9B-4098-8620-902E377103E1}" srcOrd="1" destOrd="0" presId="urn:microsoft.com/office/officeart/2005/8/layout/chevron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BB22DC0-E6F4-4834-874B-E1A9D05F4103}" type="doc">
      <dgm:prSet loTypeId="urn:microsoft.com/office/officeart/2005/8/layout/chevron2" loCatId="process" qsTypeId="urn:microsoft.com/office/officeart/2005/8/quickstyle/simple3" qsCatId="simple" csTypeId="urn:microsoft.com/office/officeart/2005/8/colors/colorful3" csCatId="colorful" phldr="1"/>
      <dgm:spPr/>
      <dgm:t>
        <a:bodyPr/>
        <a:lstStyle/>
        <a:p>
          <a:endParaRPr lang="uk-UA"/>
        </a:p>
      </dgm:t>
    </dgm:pt>
    <dgm:pt modelId="{0F20925B-B05C-4B08-92D7-25B6E27F69F0}">
      <dgm:prSet phldrT="[Текст]" custT="1"/>
      <dgm:spPr>
        <a:xfrm rot="5400000">
          <a:off x="-179892" y="402681"/>
          <a:ext cx="1896732" cy="1746181"/>
        </a:xfrm>
        <a:prstGeom prst="chevron">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w="6350" cap="flat" cmpd="sng" algn="ctr">
          <a:solidFill>
            <a:srgbClr val="A5A5A5">
              <a:hueOff val="0"/>
              <a:satOff val="0"/>
              <a:lumOff val="0"/>
              <a:alphaOff val="0"/>
            </a:srgbClr>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Км4=1</a:t>
          </a:r>
        </a:p>
      </dgm:t>
    </dgm:pt>
    <dgm:pt modelId="{687BADF1-2845-4A99-9E0D-4E178CF7246A}" type="parTrans" cxnId="{4C33498D-8056-4C61-BF5D-D8A533D29400}">
      <dgm:prSet/>
      <dgm:spPr/>
      <dgm:t>
        <a:bodyPr/>
        <a:lstStyle/>
        <a:p>
          <a:endParaRPr lang="uk-UA"/>
        </a:p>
      </dgm:t>
    </dgm:pt>
    <dgm:pt modelId="{45FD5482-7619-41BA-AF23-691E30DA288B}" type="sibTrans" cxnId="{4C33498D-8056-4C61-BF5D-D8A533D29400}">
      <dgm:prSet/>
      <dgm:spPr/>
      <dgm:t>
        <a:bodyPr/>
        <a:lstStyle/>
        <a:p>
          <a:endParaRPr lang="uk-UA"/>
        </a:p>
      </dgm:t>
    </dgm:pt>
    <dgm:pt modelId="{E43B7526-ED22-4F30-890E-DB486F52CDFA}">
      <dgm:prSet phldrT="[Текст]" custT="1"/>
      <dgm:spPr>
        <a:xfrm rot="5400000">
          <a:off x="-179892" y="2037322"/>
          <a:ext cx="1896732" cy="1746181"/>
        </a:xfrm>
        <a:prstGeom prst="chevron">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w="6350" cap="flat" cmpd="sng" algn="ctr">
          <a:solidFill>
            <a:srgbClr val="A5A5A5">
              <a:hueOff val="2710599"/>
              <a:satOff val="100000"/>
              <a:lumOff val="-14706"/>
              <a:alphaOff val="0"/>
            </a:srgbClr>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Км4=1,5 до 7</a:t>
          </a:r>
        </a:p>
      </dgm:t>
    </dgm:pt>
    <dgm:pt modelId="{B7F679B6-68BC-4D40-B28F-F6B9F7037ED5}" type="parTrans" cxnId="{38C7A6CF-B2BE-4EAE-A344-6417E2FDC039}">
      <dgm:prSet/>
      <dgm:spPr/>
      <dgm:t>
        <a:bodyPr/>
        <a:lstStyle/>
        <a:p>
          <a:endParaRPr lang="uk-UA"/>
        </a:p>
      </dgm:t>
    </dgm:pt>
    <dgm:pt modelId="{D0D0FF16-004F-4769-9D0E-020521377C99}" type="sibTrans" cxnId="{38C7A6CF-B2BE-4EAE-A344-6417E2FDC039}">
      <dgm:prSet/>
      <dgm:spPr/>
      <dgm:t>
        <a:bodyPr/>
        <a:lstStyle/>
        <a:p>
          <a:endParaRPr lang="uk-UA"/>
        </a:p>
      </dgm:t>
    </dgm:pt>
    <dgm:pt modelId="{9070D7FC-95A7-40C6-971A-591488CF301F}">
      <dgm:prSet phldrT="[Текст]" custT="1"/>
      <dgm:spPr>
        <a:xfrm rot="5400000">
          <a:off x="2895235" y="843032"/>
          <a:ext cx="1232876" cy="3990759"/>
        </a:xfrm>
        <a:prstGeom prst="round2SameRect">
          <a:avLst/>
        </a:prstGeom>
        <a:solidFill>
          <a:sysClr val="window" lastClr="FFFFFF">
            <a:alpha val="90000"/>
            <a:hueOff val="0"/>
            <a:satOff val="0"/>
            <a:lumOff val="0"/>
            <a:alphaOff val="0"/>
          </a:sysClr>
        </a:solidFill>
        <a:ln w="6350" cap="flat" cmpd="sng" algn="ctr">
          <a:solidFill>
            <a:srgbClr val="A5A5A5">
              <a:hueOff val="2710599"/>
              <a:satOff val="100000"/>
              <a:lumOff val="-14706"/>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ОТГ, окрім вище зазначених, залежить від чисельності населення у населеному пункті, що є адміністративним центром територіальної громади</a:t>
          </a:r>
          <a:endParaRPr lang="uk-UA"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C6D5703-15D7-4C50-ADAA-6E0FB55FA323}" type="parTrans" cxnId="{C94DCD24-72C5-430B-8F8C-E0169AF3B99E}">
      <dgm:prSet/>
      <dgm:spPr/>
      <dgm:t>
        <a:bodyPr/>
        <a:lstStyle/>
        <a:p>
          <a:endParaRPr lang="uk-UA"/>
        </a:p>
      </dgm:t>
    </dgm:pt>
    <dgm:pt modelId="{1C486A19-4C19-4AAC-9E07-DFAB99A4AB53}" type="sibTrans" cxnId="{C94DCD24-72C5-430B-8F8C-E0169AF3B99E}">
      <dgm:prSet/>
      <dgm:spPr/>
      <dgm:t>
        <a:bodyPr/>
        <a:lstStyle/>
        <a:p>
          <a:endParaRPr lang="uk-UA"/>
        </a:p>
      </dgm:t>
    </dgm:pt>
    <dgm:pt modelId="{A63F6199-0067-4E6B-866F-B99B319016CD}">
      <dgm:prSet phldrT="[Текст]" custT="1"/>
      <dgm:spPr>
        <a:xfrm rot="5400000">
          <a:off x="2585401" y="-1135175"/>
          <a:ext cx="1852543" cy="4158687"/>
        </a:xfrm>
        <a:prstGeom prst="round2Same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Calibri"/>
              <a:ea typeface="+mn-ea"/>
              <a:cs typeface="+mn-cs"/>
            </a:rPr>
            <a:t>Для оціночних районів, що сформовані в межах смуг відведення магістральної залізниці (за винятком вокзалів та привокзальних площ), смуг відведення магістральних нафто-, газо- та продуктопроводів, смуг відведення ліній електропередачі напругою 220 кВ і вище.</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B7F75C0-9324-447E-B7E2-38B29776D21D}" type="parTrans" cxnId="{9BA4924F-A146-4311-AEE2-7C984E296258}">
      <dgm:prSet/>
      <dgm:spPr/>
      <dgm:t>
        <a:bodyPr/>
        <a:lstStyle/>
        <a:p>
          <a:endParaRPr lang="uk-UA"/>
        </a:p>
      </dgm:t>
    </dgm:pt>
    <dgm:pt modelId="{A8D9F77D-E036-4953-AFE7-E2EC210CFD14}" type="sibTrans" cxnId="{9BA4924F-A146-4311-AEE2-7C984E296258}">
      <dgm:prSet/>
      <dgm:spPr/>
      <dgm:t>
        <a:bodyPr/>
        <a:lstStyle/>
        <a:p>
          <a:endParaRPr lang="uk-UA"/>
        </a:p>
      </dgm:t>
    </dgm:pt>
    <dgm:pt modelId="{FFC2C33E-C177-4B4A-B99E-2C29F743FCC6}">
      <dgm:prSet phldrT="[Текст]" custT="1"/>
      <dgm:spPr>
        <a:xfrm rot="5400000">
          <a:off x="2895235" y="843032"/>
          <a:ext cx="1232876" cy="3990759"/>
        </a:xfrm>
        <a:prstGeom prst="round2SameRect">
          <a:avLst/>
        </a:prstGeom>
        <a:solidFill>
          <a:sysClr val="window" lastClr="FFFFFF">
            <a:alpha val="90000"/>
            <a:hueOff val="0"/>
            <a:satOff val="0"/>
            <a:lumOff val="0"/>
            <a:alphaOff val="0"/>
          </a:sysClr>
        </a:solidFill>
        <a:ln w="6350" cap="flat" cmpd="sng" algn="ctr">
          <a:solidFill>
            <a:srgbClr val="A5A5A5">
              <a:hueOff val="2710599"/>
              <a:satOff val="100000"/>
              <a:lumOff val="-14706"/>
              <a:alphaOff val="0"/>
            </a:srgbClr>
          </a:solidFill>
          <a:prstDash val="solid"/>
          <a:miter lim="800000"/>
        </a:ln>
        <a:effectLst/>
      </dgm:spPr>
      <dgm:t>
        <a:bodyPr/>
        <a:lstStyle/>
        <a:p>
          <a:pPr>
            <a:buChar char="•"/>
          </a:pPr>
          <a:endParaRPr lang="uk-UA"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A9BD5C1-2A76-4AC7-9E12-BB43FC435FF9}" type="parTrans" cxnId="{B8BB7DC4-5127-4FAE-9DC6-AEBBB8B08970}">
      <dgm:prSet/>
      <dgm:spPr/>
      <dgm:t>
        <a:bodyPr/>
        <a:lstStyle/>
        <a:p>
          <a:endParaRPr lang="uk-UA"/>
        </a:p>
      </dgm:t>
    </dgm:pt>
    <dgm:pt modelId="{6D8F0375-F3E1-471B-A39C-5E8095A9612E}" type="sibTrans" cxnId="{B8BB7DC4-5127-4FAE-9DC6-AEBBB8B08970}">
      <dgm:prSet/>
      <dgm:spPr/>
      <dgm:t>
        <a:bodyPr/>
        <a:lstStyle/>
        <a:p>
          <a:endParaRPr lang="uk-UA"/>
        </a:p>
      </dgm:t>
    </dgm:pt>
    <dgm:pt modelId="{2CF7819F-63E6-44CF-B794-A2DED39BE727}">
      <dgm:prSet phldrT="[Текст]" custT="1"/>
      <dgm:spPr>
        <a:xfrm rot="5400000">
          <a:off x="2585401" y="-1135175"/>
          <a:ext cx="1852543" cy="4158687"/>
        </a:xfrm>
        <a:prstGeom prst="round2Same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Calibri"/>
              <a:ea typeface="+mn-ea"/>
              <a:cs typeface="+mn-cs"/>
            </a:rPr>
            <a:t>для земель сільськогосподарського призначення, земель природно-заповідного та іншого природоохоронного призначення, земель оздоровчого призначення, земель історико-культурного призначення, земель лісогосподарського призначення та земель водного фонду</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50A7F75-A949-41C5-8440-14501994E020}" type="parTrans" cxnId="{84E7D92E-F573-4F59-A4DF-179098056291}">
      <dgm:prSet/>
      <dgm:spPr/>
      <dgm:t>
        <a:bodyPr/>
        <a:lstStyle/>
        <a:p>
          <a:endParaRPr lang="uk-UA"/>
        </a:p>
      </dgm:t>
    </dgm:pt>
    <dgm:pt modelId="{C2E83EF3-12B6-408D-BDC7-9F3527DB4B9E}" type="sibTrans" cxnId="{84E7D92E-F573-4F59-A4DF-179098056291}">
      <dgm:prSet/>
      <dgm:spPr/>
      <dgm:t>
        <a:bodyPr/>
        <a:lstStyle/>
        <a:p>
          <a:endParaRPr lang="uk-UA"/>
        </a:p>
      </dgm:t>
    </dgm:pt>
    <dgm:pt modelId="{F2DAEC17-5A07-4D60-A5FD-345BBF13BE30}" type="pres">
      <dgm:prSet presAssocID="{ABB22DC0-E6F4-4834-874B-E1A9D05F4103}" presName="linearFlow" presStyleCnt="0">
        <dgm:presLayoutVars>
          <dgm:dir/>
          <dgm:animLvl val="lvl"/>
          <dgm:resizeHandles val="exact"/>
        </dgm:presLayoutVars>
      </dgm:prSet>
      <dgm:spPr/>
    </dgm:pt>
    <dgm:pt modelId="{F02DE54A-7613-452E-A7B7-B68F4887A8C4}" type="pres">
      <dgm:prSet presAssocID="{0F20925B-B05C-4B08-92D7-25B6E27F69F0}" presName="composite" presStyleCnt="0"/>
      <dgm:spPr/>
    </dgm:pt>
    <dgm:pt modelId="{07C6F580-882D-4AB6-A524-9B07BBB5C916}" type="pres">
      <dgm:prSet presAssocID="{0F20925B-B05C-4B08-92D7-25B6E27F69F0}" presName="parentText" presStyleLbl="alignNode1" presStyleIdx="0" presStyleCnt="2" custScaleX="131518">
        <dgm:presLayoutVars>
          <dgm:chMax val="1"/>
          <dgm:bulletEnabled val="1"/>
        </dgm:presLayoutVars>
      </dgm:prSet>
      <dgm:spPr/>
    </dgm:pt>
    <dgm:pt modelId="{07D1EA90-7B5F-450E-AA98-61AA1C528FFE}" type="pres">
      <dgm:prSet presAssocID="{0F20925B-B05C-4B08-92D7-25B6E27F69F0}" presName="descendantText" presStyleLbl="alignAcc1" presStyleIdx="0" presStyleCnt="2" custScaleY="150183">
        <dgm:presLayoutVars>
          <dgm:bulletEnabled val="1"/>
        </dgm:presLayoutVars>
      </dgm:prSet>
      <dgm:spPr/>
    </dgm:pt>
    <dgm:pt modelId="{C04F7B52-DC03-4591-98DB-5CDB4E95EFC9}" type="pres">
      <dgm:prSet presAssocID="{45FD5482-7619-41BA-AF23-691E30DA288B}" presName="sp" presStyleCnt="0"/>
      <dgm:spPr/>
    </dgm:pt>
    <dgm:pt modelId="{186C9127-2B38-4EEF-8258-C79AC5E29436}" type="pres">
      <dgm:prSet presAssocID="{E43B7526-ED22-4F30-890E-DB486F52CDFA}" presName="composite" presStyleCnt="0"/>
      <dgm:spPr/>
    </dgm:pt>
    <dgm:pt modelId="{C7EF97A1-99FA-4F4D-AA40-7802EE18B88E}" type="pres">
      <dgm:prSet presAssocID="{E43B7526-ED22-4F30-890E-DB486F52CDFA}" presName="parentText" presStyleLbl="alignNode1" presStyleIdx="1" presStyleCnt="2" custScaleX="131518">
        <dgm:presLayoutVars>
          <dgm:chMax val="1"/>
          <dgm:bulletEnabled val="1"/>
        </dgm:presLayoutVars>
      </dgm:prSet>
      <dgm:spPr/>
    </dgm:pt>
    <dgm:pt modelId="{F7FF139E-5D9B-4098-8620-902E377103E1}" type="pres">
      <dgm:prSet presAssocID="{E43B7526-ED22-4F30-890E-DB486F52CDFA}" presName="descendantText" presStyleLbl="alignAcc1" presStyleIdx="1" presStyleCnt="2" custScaleX="95962" custLinFactNeighborX="218" custLinFactNeighborY="21083">
        <dgm:presLayoutVars>
          <dgm:bulletEnabled val="1"/>
        </dgm:presLayoutVars>
      </dgm:prSet>
      <dgm:spPr/>
    </dgm:pt>
  </dgm:ptLst>
  <dgm:cxnLst>
    <dgm:cxn modelId="{05CEF821-7F31-4D68-B649-4D8165B5FAAB}" type="presOf" srcId="{A63F6199-0067-4E6B-866F-B99B319016CD}" destId="{07D1EA90-7B5F-450E-AA98-61AA1C528FFE}" srcOrd="0" destOrd="0" presId="urn:microsoft.com/office/officeart/2005/8/layout/chevron2"/>
    <dgm:cxn modelId="{C94DCD24-72C5-430B-8F8C-E0169AF3B99E}" srcId="{E43B7526-ED22-4F30-890E-DB486F52CDFA}" destId="{9070D7FC-95A7-40C6-971A-591488CF301F}" srcOrd="0" destOrd="0" parTransId="{FC6D5703-15D7-4C50-ADAA-6E0FB55FA323}" sibTransId="{1C486A19-4C19-4AAC-9E07-DFAB99A4AB53}"/>
    <dgm:cxn modelId="{F8D0F326-C639-4316-A926-B9065DA5EA69}" type="presOf" srcId="{ABB22DC0-E6F4-4834-874B-E1A9D05F4103}" destId="{F2DAEC17-5A07-4D60-A5FD-345BBF13BE30}" srcOrd="0" destOrd="0" presId="urn:microsoft.com/office/officeart/2005/8/layout/chevron2"/>
    <dgm:cxn modelId="{84E7D92E-F573-4F59-A4DF-179098056291}" srcId="{0F20925B-B05C-4B08-92D7-25B6E27F69F0}" destId="{2CF7819F-63E6-44CF-B794-A2DED39BE727}" srcOrd="1" destOrd="0" parTransId="{650A7F75-A949-41C5-8440-14501994E020}" sibTransId="{C2E83EF3-12B6-408D-BDC7-9F3527DB4B9E}"/>
    <dgm:cxn modelId="{9844B748-883D-4169-A3DD-533123D090A3}" type="presOf" srcId="{E43B7526-ED22-4F30-890E-DB486F52CDFA}" destId="{C7EF97A1-99FA-4F4D-AA40-7802EE18B88E}" srcOrd="0" destOrd="0" presId="urn:microsoft.com/office/officeart/2005/8/layout/chevron2"/>
    <dgm:cxn modelId="{9BA4924F-A146-4311-AEE2-7C984E296258}" srcId="{0F20925B-B05C-4B08-92D7-25B6E27F69F0}" destId="{A63F6199-0067-4E6B-866F-B99B319016CD}" srcOrd="0" destOrd="0" parTransId="{9B7F75C0-9324-447E-B7E2-38B29776D21D}" sibTransId="{A8D9F77D-E036-4953-AFE7-E2EC210CFD14}"/>
    <dgm:cxn modelId="{79F65075-3843-4C85-BE88-051F48F51923}" type="presOf" srcId="{9070D7FC-95A7-40C6-971A-591488CF301F}" destId="{F7FF139E-5D9B-4098-8620-902E377103E1}" srcOrd="0" destOrd="0" presId="urn:microsoft.com/office/officeart/2005/8/layout/chevron2"/>
    <dgm:cxn modelId="{93103688-2F72-4768-A97F-A918EDC09B97}" type="presOf" srcId="{0F20925B-B05C-4B08-92D7-25B6E27F69F0}" destId="{07C6F580-882D-4AB6-A524-9B07BBB5C916}" srcOrd="0" destOrd="0" presId="urn:microsoft.com/office/officeart/2005/8/layout/chevron2"/>
    <dgm:cxn modelId="{4C33498D-8056-4C61-BF5D-D8A533D29400}" srcId="{ABB22DC0-E6F4-4834-874B-E1A9D05F4103}" destId="{0F20925B-B05C-4B08-92D7-25B6E27F69F0}" srcOrd="0" destOrd="0" parTransId="{687BADF1-2845-4A99-9E0D-4E178CF7246A}" sibTransId="{45FD5482-7619-41BA-AF23-691E30DA288B}"/>
    <dgm:cxn modelId="{3888E4B3-0861-4411-8E45-A4B78557E0DF}" type="presOf" srcId="{2CF7819F-63E6-44CF-B794-A2DED39BE727}" destId="{07D1EA90-7B5F-450E-AA98-61AA1C528FFE}" srcOrd="0" destOrd="1" presId="urn:microsoft.com/office/officeart/2005/8/layout/chevron2"/>
    <dgm:cxn modelId="{B8BB7DC4-5127-4FAE-9DC6-AEBBB8B08970}" srcId="{E43B7526-ED22-4F30-890E-DB486F52CDFA}" destId="{FFC2C33E-C177-4B4A-B99E-2C29F743FCC6}" srcOrd="1" destOrd="0" parTransId="{7A9BD5C1-2A76-4AC7-9E12-BB43FC435FF9}" sibTransId="{6D8F0375-F3E1-471B-A39C-5E8095A9612E}"/>
    <dgm:cxn modelId="{5800B2CB-85D7-45E8-A403-37B04FB1E88B}" type="presOf" srcId="{FFC2C33E-C177-4B4A-B99E-2C29F743FCC6}" destId="{F7FF139E-5D9B-4098-8620-902E377103E1}" srcOrd="0" destOrd="1" presId="urn:microsoft.com/office/officeart/2005/8/layout/chevron2"/>
    <dgm:cxn modelId="{38C7A6CF-B2BE-4EAE-A344-6417E2FDC039}" srcId="{ABB22DC0-E6F4-4834-874B-E1A9D05F4103}" destId="{E43B7526-ED22-4F30-890E-DB486F52CDFA}" srcOrd="1" destOrd="0" parTransId="{B7F679B6-68BC-4D40-B28F-F6B9F7037ED5}" sibTransId="{D0D0FF16-004F-4769-9D0E-020521377C99}"/>
    <dgm:cxn modelId="{BFC543A2-F03B-4021-9185-79255F6F36E0}" type="presParOf" srcId="{F2DAEC17-5A07-4D60-A5FD-345BBF13BE30}" destId="{F02DE54A-7613-452E-A7B7-B68F4887A8C4}" srcOrd="0" destOrd="0" presId="urn:microsoft.com/office/officeart/2005/8/layout/chevron2"/>
    <dgm:cxn modelId="{CDF4AEE7-D5BA-44D4-BD78-0503AC0A6917}" type="presParOf" srcId="{F02DE54A-7613-452E-A7B7-B68F4887A8C4}" destId="{07C6F580-882D-4AB6-A524-9B07BBB5C916}" srcOrd="0" destOrd="0" presId="urn:microsoft.com/office/officeart/2005/8/layout/chevron2"/>
    <dgm:cxn modelId="{2C61E10D-848A-4E5D-9DF0-3E51E5A35A70}" type="presParOf" srcId="{F02DE54A-7613-452E-A7B7-B68F4887A8C4}" destId="{07D1EA90-7B5F-450E-AA98-61AA1C528FFE}" srcOrd="1" destOrd="0" presId="urn:microsoft.com/office/officeart/2005/8/layout/chevron2"/>
    <dgm:cxn modelId="{D0FB6A4C-6C56-4FDE-A653-857224A409C9}" type="presParOf" srcId="{F2DAEC17-5A07-4D60-A5FD-345BBF13BE30}" destId="{C04F7B52-DC03-4591-98DB-5CDB4E95EFC9}" srcOrd="1" destOrd="0" presId="urn:microsoft.com/office/officeart/2005/8/layout/chevron2"/>
    <dgm:cxn modelId="{75431137-F50F-436A-9BFD-CE021D2D5F29}" type="presParOf" srcId="{F2DAEC17-5A07-4D60-A5FD-345BBF13BE30}" destId="{186C9127-2B38-4EEF-8258-C79AC5E29436}" srcOrd="2" destOrd="0" presId="urn:microsoft.com/office/officeart/2005/8/layout/chevron2"/>
    <dgm:cxn modelId="{BC18829E-BDF6-48B3-90FA-C3A646F43537}" type="presParOf" srcId="{186C9127-2B38-4EEF-8258-C79AC5E29436}" destId="{C7EF97A1-99FA-4F4D-AA40-7802EE18B88E}" srcOrd="0" destOrd="0" presId="urn:microsoft.com/office/officeart/2005/8/layout/chevron2"/>
    <dgm:cxn modelId="{6FDA2FCE-7333-4E62-9124-5160503E64EB}" type="presParOf" srcId="{186C9127-2B38-4EEF-8258-C79AC5E29436}" destId="{F7FF139E-5D9B-4098-8620-902E377103E1}" srcOrd="1" destOrd="0" presId="urn:microsoft.com/office/officeart/2005/8/layout/chevron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CE06943-DE05-46AD-9C0C-EE88B3DE5FD7}"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uk-UA"/>
        </a:p>
      </dgm:t>
    </dgm:pt>
    <dgm:pt modelId="{972DD131-30EA-48AB-8B0B-CA0B190250B1}">
      <dgm:prSet phldrT="[Текст]"/>
      <dgm:spPr>
        <a:xfrm>
          <a:off x="1132039" y="203738"/>
          <a:ext cx="3435560" cy="121867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None/>
          </a:pPr>
          <a:r>
            <a:rPr lang="uk-UA"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Кмц = Клк х Клс</a:t>
          </a:r>
          <a:endPar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94072DD-074C-4A11-81BB-A1DE993AC967}" type="parTrans" cxnId="{E3DE1B04-FB25-486F-87CB-206DDFACAD3E}">
      <dgm:prSet/>
      <dgm:spPr/>
      <dgm:t>
        <a:bodyPr/>
        <a:lstStyle/>
        <a:p>
          <a:endParaRPr lang="uk-UA"/>
        </a:p>
      </dgm:t>
    </dgm:pt>
    <dgm:pt modelId="{7039C086-AEBE-49BC-BD27-7D2958428E5C}" type="sibTrans" cxnId="{E3DE1B04-FB25-486F-87CB-206DDFACAD3E}">
      <dgm:prSet/>
      <dgm:spPr/>
      <dgm:t>
        <a:bodyPr/>
        <a:lstStyle/>
        <a:p>
          <a:endParaRPr lang="uk-UA"/>
        </a:p>
      </dgm:t>
    </dgm:pt>
    <dgm:pt modelId="{53BE3902-58D4-4F62-9A57-5C5EDC6F2B87}">
      <dgm:prSet phldrT="[Текст]"/>
      <dgm:spPr>
        <a:xfrm>
          <a:off x="717411" y="1980568"/>
          <a:ext cx="1919168" cy="121867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None/>
          </a:pPr>
          <a:r>
            <a:rPr lang="uk-UA"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Клк - коефіцієнт, який враховує категорію лісів, приймається відповідно до додатка 13</a:t>
          </a:r>
          <a:endPar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18EC1CE-727B-420B-B4EA-C72A35F12902}" type="parTrans" cxnId="{8FE241BC-E4E2-4FDC-8877-FF3259D4FD8C}">
      <dgm:prSet/>
      <dgm: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7EBE9999-14A4-497B-9329-499EE7C61CC7}" type="sibTrans" cxnId="{8FE241BC-E4E2-4FDC-8877-FF3259D4FD8C}">
      <dgm:prSet/>
      <dgm:spPr/>
      <dgm:t>
        <a:bodyPr/>
        <a:lstStyle/>
        <a:p>
          <a:endParaRPr lang="uk-UA"/>
        </a:p>
      </dgm:t>
    </dgm:pt>
    <dgm:pt modelId="{C87C8D3E-5782-4ED8-89D5-6945558725EE}">
      <dgm:prSet phldrT="[Текст]"/>
      <dgm:spPr>
        <a:xfrm>
          <a:off x="3063061" y="1980568"/>
          <a:ext cx="1919168" cy="121867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buNone/>
          </a:pPr>
          <a:r>
            <a:rPr lang="uk-UA"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Клс - коефіцієнт, який враховує фактичну лісистість території, приймається відповідно до додатка 14.</a:t>
          </a:r>
          <a:endPar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88441B6-6EA3-4FAB-9337-786A6A097F9E}" type="parTrans" cxnId="{C61052B1-3466-4720-88D9-DFB6B2B431B7}">
      <dgm:prSet/>
      <dgm: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25400" cap="flat" cmpd="sng" algn="ctr">
          <a:solidFill>
            <a:srgbClr val="4F81BD">
              <a:shade val="60000"/>
              <a:hueOff val="0"/>
              <a:satOff val="0"/>
              <a:lumOff val="0"/>
              <a:alphaOff val="0"/>
            </a:srgbClr>
          </a:solidFill>
          <a:prstDash val="solid"/>
          <a:miter lim="800000"/>
        </a:ln>
        <a:effectLst/>
      </dgm:spPr>
      <dgm:t>
        <a:bodyPr/>
        <a:lstStyle/>
        <a:p>
          <a:endParaRPr lang="uk-UA">
            <a:latin typeface="Times New Roman" panose="02020603050405020304" pitchFamily="18" charset="0"/>
            <a:cs typeface="Times New Roman" panose="02020603050405020304" pitchFamily="18" charset="0"/>
          </a:endParaRPr>
        </a:p>
      </dgm:t>
    </dgm:pt>
    <dgm:pt modelId="{B27060A3-63C5-4790-9BF5-29830F4E66A7}" type="sibTrans" cxnId="{C61052B1-3466-4720-88D9-DFB6B2B431B7}">
      <dgm:prSet/>
      <dgm:spPr/>
      <dgm:t>
        <a:bodyPr/>
        <a:lstStyle/>
        <a:p>
          <a:endParaRPr lang="uk-UA"/>
        </a:p>
      </dgm:t>
    </dgm:pt>
    <dgm:pt modelId="{D78AF34E-D7FF-4C4D-A4A6-849AA7EBDCDF}" type="pres">
      <dgm:prSet presAssocID="{FCE06943-DE05-46AD-9C0C-EE88B3DE5FD7}" presName="hierChild1" presStyleCnt="0">
        <dgm:presLayoutVars>
          <dgm:chPref val="1"/>
          <dgm:dir/>
          <dgm:animOne val="branch"/>
          <dgm:animLvl val="lvl"/>
          <dgm:resizeHandles/>
        </dgm:presLayoutVars>
      </dgm:prSet>
      <dgm:spPr/>
    </dgm:pt>
    <dgm:pt modelId="{E3C1139C-0A09-4DDA-B102-FE08720AAB4D}" type="pres">
      <dgm:prSet presAssocID="{972DD131-30EA-48AB-8B0B-CA0B190250B1}" presName="hierRoot1" presStyleCnt="0"/>
      <dgm:spPr/>
    </dgm:pt>
    <dgm:pt modelId="{241085B0-6A0F-480C-A24D-3DA0A76F674C}" type="pres">
      <dgm:prSet presAssocID="{972DD131-30EA-48AB-8B0B-CA0B190250B1}" presName="composite" presStyleCnt="0"/>
      <dgm:spPr/>
    </dgm:pt>
    <dgm:pt modelId="{ED78D0FE-C416-46C4-A0B8-90B9B3DE0A9A}" type="pres">
      <dgm:prSet presAssocID="{972DD131-30EA-48AB-8B0B-CA0B190250B1}" presName="background" presStyleLbl="node0" presStyleIdx="0" presStyleCnt="1"/>
      <dgm:spPr>
        <a:xfrm>
          <a:off x="918799" y="1159"/>
          <a:ext cx="3435560" cy="121867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30B3A2A-10D6-4F0E-B800-5042D171D80B}" type="pres">
      <dgm:prSet presAssocID="{972DD131-30EA-48AB-8B0B-CA0B190250B1}" presName="text" presStyleLbl="fgAcc0" presStyleIdx="0" presStyleCnt="1" custScaleX="179013">
        <dgm:presLayoutVars>
          <dgm:chPref val="3"/>
        </dgm:presLayoutVars>
      </dgm:prSet>
      <dgm:spPr/>
    </dgm:pt>
    <dgm:pt modelId="{316E2EB3-2292-4EB4-82C0-100DC167A8CA}" type="pres">
      <dgm:prSet presAssocID="{972DD131-30EA-48AB-8B0B-CA0B190250B1}" presName="hierChild2" presStyleCnt="0"/>
      <dgm:spPr/>
    </dgm:pt>
    <dgm:pt modelId="{E9815529-DDF6-42ED-ABE4-2D9999CE3503}" type="pres">
      <dgm:prSet presAssocID="{218EC1CE-727B-420B-B4EA-C72A35F12902}" presName="Name10" presStyleLbl="parChTrans1D2" presStyleIdx="0" presStyleCnt="2"/>
      <dgm:spPr/>
    </dgm:pt>
    <dgm:pt modelId="{2497236C-06DA-420F-A93F-02CE14DDB1F2}" type="pres">
      <dgm:prSet presAssocID="{53BE3902-58D4-4F62-9A57-5C5EDC6F2B87}" presName="hierRoot2" presStyleCnt="0"/>
      <dgm:spPr/>
    </dgm:pt>
    <dgm:pt modelId="{9A793631-7AB6-443A-91D5-CE3F987EFE7B}" type="pres">
      <dgm:prSet presAssocID="{53BE3902-58D4-4F62-9A57-5C5EDC6F2B87}" presName="composite2" presStyleCnt="0"/>
      <dgm:spPr/>
    </dgm:pt>
    <dgm:pt modelId="{53155BA2-FC2B-449D-A2E3-BC30CCDA307C}" type="pres">
      <dgm:prSet presAssocID="{53BE3902-58D4-4F62-9A57-5C5EDC6F2B87}" presName="background2" presStyleLbl="node2" presStyleIdx="0" presStyleCnt="2"/>
      <dgm:spPr>
        <a:xfrm>
          <a:off x="504170" y="1777989"/>
          <a:ext cx="1919168" cy="121867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62E9DD9-26D6-4F8D-A4D6-D65BEE5C5CD7}" type="pres">
      <dgm:prSet presAssocID="{53BE3902-58D4-4F62-9A57-5C5EDC6F2B87}" presName="text2" presStyleLbl="fgAcc2" presStyleIdx="0" presStyleCnt="2">
        <dgm:presLayoutVars>
          <dgm:chPref val="3"/>
        </dgm:presLayoutVars>
      </dgm:prSet>
      <dgm:spPr/>
    </dgm:pt>
    <dgm:pt modelId="{6B9F168A-451E-4F16-BB36-60686AFB4008}" type="pres">
      <dgm:prSet presAssocID="{53BE3902-58D4-4F62-9A57-5C5EDC6F2B87}" presName="hierChild3" presStyleCnt="0"/>
      <dgm:spPr/>
    </dgm:pt>
    <dgm:pt modelId="{AF96D124-07D6-46DE-91F2-A1807F27C7BB}" type="pres">
      <dgm:prSet presAssocID="{588441B6-6EA3-4FAB-9337-786A6A097F9E}" presName="Name10" presStyleLbl="parChTrans1D2" presStyleIdx="1" presStyleCnt="2"/>
      <dgm:spPr/>
    </dgm:pt>
    <dgm:pt modelId="{230D99C0-5989-4A99-B4D0-98EB9E87DC31}" type="pres">
      <dgm:prSet presAssocID="{C87C8D3E-5782-4ED8-89D5-6945558725EE}" presName="hierRoot2" presStyleCnt="0"/>
      <dgm:spPr/>
    </dgm:pt>
    <dgm:pt modelId="{189D6836-98B2-4786-8FC1-119C0058D9FB}" type="pres">
      <dgm:prSet presAssocID="{C87C8D3E-5782-4ED8-89D5-6945558725EE}" presName="composite2" presStyleCnt="0"/>
      <dgm:spPr/>
    </dgm:pt>
    <dgm:pt modelId="{CFDAD0E2-30AA-434A-BC71-3A67C9381E52}" type="pres">
      <dgm:prSet presAssocID="{C87C8D3E-5782-4ED8-89D5-6945558725EE}" presName="background2" presStyleLbl="node2" presStyleIdx="1" presStyleCnt="2"/>
      <dgm:spPr>
        <a:xfrm>
          <a:off x="2849820" y="1777989"/>
          <a:ext cx="1919168" cy="121867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84347907-B6F9-47E8-ACC0-F0F97AC42ED3}" type="pres">
      <dgm:prSet presAssocID="{C87C8D3E-5782-4ED8-89D5-6945558725EE}" presName="text2" presStyleLbl="fgAcc2" presStyleIdx="1" presStyleCnt="2">
        <dgm:presLayoutVars>
          <dgm:chPref val="3"/>
        </dgm:presLayoutVars>
      </dgm:prSet>
      <dgm:spPr/>
    </dgm:pt>
    <dgm:pt modelId="{5009D0EA-FBA2-4E57-95DB-9A1AD65F9742}" type="pres">
      <dgm:prSet presAssocID="{C87C8D3E-5782-4ED8-89D5-6945558725EE}" presName="hierChild3" presStyleCnt="0"/>
      <dgm:spPr/>
    </dgm:pt>
  </dgm:ptLst>
  <dgm:cxnLst>
    <dgm:cxn modelId="{E3DE1B04-FB25-486F-87CB-206DDFACAD3E}" srcId="{FCE06943-DE05-46AD-9C0C-EE88B3DE5FD7}" destId="{972DD131-30EA-48AB-8B0B-CA0B190250B1}" srcOrd="0" destOrd="0" parTransId="{594072DD-074C-4A11-81BB-A1DE993AC967}" sibTransId="{7039C086-AEBE-49BC-BD27-7D2958428E5C}"/>
    <dgm:cxn modelId="{28C6B21B-3C11-4C34-B337-4090D3A134FE}" type="presOf" srcId="{972DD131-30EA-48AB-8B0B-CA0B190250B1}" destId="{030B3A2A-10D6-4F0E-B800-5042D171D80B}" srcOrd="0" destOrd="0" presId="urn:microsoft.com/office/officeart/2005/8/layout/hierarchy1"/>
    <dgm:cxn modelId="{FA005F26-1D38-499D-9153-4A7B1DAB6D64}" type="presOf" srcId="{53BE3902-58D4-4F62-9A57-5C5EDC6F2B87}" destId="{962E9DD9-26D6-4F8D-A4D6-D65BEE5C5CD7}" srcOrd="0" destOrd="0" presId="urn:microsoft.com/office/officeart/2005/8/layout/hierarchy1"/>
    <dgm:cxn modelId="{C5745355-2959-474C-9D48-C83B7BF274CC}" type="presOf" srcId="{C87C8D3E-5782-4ED8-89D5-6945558725EE}" destId="{84347907-B6F9-47E8-ACC0-F0F97AC42ED3}" srcOrd="0" destOrd="0" presId="urn:microsoft.com/office/officeart/2005/8/layout/hierarchy1"/>
    <dgm:cxn modelId="{69811382-FA7C-4F44-862C-BECB80D04572}" type="presOf" srcId="{588441B6-6EA3-4FAB-9337-786A6A097F9E}" destId="{AF96D124-07D6-46DE-91F2-A1807F27C7BB}" srcOrd="0" destOrd="0" presId="urn:microsoft.com/office/officeart/2005/8/layout/hierarchy1"/>
    <dgm:cxn modelId="{C61052B1-3466-4720-88D9-DFB6B2B431B7}" srcId="{972DD131-30EA-48AB-8B0B-CA0B190250B1}" destId="{C87C8D3E-5782-4ED8-89D5-6945558725EE}" srcOrd="1" destOrd="0" parTransId="{588441B6-6EA3-4FAB-9337-786A6A097F9E}" sibTransId="{B27060A3-63C5-4790-9BF5-29830F4E66A7}"/>
    <dgm:cxn modelId="{8FE241BC-E4E2-4FDC-8877-FF3259D4FD8C}" srcId="{972DD131-30EA-48AB-8B0B-CA0B190250B1}" destId="{53BE3902-58D4-4F62-9A57-5C5EDC6F2B87}" srcOrd="0" destOrd="0" parTransId="{218EC1CE-727B-420B-B4EA-C72A35F12902}" sibTransId="{7EBE9999-14A4-497B-9329-499EE7C61CC7}"/>
    <dgm:cxn modelId="{CF821CED-880F-4493-AA46-6299815FF49D}" type="presOf" srcId="{218EC1CE-727B-420B-B4EA-C72A35F12902}" destId="{E9815529-DDF6-42ED-ABE4-2D9999CE3503}" srcOrd="0" destOrd="0" presId="urn:microsoft.com/office/officeart/2005/8/layout/hierarchy1"/>
    <dgm:cxn modelId="{BC659BF8-F650-4147-BB62-F5249F31448F}" type="presOf" srcId="{FCE06943-DE05-46AD-9C0C-EE88B3DE5FD7}" destId="{D78AF34E-D7FF-4C4D-A4A6-849AA7EBDCDF}" srcOrd="0" destOrd="0" presId="urn:microsoft.com/office/officeart/2005/8/layout/hierarchy1"/>
    <dgm:cxn modelId="{17B81889-C2CC-4216-B4C1-35371BBCA2E4}" type="presParOf" srcId="{D78AF34E-D7FF-4C4D-A4A6-849AA7EBDCDF}" destId="{E3C1139C-0A09-4DDA-B102-FE08720AAB4D}" srcOrd="0" destOrd="0" presId="urn:microsoft.com/office/officeart/2005/8/layout/hierarchy1"/>
    <dgm:cxn modelId="{585D11AE-CAA8-463B-A1EA-E4904A50472A}" type="presParOf" srcId="{E3C1139C-0A09-4DDA-B102-FE08720AAB4D}" destId="{241085B0-6A0F-480C-A24D-3DA0A76F674C}" srcOrd="0" destOrd="0" presId="urn:microsoft.com/office/officeart/2005/8/layout/hierarchy1"/>
    <dgm:cxn modelId="{42AF0DBB-6B09-4936-B961-75D6B92A54E2}" type="presParOf" srcId="{241085B0-6A0F-480C-A24D-3DA0A76F674C}" destId="{ED78D0FE-C416-46C4-A0B8-90B9B3DE0A9A}" srcOrd="0" destOrd="0" presId="urn:microsoft.com/office/officeart/2005/8/layout/hierarchy1"/>
    <dgm:cxn modelId="{4EE8308A-B808-41C9-8D84-219415BC2B9F}" type="presParOf" srcId="{241085B0-6A0F-480C-A24D-3DA0A76F674C}" destId="{030B3A2A-10D6-4F0E-B800-5042D171D80B}" srcOrd="1" destOrd="0" presId="urn:microsoft.com/office/officeart/2005/8/layout/hierarchy1"/>
    <dgm:cxn modelId="{165E8DFC-5054-42BD-A9A7-3CC1468D4F7F}" type="presParOf" srcId="{E3C1139C-0A09-4DDA-B102-FE08720AAB4D}" destId="{316E2EB3-2292-4EB4-82C0-100DC167A8CA}" srcOrd="1" destOrd="0" presId="urn:microsoft.com/office/officeart/2005/8/layout/hierarchy1"/>
    <dgm:cxn modelId="{677AD58A-5A03-43D9-AC87-225B3684E7B1}" type="presParOf" srcId="{316E2EB3-2292-4EB4-82C0-100DC167A8CA}" destId="{E9815529-DDF6-42ED-ABE4-2D9999CE3503}" srcOrd="0" destOrd="0" presId="urn:microsoft.com/office/officeart/2005/8/layout/hierarchy1"/>
    <dgm:cxn modelId="{FD3C70E3-24BD-4D7D-970F-2DA8EE5E5389}" type="presParOf" srcId="{316E2EB3-2292-4EB4-82C0-100DC167A8CA}" destId="{2497236C-06DA-420F-A93F-02CE14DDB1F2}" srcOrd="1" destOrd="0" presId="urn:microsoft.com/office/officeart/2005/8/layout/hierarchy1"/>
    <dgm:cxn modelId="{0BD3AEB9-A1F5-48FF-B28C-50D254380CC1}" type="presParOf" srcId="{2497236C-06DA-420F-A93F-02CE14DDB1F2}" destId="{9A793631-7AB6-443A-91D5-CE3F987EFE7B}" srcOrd="0" destOrd="0" presId="urn:microsoft.com/office/officeart/2005/8/layout/hierarchy1"/>
    <dgm:cxn modelId="{25E2ABE1-7D1F-4413-9739-E9B7B7AC9913}" type="presParOf" srcId="{9A793631-7AB6-443A-91D5-CE3F987EFE7B}" destId="{53155BA2-FC2B-449D-A2E3-BC30CCDA307C}" srcOrd="0" destOrd="0" presId="urn:microsoft.com/office/officeart/2005/8/layout/hierarchy1"/>
    <dgm:cxn modelId="{FFE68541-6956-429B-8441-DD1762C6F5A5}" type="presParOf" srcId="{9A793631-7AB6-443A-91D5-CE3F987EFE7B}" destId="{962E9DD9-26D6-4F8D-A4D6-D65BEE5C5CD7}" srcOrd="1" destOrd="0" presId="urn:microsoft.com/office/officeart/2005/8/layout/hierarchy1"/>
    <dgm:cxn modelId="{C23B5191-018B-4275-BD37-6EAA06FC1C44}" type="presParOf" srcId="{2497236C-06DA-420F-A93F-02CE14DDB1F2}" destId="{6B9F168A-451E-4F16-BB36-60686AFB4008}" srcOrd="1" destOrd="0" presId="urn:microsoft.com/office/officeart/2005/8/layout/hierarchy1"/>
    <dgm:cxn modelId="{5D4E1AC2-0D48-455C-B30B-04C4204945CA}" type="presParOf" srcId="{316E2EB3-2292-4EB4-82C0-100DC167A8CA}" destId="{AF96D124-07D6-46DE-91F2-A1807F27C7BB}" srcOrd="2" destOrd="0" presId="urn:microsoft.com/office/officeart/2005/8/layout/hierarchy1"/>
    <dgm:cxn modelId="{6882AE8E-617E-4329-A04D-F6C9E3DD2DC5}" type="presParOf" srcId="{316E2EB3-2292-4EB4-82C0-100DC167A8CA}" destId="{230D99C0-5989-4A99-B4D0-98EB9E87DC31}" srcOrd="3" destOrd="0" presId="urn:microsoft.com/office/officeart/2005/8/layout/hierarchy1"/>
    <dgm:cxn modelId="{1B651E99-C543-4A51-9F21-EF647D4D5A1A}" type="presParOf" srcId="{230D99C0-5989-4A99-B4D0-98EB9E87DC31}" destId="{189D6836-98B2-4786-8FC1-119C0058D9FB}" srcOrd="0" destOrd="0" presId="urn:microsoft.com/office/officeart/2005/8/layout/hierarchy1"/>
    <dgm:cxn modelId="{C6B00B00-0651-4B22-A0DA-D2C9DE1DF6BE}" type="presParOf" srcId="{189D6836-98B2-4786-8FC1-119C0058D9FB}" destId="{CFDAD0E2-30AA-434A-BC71-3A67C9381E52}" srcOrd="0" destOrd="0" presId="urn:microsoft.com/office/officeart/2005/8/layout/hierarchy1"/>
    <dgm:cxn modelId="{8047A41A-CF6F-4A85-9F0E-D182584F3135}" type="presParOf" srcId="{189D6836-98B2-4786-8FC1-119C0058D9FB}" destId="{84347907-B6F9-47E8-ACC0-F0F97AC42ED3}" srcOrd="1" destOrd="0" presId="urn:microsoft.com/office/officeart/2005/8/layout/hierarchy1"/>
    <dgm:cxn modelId="{643E6CA1-7289-47EC-8726-EC924AE01157}" type="presParOf" srcId="{230D99C0-5989-4A99-B4D0-98EB9E87DC31}" destId="{5009D0EA-FBA2-4E57-95DB-9A1AD65F9742}" srcOrd="1" destOrd="0" presId="urn:microsoft.com/office/officeart/2005/8/layout/hierarchy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1368C2D-4832-4A3C-9410-40F3C2B4FCD8}"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uk-UA"/>
        </a:p>
      </dgm:t>
    </dgm:pt>
    <dgm:pt modelId="{0B2BF423-1A1B-4E00-BDD9-8725F92C5014}">
      <dgm:prSet phldrT="[Текст]"/>
      <dgm:spPr/>
      <dgm:t>
        <a:bodyPr/>
        <a:lstStyle/>
        <a:p>
          <a:r>
            <a:rPr lang="uk-UA"/>
            <a:t>Етапами реалізації пілотного проекту масової оцінки є</a:t>
          </a:r>
        </a:p>
      </dgm:t>
    </dgm:pt>
    <dgm:pt modelId="{1A7BC713-2B93-41E8-A7EC-3394D747CD28}" type="parTrans" cxnId="{A6A629B4-18C7-4584-B1B1-61445636B97F}">
      <dgm:prSet/>
      <dgm:spPr/>
      <dgm:t>
        <a:bodyPr/>
        <a:lstStyle/>
        <a:p>
          <a:endParaRPr lang="uk-UA"/>
        </a:p>
      </dgm:t>
    </dgm:pt>
    <dgm:pt modelId="{EDB5EFC8-EC84-474E-8E8F-C5A5CA816974}" type="sibTrans" cxnId="{A6A629B4-18C7-4584-B1B1-61445636B97F}">
      <dgm:prSet/>
      <dgm:spPr/>
      <dgm:t>
        <a:bodyPr/>
        <a:lstStyle/>
        <a:p>
          <a:endParaRPr lang="uk-UA"/>
        </a:p>
      </dgm:t>
    </dgm:pt>
    <dgm:pt modelId="{1961BE25-7692-4E48-966A-01323BB7E073}">
      <dgm:prSet phldrT="[Текст]" custT="1"/>
      <dgm:spPr/>
      <dgm:t>
        <a:bodyPr/>
        <a:lstStyle/>
        <a:p>
          <a:r>
            <a:rPr lang="ru-RU" sz="1100">
              <a:latin typeface="Times New Roman" panose="02020603050405020304" pitchFamily="18" charset="0"/>
              <a:cs typeface="Times New Roman" panose="02020603050405020304" pitchFamily="18" charset="0"/>
            </a:rPr>
            <a:t>підготовка технічного завдання на створення геоінформаційної системи масової оцінки земель у складі Державного земельного кадастру, яка забезпечить накопичення та обробку даних, на основі яких здійснюватиметься проведення масової оцінки земель, а також оприлюднення результатів такої оцінки у відкритому доступі</a:t>
          </a:r>
          <a:endParaRPr lang="uk-UA" sz="1100">
            <a:latin typeface="Times New Roman" panose="02020603050405020304" pitchFamily="18" charset="0"/>
            <a:cs typeface="Times New Roman" panose="02020603050405020304" pitchFamily="18" charset="0"/>
          </a:endParaRPr>
        </a:p>
      </dgm:t>
    </dgm:pt>
    <dgm:pt modelId="{74166C21-9E75-425E-AB03-1C746EF50FC6}" type="parTrans" cxnId="{47392DCC-170B-4A73-BE82-E524F3E0D128}">
      <dgm:prSet/>
      <dgm:spPr/>
      <dgm:t>
        <a:bodyPr/>
        <a:lstStyle/>
        <a:p>
          <a:endParaRPr lang="uk-UA"/>
        </a:p>
      </dgm:t>
    </dgm:pt>
    <dgm:pt modelId="{62584924-A7CC-401C-864B-22B941D98557}" type="sibTrans" cxnId="{47392DCC-170B-4A73-BE82-E524F3E0D128}">
      <dgm:prSet/>
      <dgm:spPr/>
      <dgm:t>
        <a:bodyPr/>
        <a:lstStyle/>
        <a:p>
          <a:endParaRPr lang="uk-UA"/>
        </a:p>
      </dgm:t>
    </dgm:pt>
    <dgm:pt modelId="{FC08F02C-10D9-4228-9C49-126FD0FD347D}">
      <dgm:prSet phldrT="[Текст]" custT="1"/>
      <dgm:spPr/>
      <dgm:t>
        <a:bodyPr/>
        <a:lstStyle/>
        <a:p>
          <a:r>
            <a:rPr lang="uk-UA" sz="1100">
              <a:latin typeface="Times New Roman" panose="02020603050405020304" pitchFamily="18" charset="0"/>
              <a:cs typeface="Times New Roman" panose="02020603050405020304" pitchFamily="18" charset="0"/>
            </a:rPr>
            <a:t>розроблення програмного забезпечення геоінформаційної системи масової оцінки земель у складі Державного земельного кадастру, яке передбачає вибір виду математичної (статистичної) моделі для проведення розрахунків показників масової оцінки земель та їх періодичного оновлення, створення та калібрування обраної моделі</a:t>
          </a:r>
        </a:p>
      </dgm:t>
    </dgm:pt>
    <dgm:pt modelId="{CD6782F3-010A-42EC-87A5-710CC45413E1}" type="parTrans" cxnId="{43343125-9539-4199-8C49-CA482D6ADAEE}">
      <dgm:prSet/>
      <dgm:spPr/>
      <dgm:t>
        <a:bodyPr/>
        <a:lstStyle/>
        <a:p>
          <a:endParaRPr lang="uk-UA"/>
        </a:p>
      </dgm:t>
    </dgm:pt>
    <dgm:pt modelId="{2F76801A-536E-43D1-9AAC-2F317595C725}" type="sibTrans" cxnId="{43343125-9539-4199-8C49-CA482D6ADAEE}">
      <dgm:prSet/>
      <dgm:spPr/>
      <dgm:t>
        <a:bodyPr/>
        <a:lstStyle/>
        <a:p>
          <a:endParaRPr lang="uk-UA"/>
        </a:p>
      </dgm:t>
    </dgm:pt>
    <dgm:pt modelId="{ECA47CFF-F528-42A5-A0D3-EFA24124EE0B}">
      <dgm:prSet phldrT="[Текст]" custT="1"/>
      <dgm:spPr/>
      <dgm:t>
        <a:bodyPr/>
        <a:lstStyle/>
        <a:p>
          <a:r>
            <a:rPr lang="uk-UA" sz="1100">
              <a:latin typeface="Times New Roman" panose="02020603050405020304" pitchFamily="18" charset="0"/>
              <a:cs typeface="Times New Roman" panose="02020603050405020304" pitchFamily="18" charset="0"/>
            </a:rPr>
            <a:t>проведення розрахунків показників масової оцінки земель за допомогою розробленого програмного забезпечення, аналіз отриманих результатів та у разі необхідності вдосконалення відповідного програмного забезпечення</a:t>
          </a:r>
        </a:p>
      </dgm:t>
    </dgm:pt>
    <dgm:pt modelId="{86A697A2-0D12-4189-B9DD-4CE1D0E21E55}" type="parTrans" cxnId="{A436DCA5-F2A0-41D0-AE89-A52982F42189}">
      <dgm:prSet/>
      <dgm:spPr/>
      <dgm:t>
        <a:bodyPr/>
        <a:lstStyle/>
        <a:p>
          <a:endParaRPr lang="uk-UA"/>
        </a:p>
      </dgm:t>
    </dgm:pt>
    <dgm:pt modelId="{0FB326B3-B831-4DB8-998B-C20B4313C02D}" type="sibTrans" cxnId="{A436DCA5-F2A0-41D0-AE89-A52982F42189}">
      <dgm:prSet/>
      <dgm:spPr/>
      <dgm:t>
        <a:bodyPr/>
        <a:lstStyle/>
        <a:p>
          <a:endParaRPr lang="uk-UA"/>
        </a:p>
      </dgm:t>
    </dgm:pt>
    <dgm:pt modelId="{42A28D65-5113-4485-9D22-0D39ED810D77}">
      <dgm:prSet phldrT="[Текст]" custT="1"/>
      <dgm:spPr/>
      <dgm:t>
        <a:bodyPr/>
        <a:lstStyle/>
        <a:p>
          <a:r>
            <a:rPr lang="uk-UA" sz="1100">
              <a:latin typeface="Times New Roman" panose="02020603050405020304" pitchFamily="18" charset="0"/>
              <a:cs typeface="Times New Roman" panose="02020603050405020304" pitchFamily="18" charset="0"/>
            </a:rPr>
            <a:t>підготовка пропозицій щодо запровадження в Україні масової оцінки земель, її проведення та використання результатів масової оцінки земель для цілей оподаткування платою за землю.</a:t>
          </a:r>
        </a:p>
      </dgm:t>
    </dgm:pt>
    <dgm:pt modelId="{6AF77E16-8090-482F-8186-B108CEBBF446}" type="parTrans" cxnId="{6392F4A3-77FA-4A84-BD80-E9AB0087A2AB}">
      <dgm:prSet/>
      <dgm:spPr/>
      <dgm:t>
        <a:bodyPr/>
        <a:lstStyle/>
        <a:p>
          <a:endParaRPr lang="uk-UA"/>
        </a:p>
      </dgm:t>
    </dgm:pt>
    <dgm:pt modelId="{D3B28421-F7DB-44F8-AC07-56E00AD69B3A}" type="sibTrans" cxnId="{6392F4A3-77FA-4A84-BD80-E9AB0087A2AB}">
      <dgm:prSet/>
      <dgm:spPr/>
      <dgm:t>
        <a:bodyPr/>
        <a:lstStyle/>
        <a:p>
          <a:endParaRPr lang="uk-UA"/>
        </a:p>
      </dgm:t>
    </dgm:pt>
    <dgm:pt modelId="{609882D5-8CCD-4E04-B110-24DEDBF8C6D1}" type="pres">
      <dgm:prSet presAssocID="{51368C2D-4832-4A3C-9410-40F3C2B4FCD8}" presName="Name0" presStyleCnt="0">
        <dgm:presLayoutVars>
          <dgm:chPref val="1"/>
          <dgm:dir/>
          <dgm:animOne val="branch"/>
          <dgm:animLvl val="lvl"/>
          <dgm:resizeHandles val="exact"/>
        </dgm:presLayoutVars>
      </dgm:prSet>
      <dgm:spPr/>
    </dgm:pt>
    <dgm:pt modelId="{98050E8B-17D2-46F1-8DD1-EEAEDCB2A4E2}" type="pres">
      <dgm:prSet presAssocID="{0B2BF423-1A1B-4E00-BDD9-8725F92C5014}" presName="root1" presStyleCnt="0"/>
      <dgm:spPr/>
    </dgm:pt>
    <dgm:pt modelId="{442902E4-09C6-4DF8-A580-778A5584B81A}" type="pres">
      <dgm:prSet presAssocID="{0B2BF423-1A1B-4E00-BDD9-8725F92C5014}" presName="LevelOneTextNode" presStyleLbl="node0" presStyleIdx="0" presStyleCnt="1">
        <dgm:presLayoutVars>
          <dgm:chPref val="3"/>
        </dgm:presLayoutVars>
      </dgm:prSet>
      <dgm:spPr/>
    </dgm:pt>
    <dgm:pt modelId="{42F00171-E113-4C56-B8C5-4DD6E2DFF0C1}" type="pres">
      <dgm:prSet presAssocID="{0B2BF423-1A1B-4E00-BDD9-8725F92C5014}" presName="level2hierChild" presStyleCnt="0"/>
      <dgm:spPr/>
    </dgm:pt>
    <dgm:pt modelId="{906CA177-C2EA-46A4-BC80-95DE764CD6DB}" type="pres">
      <dgm:prSet presAssocID="{74166C21-9E75-425E-AB03-1C746EF50FC6}" presName="conn2-1" presStyleLbl="parChTrans1D2" presStyleIdx="0" presStyleCnt="4"/>
      <dgm:spPr/>
    </dgm:pt>
    <dgm:pt modelId="{59278A16-00A0-4BEF-A5D8-E6498088B616}" type="pres">
      <dgm:prSet presAssocID="{74166C21-9E75-425E-AB03-1C746EF50FC6}" presName="connTx" presStyleLbl="parChTrans1D2" presStyleIdx="0" presStyleCnt="4"/>
      <dgm:spPr/>
    </dgm:pt>
    <dgm:pt modelId="{65392BB4-280F-4BB7-A34A-9DB52847C602}" type="pres">
      <dgm:prSet presAssocID="{1961BE25-7692-4E48-966A-01323BB7E073}" presName="root2" presStyleCnt="0"/>
      <dgm:spPr/>
    </dgm:pt>
    <dgm:pt modelId="{5F4F8FB6-32DE-4B06-BA6A-3DB75608D767}" type="pres">
      <dgm:prSet presAssocID="{1961BE25-7692-4E48-966A-01323BB7E073}" presName="LevelTwoTextNode" presStyleLbl="node2" presStyleIdx="0" presStyleCnt="4" custScaleX="240827" custScaleY="124722">
        <dgm:presLayoutVars>
          <dgm:chPref val="3"/>
        </dgm:presLayoutVars>
      </dgm:prSet>
      <dgm:spPr/>
    </dgm:pt>
    <dgm:pt modelId="{CF374020-9AAB-4B7F-AA91-CFD6D64EEE93}" type="pres">
      <dgm:prSet presAssocID="{1961BE25-7692-4E48-966A-01323BB7E073}" presName="level3hierChild" presStyleCnt="0"/>
      <dgm:spPr/>
    </dgm:pt>
    <dgm:pt modelId="{527742BC-D0C8-47AC-8573-FC063D992393}" type="pres">
      <dgm:prSet presAssocID="{CD6782F3-010A-42EC-87A5-710CC45413E1}" presName="conn2-1" presStyleLbl="parChTrans1D2" presStyleIdx="1" presStyleCnt="4"/>
      <dgm:spPr/>
    </dgm:pt>
    <dgm:pt modelId="{EA38FE15-6DE0-4D98-8E2E-5403DA0BA885}" type="pres">
      <dgm:prSet presAssocID="{CD6782F3-010A-42EC-87A5-710CC45413E1}" presName="connTx" presStyleLbl="parChTrans1D2" presStyleIdx="1" presStyleCnt="4"/>
      <dgm:spPr/>
    </dgm:pt>
    <dgm:pt modelId="{A4D3CF41-F542-4C8B-86DF-65E171CA37DB}" type="pres">
      <dgm:prSet presAssocID="{FC08F02C-10D9-4228-9C49-126FD0FD347D}" presName="root2" presStyleCnt="0"/>
      <dgm:spPr/>
    </dgm:pt>
    <dgm:pt modelId="{A6D9960C-E97A-45AA-81C5-4157977691FB}" type="pres">
      <dgm:prSet presAssocID="{FC08F02C-10D9-4228-9C49-126FD0FD347D}" presName="LevelTwoTextNode" presStyleLbl="node2" presStyleIdx="1" presStyleCnt="4" custScaleX="239292" custScaleY="120368">
        <dgm:presLayoutVars>
          <dgm:chPref val="3"/>
        </dgm:presLayoutVars>
      </dgm:prSet>
      <dgm:spPr/>
    </dgm:pt>
    <dgm:pt modelId="{1D02BD78-F5AC-4F24-B8D6-8C8903DB70AF}" type="pres">
      <dgm:prSet presAssocID="{FC08F02C-10D9-4228-9C49-126FD0FD347D}" presName="level3hierChild" presStyleCnt="0"/>
      <dgm:spPr/>
    </dgm:pt>
    <dgm:pt modelId="{C26891B8-0190-48F2-9098-E73798756D84}" type="pres">
      <dgm:prSet presAssocID="{86A697A2-0D12-4189-B9DD-4CE1D0E21E55}" presName="conn2-1" presStyleLbl="parChTrans1D2" presStyleIdx="2" presStyleCnt="4"/>
      <dgm:spPr/>
    </dgm:pt>
    <dgm:pt modelId="{47FA9F01-4DA9-4957-B427-4734864E7F6B}" type="pres">
      <dgm:prSet presAssocID="{86A697A2-0D12-4189-B9DD-4CE1D0E21E55}" presName="connTx" presStyleLbl="parChTrans1D2" presStyleIdx="2" presStyleCnt="4"/>
      <dgm:spPr/>
    </dgm:pt>
    <dgm:pt modelId="{826877F2-B4F6-4F1B-BE89-E7193B12BB2B}" type="pres">
      <dgm:prSet presAssocID="{ECA47CFF-F528-42A5-A0D3-EFA24124EE0B}" presName="root2" presStyleCnt="0"/>
      <dgm:spPr/>
    </dgm:pt>
    <dgm:pt modelId="{F6E37919-F03A-414F-A1CF-FBF5C3EC0C93}" type="pres">
      <dgm:prSet presAssocID="{ECA47CFF-F528-42A5-A0D3-EFA24124EE0B}" presName="LevelTwoTextNode" presStyleLbl="node2" presStyleIdx="2" presStyleCnt="4" custScaleX="236906">
        <dgm:presLayoutVars>
          <dgm:chPref val="3"/>
        </dgm:presLayoutVars>
      </dgm:prSet>
      <dgm:spPr/>
    </dgm:pt>
    <dgm:pt modelId="{6E3FE052-D933-4C19-8B4C-FABCA73B183D}" type="pres">
      <dgm:prSet presAssocID="{ECA47CFF-F528-42A5-A0D3-EFA24124EE0B}" presName="level3hierChild" presStyleCnt="0"/>
      <dgm:spPr/>
    </dgm:pt>
    <dgm:pt modelId="{5590D6AA-A278-475F-A0FB-6C321F2BCE6C}" type="pres">
      <dgm:prSet presAssocID="{6AF77E16-8090-482F-8186-B108CEBBF446}" presName="conn2-1" presStyleLbl="parChTrans1D2" presStyleIdx="3" presStyleCnt="4"/>
      <dgm:spPr/>
    </dgm:pt>
    <dgm:pt modelId="{63DB4138-CF87-4A3A-94B0-6F3550E45662}" type="pres">
      <dgm:prSet presAssocID="{6AF77E16-8090-482F-8186-B108CEBBF446}" presName="connTx" presStyleLbl="parChTrans1D2" presStyleIdx="3" presStyleCnt="4"/>
      <dgm:spPr/>
    </dgm:pt>
    <dgm:pt modelId="{9F83AFE6-2004-4C1E-95F0-F614A08A6C5C}" type="pres">
      <dgm:prSet presAssocID="{42A28D65-5113-4485-9D22-0D39ED810D77}" presName="root2" presStyleCnt="0"/>
      <dgm:spPr/>
    </dgm:pt>
    <dgm:pt modelId="{478A4508-0253-48D3-8CAC-E0E285D487F9}" type="pres">
      <dgm:prSet presAssocID="{42A28D65-5113-4485-9D22-0D39ED810D77}" presName="LevelTwoTextNode" presStyleLbl="node2" presStyleIdx="3" presStyleCnt="4" custScaleX="239246">
        <dgm:presLayoutVars>
          <dgm:chPref val="3"/>
        </dgm:presLayoutVars>
      </dgm:prSet>
      <dgm:spPr/>
    </dgm:pt>
    <dgm:pt modelId="{E463F545-006F-4749-A712-3BEC9CFE4EA8}" type="pres">
      <dgm:prSet presAssocID="{42A28D65-5113-4485-9D22-0D39ED810D77}" presName="level3hierChild" presStyleCnt="0"/>
      <dgm:spPr/>
    </dgm:pt>
  </dgm:ptLst>
  <dgm:cxnLst>
    <dgm:cxn modelId="{350DC00D-EBBC-43CA-9DBF-B5F8F0B8D119}" type="presOf" srcId="{74166C21-9E75-425E-AB03-1C746EF50FC6}" destId="{59278A16-00A0-4BEF-A5D8-E6498088B616}" srcOrd="1" destOrd="0" presId="urn:microsoft.com/office/officeart/2008/layout/HorizontalMultiLevelHierarchy"/>
    <dgm:cxn modelId="{58C7CA18-0F8A-40D3-9BBE-DD3C586BDD17}" type="presOf" srcId="{1961BE25-7692-4E48-966A-01323BB7E073}" destId="{5F4F8FB6-32DE-4B06-BA6A-3DB75608D767}" srcOrd="0" destOrd="0" presId="urn:microsoft.com/office/officeart/2008/layout/HorizontalMultiLevelHierarchy"/>
    <dgm:cxn modelId="{43343125-9539-4199-8C49-CA482D6ADAEE}" srcId="{0B2BF423-1A1B-4E00-BDD9-8725F92C5014}" destId="{FC08F02C-10D9-4228-9C49-126FD0FD347D}" srcOrd="1" destOrd="0" parTransId="{CD6782F3-010A-42EC-87A5-710CC45413E1}" sibTransId="{2F76801A-536E-43D1-9AAC-2F317595C725}"/>
    <dgm:cxn modelId="{6A119C25-12BE-42ED-A3E2-204AE3E6B6A7}" type="presOf" srcId="{86A697A2-0D12-4189-B9DD-4CE1D0E21E55}" destId="{47FA9F01-4DA9-4957-B427-4734864E7F6B}" srcOrd="1" destOrd="0" presId="urn:microsoft.com/office/officeart/2008/layout/HorizontalMultiLevelHierarchy"/>
    <dgm:cxn modelId="{B350922D-53B7-4744-8D39-992942C758BD}" type="presOf" srcId="{6AF77E16-8090-482F-8186-B108CEBBF446}" destId="{63DB4138-CF87-4A3A-94B0-6F3550E45662}" srcOrd="1" destOrd="0" presId="urn:microsoft.com/office/officeart/2008/layout/HorizontalMultiLevelHierarchy"/>
    <dgm:cxn modelId="{A616BD3C-2459-46B9-8E44-D6BE33E9A776}" type="presOf" srcId="{42A28D65-5113-4485-9D22-0D39ED810D77}" destId="{478A4508-0253-48D3-8CAC-E0E285D487F9}" srcOrd="0" destOrd="0" presId="urn:microsoft.com/office/officeart/2008/layout/HorizontalMultiLevelHierarchy"/>
    <dgm:cxn modelId="{70496462-A3E0-4FC7-923D-A60742851395}" type="presOf" srcId="{CD6782F3-010A-42EC-87A5-710CC45413E1}" destId="{527742BC-D0C8-47AC-8573-FC063D992393}" srcOrd="0" destOrd="0" presId="urn:microsoft.com/office/officeart/2008/layout/HorizontalMultiLevelHierarchy"/>
    <dgm:cxn modelId="{A99CF043-EB43-4382-8CC0-4525DF792AD5}" type="presOf" srcId="{51368C2D-4832-4A3C-9410-40F3C2B4FCD8}" destId="{609882D5-8CCD-4E04-B110-24DEDBF8C6D1}" srcOrd="0" destOrd="0" presId="urn:microsoft.com/office/officeart/2008/layout/HorizontalMultiLevelHierarchy"/>
    <dgm:cxn modelId="{641BB665-8E9F-48BE-AB67-7A03924803F8}" type="presOf" srcId="{86A697A2-0D12-4189-B9DD-4CE1D0E21E55}" destId="{C26891B8-0190-48F2-9098-E73798756D84}" srcOrd="0" destOrd="0" presId="urn:microsoft.com/office/officeart/2008/layout/HorizontalMultiLevelHierarchy"/>
    <dgm:cxn modelId="{37617C59-570E-4A56-AEE4-5724F35E8253}" type="presOf" srcId="{6AF77E16-8090-482F-8186-B108CEBBF446}" destId="{5590D6AA-A278-475F-A0FB-6C321F2BCE6C}" srcOrd="0" destOrd="0" presId="urn:microsoft.com/office/officeart/2008/layout/HorizontalMultiLevelHierarchy"/>
    <dgm:cxn modelId="{6392F4A3-77FA-4A84-BD80-E9AB0087A2AB}" srcId="{0B2BF423-1A1B-4E00-BDD9-8725F92C5014}" destId="{42A28D65-5113-4485-9D22-0D39ED810D77}" srcOrd="3" destOrd="0" parTransId="{6AF77E16-8090-482F-8186-B108CEBBF446}" sibTransId="{D3B28421-F7DB-44F8-AC07-56E00AD69B3A}"/>
    <dgm:cxn modelId="{A436DCA5-F2A0-41D0-AE89-A52982F42189}" srcId="{0B2BF423-1A1B-4E00-BDD9-8725F92C5014}" destId="{ECA47CFF-F528-42A5-A0D3-EFA24124EE0B}" srcOrd="2" destOrd="0" parTransId="{86A697A2-0D12-4189-B9DD-4CE1D0E21E55}" sibTransId="{0FB326B3-B831-4DB8-998B-C20B4313C02D}"/>
    <dgm:cxn modelId="{B3D58FAF-234B-4FBB-9C9C-4A3D59349DF7}" type="presOf" srcId="{ECA47CFF-F528-42A5-A0D3-EFA24124EE0B}" destId="{F6E37919-F03A-414F-A1CF-FBF5C3EC0C93}" srcOrd="0" destOrd="0" presId="urn:microsoft.com/office/officeart/2008/layout/HorizontalMultiLevelHierarchy"/>
    <dgm:cxn modelId="{A6A629B4-18C7-4584-B1B1-61445636B97F}" srcId="{51368C2D-4832-4A3C-9410-40F3C2B4FCD8}" destId="{0B2BF423-1A1B-4E00-BDD9-8725F92C5014}" srcOrd="0" destOrd="0" parTransId="{1A7BC713-2B93-41E8-A7EC-3394D747CD28}" sibTransId="{EDB5EFC8-EC84-474E-8E8F-C5A5CA816974}"/>
    <dgm:cxn modelId="{47392DCC-170B-4A73-BE82-E524F3E0D128}" srcId="{0B2BF423-1A1B-4E00-BDD9-8725F92C5014}" destId="{1961BE25-7692-4E48-966A-01323BB7E073}" srcOrd="0" destOrd="0" parTransId="{74166C21-9E75-425E-AB03-1C746EF50FC6}" sibTransId="{62584924-A7CC-401C-864B-22B941D98557}"/>
    <dgm:cxn modelId="{C24292CE-80BC-476F-B149-E19D394E8010}" type="presOf" srcId="{FC08F02C-10D9-4228-9C49-126FD0FD347D}" destId="{A6D9960C-E97A-45AA-81C5-4157977691FB}" srcOrd="0" destOrd="0" presId="urn:microsoft.com/office/officeart/2008/layout/HorizontalMultiLevelHierarchy"/>
    <dgm:cxn modelId="{432B37E0-B7A3-4E7C-B7F2-E4D2BD8CAD99}" type="presOf" srcId="{74166C21-9E75-425E-AB03-1C746EF50FC6}" destId="{906CA177-C2EA-46A4-BC80-95DE764CD6DB}" srcOrd="0" destOrd="0" presId="urn:microsoft.com/office/officeart/2008/layout/HorizontalMultiLevelHierarchy"/>
    <dgm:cxn modelId="{7700AAEB-0909-4898-9F19-53D3D9C5AC32}" type="presOf" srcId="{CD6782F3-010A-42EC-87A5-710CC45413E1}" destId="{EA38FE15-6DE0-4D98-8E2E-5403DA0BA885}" srcOrd="1" destOrd="0" presId="urn:microsoft.com/office/officeart/2008/layout/HorizontalMultiLevelHierarchy"/>
    <dgm:cxn modelId="{2853B9F0-FD2E-4EA2-866C-54F0F30FF9C5}" type="presOf" srcId="{0B2BF423-1A1B-4E00-BDD9-8725F92C5014}" destId="{442902E4-09C6-4DF8-A580-778A5584B81A}" srcOrd="0" destOrd="0" presId="urn:microsoft.com/office/officeart/2008/layout/HorizontalMultiLevelHierarchy"/>
    <dgm:cxn modelId="{E01DA205-2DA7-46BD-A256-B10292B1D950}" type="presParOf" srcId="{609882D5-8CCD-4E04-B110-24DEDBF8C6D1}" destId="{98050E8B-17D2-46F1-8DD1-EEAEDCB2A4E2}" srcOrd="0" destOrd="0" presId="urn:microsoft.com/office/officeart/2008/layout/HorizontalMultiLevelHierarchy"/>
    <dgm:cxn modelId="{DA5F4DB7-0B10-4309-B64D-377B986E4C1A}" type="presParOf" srcId="{98050E8B-17D2-46F1-8DD1-EEAEDCB2A4E2}" destId="{442902E4-09C6-4DF8-A580-778A5584B81A}" srcOrd="0" destOrd="0" presId="urn:microsoft.com/office/officeart/2008/layout/HorizontalMultiLevelHierarchy"/>
    <dgm:cxn modelId="{DB668078-0345-48CB-BFC8-F9BD6929D6E2}" type="presParOf" srcId="{98050E8B-17D2-46F1-8DD1-EEAEDCB2A4E2}" destId="{42F00171-E113-4C56-B8C5-4DD6E2DFF0C1}" srcOrd="1" destOrd="0" presId="urn:microsoft.com/office/officeart/2008/layout/HorizontalMultiLevelHierarchy"/>
    <dgm:cxn modelId="{0F4A1A05-27F1-4D56-86AC-A51CEFE3EB8C}" type="presParOf" srcId="{42F00171-E113-4C56-B8C5-4DD6E2DFF0C1}" destId="{906CA177-C2EA-46A4-BC80-95DE764CD6DB}" srcOrd="0" destOrd="0" presId="urn:microsoft.com/office/officeart/2008/layout/HorizontalMultiLevelHierarchy"/>
    <dgm:cxn modelId="{D96C12AC-F2FF-4835-A8D4-33DC3FB7A945}" type="presParOf" srcId="{906CA177-C2EA-46A4-BC80-95DE764CD6DB}" destId="{59278A16-00A0-4BEF-A5D8-E6498088B616}" srcOrd="0" destOrd="0" presId="urn:microsoft.com/office/officeart/2008/layout/HorizontalMultiLevelHierarchy"/>
    <dgm:cxn modelId="{61E3C511-D721-4713-BD7B-8C612C418B78}" type="presParOf" srcId="{42F00171-E113-4C56-B8C5-4DD6E2DFF0C1}" destId="{65392BB4-280F-4BB7-A34A-9DB52847C602}" srcOrd="1" destOrd="0" presId="urn:microsoft.com/office/officeart/2008/layout/HorizontalMultiLevelHierarchy"/>
    <dgm:cxn modelId="{0A7F2279-5604-4FFE-BC46-6EBEE0AF46BD}" type="presParOf" srcId="{65392BB4-280F-4BB7-A34A-9DB52847C602}" destId="{5F4F8FB6-32DE-4B06-BA6A-3DB75608D767}" srcOrd="0" destOrd="0" presId="urn:microsoft.com/office/officeart/2008/layout/HorizontalMultiLevelHierarchy"/>
    <dgm:cxn modelId="{119B7374-BA4C-4F29-A4B6-D384D8D37A09}" type="presParOf" srcId="{65392BB4-280F-4BB7-A34A-9DB52847C602}" destId="{CF374020-9AAB-4B7F-AA91-CFD6D64EEE93}" srcOrd="1" destOrd="0" presId="urn:microsoft.com/office/officeart/2008/layout/HorizontalMultiLevelHierarchy"/>
    <dgm:cxn modelId="{C1330B05-52AA-4CCE-B37A-7E324A1D406B}" type="presParOf" srcId="{42F00171-E113-4C56-B8C5-4DD6E2DFF0C1}" destId="{527742BC-D0C8-47AC-8573-FC063D992393}" srcOrd="2" destOrd="0" presId="urn:microsoft.com/office/officeart/2008/layout/HorizontalMultiLevelHierarchy"/>
    <dgm:cxn modelId="{B624421B-7A47-4DAC-8535-4D6636AF04A5}" type="presParOf" srcId="{527742BC-D0C8-47AC-8573-FC063D992393}" destId="{EA38FE15-6DE0-4D98-8E2E-5403DA0BA885}" srcOrd="0" destOrd="0" presId="urn:microsoft.com/office/officeart/2008/layout/HorizontalMultiLevelHierarchy"/>
    <dgm:cxn modelId="{22985D27-D214-4A9D-A052-0C262867B2A2}" type="presParOf" srcId="{42F00171-E113-4C56-B8C5-4DD6E2DFF0C1}" destId="{A4D3CF41-F542-4C8B-86DF-65E171CA37DB}" srcOrd="3" destOrd="0" presId="urn:microsoft.com/office/officeart/2008/layout/HorizontalMultiLevelHierarchy"/>
    <dgm:cxn modelId="{2F6CED17-5184-4A3A-A915-BB948313A864}" type="presParOf" srcId="{A4D3CF41-F542-4C8B-86DF-65E171CA37DB}" destId="{A6D9960C-E97A-45AA-81C5-4157977691FB}" srcOrd="0" destOrd="0" presId="urn:microsoft.com/office/officeart/2008/layout/HorizontalMultiLevelHierarchy"/>
    <dgm:cxn modelId="{87C3905F-D39A-466A-B9D8-5C508DFC9A8A}" type="presParOf" srcId="{A4D3CF41-F542-4C8B-86DF-65E171CA37DB}" destId="{1D02BD78-F5AC-4F24-B8D6-8C8903DB70AF}" srcOrd="1" destOrd="0" presId="urn:microsoft.com/office/officeart/2008/layout/HorizontalMultiLevelHierarchy"/>
    <dgm:cxn modelId="{5C536430-7E63-44DC-BAE8-0C6068C3D08B}" type="presParOf" srcId="{42F00171-E113-4C56-B8C5-4DD6E2DFF0C1}" destId="{C26891B8-0190-48F2-9098-E73798756D84}" srcOrd="4" destOrd="0" presId="urn:microsoft.com/office/officeart/2008/layout/HorizontalMultiLevelHierarchy"/>
    <dgm:cxn modelId="{57071045-9AA0-48E6-A35D-1D421D78E760}" type="presParOf" srcId="{C26891B8-0190-48F2-9098-E73798756D84}" destId="{47FA9F01-4DA9-4957-B427-4734864E7F6B}" srcOrd="0" destOrd="0" presId="urn:microsoft.com/office/officeart/2008/layout/HorizontalMultiLevelHierarchy"/>
    <dgm:cxn modelId="{110C7391-EE5A-4B17-A070-39BF7D2941A6}" type="presParOf" srcId="{42F00171-E113-4C56-B8C5-4DD6E2DFF0C1}" destId="{826877F2-B4F6-4F1B-BE89-E7193B12BB2B}" srcOrd="5" destOrd="0" presId="urn:microsoft.com/office/officeart/2008/layout/HorizontalMultiLevelHierarchy"/>
    <dgm:cxn modelId="{A38AF7A5-5AE6-4935-BDFD-4A610390F7B3}" type="presParOf" srcId="{826877F2-B4F6-4F1B-BE89-E7193B12BB2B}" destId="{F6E37919-F03A-414F-A1CF-FBF5C3EC0C93}" srcOrd="0" destOrd="0" presId="urn:microsoft.com/office/officeart/2008/layout/HorizontalMultiLevelHierarchy"/>
    <dgm:cxn modelId="{5F533722-157A-4879-BC18-A25C1947D8E7}" type="presParOf" srcId="{826877F2-B4F6-4F1B-BE89-E7193B12BB2B}" destId="{6E3FE052-D933-4C19-8B4C-FABCA73B183D}" srcOrd="1" destOrd="0" presId="urn:microsoft.com/office/officeart/2008/layout/HorizontalMultiLevelHierarchy"/>
    <dgm:cxn modelId="{1FF1BF26-091F-4F6C-ADCB-CAD98A1D51EE}" type="presParOf" srcId="{42F00171-E113-4C56-B8C5-4DD6E2DFF0C1}" destId="{5590D6AA-A278-475F-A0FB-6C321F2BCE6C}" srcOrd="6" destOrd="0" presId="urn:microsoft.com/office/officeart/2008/layout/HorizontalMultiLevelHierarchy"/>
    <dgm:cxn modelId="{240C31BF-5B13-43D8-B145-04DDAFBD4560}" type="presParOf" srcId="{5590D6AA-A278-475F-A0FB-6C321F2BCE6C}" destId="{63DB4138-CF87-4A3A-94B0-6F3550E45662}" srcOrd="0" destOrd="0" presId="urn:microsoft.com/office/officeart/2008/layout/HorizontalMultiLevelHierarchy"/>
    <dgm:cxn modelId="{8276E69B-E300-490E-87DB-636BCF3A512E}" type="presParOf" srcId="{42F00171-E113-4C56-B8C5-4DD6E2DFF0C1}" destId="{9F83AFE6-2004-4C1E-95F0-F614A08A6C5C}" srcOrd="7" destOrd="0" presId="urn:microsoft.com/office/officeart/2008/layout/HorizontalMultiLevelHierarchy"/>
    <dgm:cxn modelId="{DD5A2E5A-7C96-47B0-9DFE-3F8662ECB194}" type="presParOf" srcId="{9F83AFE6-2004-4C1E-95F0-F614A08A6C5C}" destId="{478A4508-0253-48D3-8CAC-E0E285D487F9}" srcOrd="0" destOrd="0" presId="urn:microsoft.com/office/officeart/2008/layout/HorizontalMultiLevelHierarchy"/>
    <dgm:cxn modelId="{4CA7A3B3-4E6F-4F82-B287-7323C83D1069}" type="presParOf" srcId="{9F83AFE6-2004-4C1E-95F0-F614A08A6C5C}" destId="{E463F545-006F-4749-A712-3BEC9CFE4EA8}" srcOrd="1" destOrd="0" presId="urn:microsoft.com/office/officeart/2008/layout/HorizontalMultiLevelHierarchy"/>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1D16A6-77C2-4E61-8071-5169E0CF1D82}"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1652A6C4-5FB6-49DB-B823-2860AFD0B680}">
      <dgm:prSet phldrT="[Текст]" custT="1"/>
      <dgm:spPr>
        <a:xfrm>
          <a:off x="0" y="60382"/>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uk-UA" sz="1100">
              <a:solidFill>
                <a:sysClr val="windowText" lastClr="000000"/>
              </a:solidFill>
              <a:latin typeface="Times New Roman" pitchFamily="18" charset="0"/>
              <a:ea typeface="+mn-ea"/>
              <a:cs typeface="Times New Roman" pitchFamily="18" charset="0"/>
            </a:rPr>
            <a:t>Водний кодекс України</a:t>
          </a:r>
          <a:endParaRPr lang="ru-RU" sz="1100">
            <a:solidFill>
              <a:sysClr val="windowText" lastClr="000000"/>
            </a:solidFill>
            <a:latin typeface="Times New Roman" pitchFamily="18" charset="0"/>
            <a:ea typeface="+mn-ea"/>
            <a:cs typeface="Times New Roman" pitchFamily="18" charset="0"/>
          </a:endParaRPr>
        </a:p>
      </dgm:t>
    </dgm:pt>
    <dgm:pt modelId="{8069117C-DB59-4B6D-90D4-12E6AD314597}" type="parTrans" cxnId="{5653782D-94AF-439A-B039-F6D410931536}">
      <dgm:prSet/>
      <dgm:spPr/>
      <dgm:t>
        <a:bodyPr/>
        <a:lstStyle/>
        <a:p>
          <a:endParaRPr lang="ru-RU"/>
        </a:p>
      </dgm:t>
    </dgm:pt>
    <dgm:pt modelId="{9CB9A3A0-F034-46EC-82AD-4FFE7329C3CC}" type="sibTrans" cxnId="{5653782D-94AF-439A-B039-F6D410931536}">
      <dgm:prSet/>
      <dgm:spPr/>
      <dgm:t>
        <a:bodyPr/>
        <a:lstStyle/>
        <a:p>
          <a:endParaRPr lang="ru-RU"/>
        </a:p>
      </dgm:t>
    </dgm:pt>
    <dgm:pt modelId="{A7D4BE39-9189-4A89-B67F-FF6508C3DDAB}">
      <dgm:prSet phldrT="[Текст]" custT="1"/>
      <dgm:spPr>
        <a:xfrm>
          <a:off x="1885950" y="28574"/>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uk-UA" sz="1100">
              <a:solidFill>
                <a:sysClr val="windowText" lastClr="000000"/>
              </a:solidFill>
              <a:latin typeface="Times New Roman" pitchFamily="18" charset="0"/>
              <a:ea typeface="+mn-ea"/>
              <a:cs typeface="Times New Roman" pitchFamily="18" charset="0"/>
            </a:rPr>
            <a:t>Земельний кодекс України</a:t>
          </a:r>
          <a:endParaRPr lang="ru-RU" sz="1100">
            <a:solidFill>
              <a:sysClr val="windowText" lastClr="000000"/>
            </a:solidFill>
            <a:latin typeface="Times New Roman" pitchFamily="18" charset="0"/>
            <a:ea typeface="+mn-ea"/>
            <a:cs typeface="Times New Roman" pitchFamily="18" charset="0"/>
          </a:endParaRPr>
        </a:p>
      </dgm:t>
    </dgm:pt>
    <dgm:pt modelId="{5B10F644-F887-4024-AF7E-302D9F703D2C}" type="parTrans" cxnId="{8421FE2A-F9BF-4EDF-910A-84A40FB49DA5}">
      <dgm:prSet/>
      <dgm:spPr/>
      <dgm:t>
        <a:bodyPr/>
        <a:lstStyle/>
        <a:p>
          <a:endParaRPr lang="ru-RU"/>
        </a:p>
      </dgm:t>
    </dgm:pt>
    <dgm:pt modelId="{63FCE137-86A1-4B09-9751-E61F17A5B99D}" type="sibTrans" cxnId="{8421FE2A-F9BF-4EDF-910A-84A40FB49DA5}">
      <dgm:prSet/>
      <dgm:spPr/>
      <dgm:t>
        <a:bodyPr/>
        <a:lstStyle/>
        <a:p>
          <a:endParaRPr lang="ru-RU"/>
        </a:p>
      </dgm:t>
    </dgm:pt>
    <dgm:pt modelId="{1CB26BEE-4ED6-43B4-8A65-9740F33F1BB6}">
      <dgm:prSet phldrT="[Текст]"/>
      <dgm:spPr>
        <a:xfrm>
          <a:off x="3771900" y="28574"/>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uk-UA">
              <a:solidFill>
                <a:sysClr val="windowText" lastClr="000000"/>
              </a:solidFill>
              <a:latin typeface="Times New Roman" pitchFamily="18" charset="0"/>
              <a:ea typeface="+mn-ea"/>
              <a:cs typeface="Times New Roman" pitchFamily="18" charset="0"/>
            </a:rPr>
            <a:t>Постанова Кабінету Міністрів України від 08.05.1996 № 486 «Про затвердження Порядку визначення розмірів і меж водоохоронних зон та режиму ведення господарської діяльності в них»</a:t>
          </a:r>
          <a:endParaRPr lang="ru-RU">
            <a:solidFill>
              <a:sysClr val="windowText" lastClr="000000"/>
            </a:solidFill>
            <a:latin typeface="Times New Roman" pitchFamily="18" charset="0"/>
            <a:ea typeface="+mn-ea"/>
            <a:cs typeface="Times New Roman" pitchFamily="18" charset="0"/>
          </a:endParaRPr>
        </a:p>
      </dgm:t>
    </dgm:pt>
    <dgm:pt modelId="{3D7B34C4-B683-419A-9992-204A50D5534C}" type="parTrans" cxnId="{3B3559A5-FA7D-432A-89CE-179A150CD506}">
      <dgm:prSet/>
      <dgm:spPr/>
      <dgm:t>
        <a:bodyPr/>
        <a:lstStyle/>
        <a:p>
          <a:endParaRPr lang="ru-RU"/>
        </a:p>
      </dgm:t>
    </dgm:pt>
    <dgm:pt modelId="{B1C3CFC3-D868-45E9-A8A2-665DFDA9878D}" type="sibTrans" cxnId="{3B3559A5-FA7D-432A-89CE-179A150CD506}">
      <dgm:prSet/>
      <dgm:spPr/>
      <dgm:t>
        <a:bodyPr/>
        <a:lstStyle/>
        <a:p>
          <a:endParaRPr lang="ru-RU"/>
        </a:p>
      </dgm:t>
    </dgm:pt>
    <dgm:pt modelId="{4A179CCE-11F8-4D6B-BA3B-8FD0DCCE2848}">
      <dgm:prSet phldrT="[Текст]" custT="1"/>
      <dgm:spPr>
        <a:xfrm>
          <a:off x="942975" y="1228725"/>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uk-UA" sz="1100">
              <a:solidFill>
                <a:sysClr val="windowText" lastClr="000000"/>
              </a:solidFill>
              <a:latin typeface="Times New Roman" pitchFamily="18" charset="0"/>
              <a:ea typeface="+mn-ea"/>
              <a:cs typeface="Times New Roman" pitchFamily="18" charset="0"/>
            </a:rPr>
            <a:t>ДБН 360-92** «Містобудування. </a:t>
          </a:r>
          <a:r>
            <a:rPr lang="ru-RU" sz="1100">
              <a:solidFill>
                <a:sysClr val="windowText" lastClr="000000"/>
              </a:solidFill>
              <a:latin typeface="Times New Roman" pitchFamily="18" charset="0"/>
              <a:ea typeface="+mn-ea"/>
              <a:cs typeface="Times New Roman" pitchFamily="18" charset="0"/>
            </a:rPr>
            <a:t>Планування і забудова міських і сільських поселень»</a:t>
          </a:r>
        </a:p>
      </dgm:t>
    </dgm:pt>
    <dgm:pt modelId="{12810C0A-2975-4B51-A159-3A88B4F2C633}" type="parTrans" cxnId="{A3D57206-61E0-4762-B9C4-8A529E25D26E}">
      <dgm:prSet/>
      <dgm:spPr/>
      <dgm:t>
        <a:bodyPr/>
        <a:lstStyle/>
        <a:p>
          <a:endParaRPr lang="ru-RU"/>
        </a:p>
      </dgm:t>
    </dgm:pt>
    <dgm:pt modelId="{EAF75A6A-9159-4AB0-895E-F31A0B592EE1}" type="sibTrans" cxnId="{A3D57206-61E0-4762-B9C4-8A529E25D26E}">
      <dgm:prSet/>
      <dgm:spPr/>
      <dgm:t>
        <a:bodyPr/>
        <a:lstStyle/>
        <a:p>
          <a:endParaRPr lang="ru-RU"/>
        </a:p>
      </dgm:t>
    </dgm:pt>
    <dgm:pt modelId="{9E1979C9-9010-4A62-86D8-92240A6A39B9}">
      <dgm:prSet phldrT="[Текст]" custT="1"/>
      <dgm:spPr>
        <a:xfrm>
          <a:off x="2828925" y="1228725"/>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000">
              <a:solidFill>
                <a:sysClr val="windowText" lastClr="000000"/>
              </a:solidFill>
              <a:latin typeface="Times New Roman" pitchFamily="18" charset="0"/>
              <a:ea typeface="+mn-ea"/>
              <a:cs typeface="Times New Roman" pitchFamily="18" charset="0"/>
            </a:rPr>
            <a:t>СОУ 00032632-005:2009 «Землеустрій. Проекти землеустрою щодо створення водоохоронних зон. Правила розроблення» (затверджений наказом Держкомзему від 17.07.2009 № 375)</a:t>
          </a:r>
        </a:p>
      </dgm:t>
    </dgm:pt>
    <dgm:pt modelId="{19B79F84-E9EA-464E-A474-D2972D10E21C}" type="parTrans" cxnId="{A3F8E0C8-D509-444A-9C0E-FA612C16CB17}">
      <dgm:prSet/>
      <dgm:spPr/>
      <dgm:t>
        <a:bodyPr/>
        <a:lstStyle/>
        <a:p>
          <a:endParaRPr lang="ru-RU"/>
        </a:p>
      </dgm:t>
    </dgm:pt>
    <dgm:pt modelId="{1B72102D-A807-4FB4-99BE-0B5D990C1467}" type="sibTrans" cxnId="{A3F8E0C8-D509-444A-9C0E-FA612C16CB17}">
      <dgm:prSet/>
      <dgm:spPr/>
      <dgm:t>
        <a:bodyPr/>
        <a:lstStyle/>
        <a:p>
          <a:endParaRPr lang="ru-RU"/>
        </a:p>
      </dgm:t>
    </dgm:pt>
    <dgm:pt modelId="{F28B9135-7FDF-4ED9-B545-F9FCD14AD34B}" type="pres">
      <dgm:prSet presAssocID="{731D16A6-77C2-4E61-8071-5169E0CF1D82}" presName="diagram" presStyleCnt="0">
        <dgm:presLayoutVars>
          <dgm:dir/>
          <dgm:resizeHandles val="exact"/>
        </dgm:presLayoutVars>
      </dgm:prSet>
      <dgm:spPr/>
    </dgm:pt>
    <dgm:pt modelId="{8DDFA16B-2716-4672-8AE2-4E0D70E62185}" type="pres">
      <dgm:prSet presAssocID="{1652A6C4-5FB6-49DB-B823-2860AFD0B680}" presName="node" presStyleLbl="node1" presStyleIdx="0" presStyleCnt="5" custLinFactNeighborX="-65855" custLinFactNeighborY="3092">
        <dgm:presLayoutVars>
          <dgm:bulletEnabled val="1"/>
        </dgm:presLayoutVars>
      </dgm:prSet>
      <dgm:spPr/>
    </dgm:pt>
    <dgm:pt modelId="{CEAA538A-277B-40DE-A04F-8F36B1E40092}" type="pres">
      <dgm:prSet presAssocID="{9CB9A3A0-F034-46EC-82AD-4FFE7329C3CC}" presName="sibTrans" presStyleCnt="0"/>
      <dgm:spPr/>
    </dgm:pt>
    <dgm:pt modelId="{FE1658C9-1249-46CA-9BBB-265AC15D6C0C}" type="pres">
      <dgm:prSet presAssocID="{A7D4BE39-9189-4A89-B67F-FF6508C3DDAB}" presName="node" presStyleLbl="node1" presStyleIdx="1" presStyleCnt="5">
        <dgm:presLayoutVars>
          <dgm:bulletEnabled val="1"/>
        </dgm:presLayoutVars>
      </dgm:prSet>
      <dgm:spPr/>
    </dgm:pt>
    <dgm:pt modelId="{A92A8FE7-C070-4C0B-BA82-FA6E0C0E3DCA}" type="pres">
      <dgm:prSet presAssocID="{63FCE137-86A1-4B09-9751-E61F17A5B99D}" presName="sibTrans" presStyleCnt="0"/>
      <dgm:spPr/>
    </dgm:pt>
    <dgm:pt modelId="{24E71B4D-E394-4FEE-BB16-8E038F0CEFE7}" type="pres">
      <dgm:prSet presAssocID="{1CB26BEE-4ED6-43B4-8A65-9740F33F1BB6}" presName="node" presStyleLbl="node1" presStyleIdx="2" presStyleCnt="5">
        <dgm:presLayoutVars>
          <dgm:bulletEnabled val="1"/>
        </dgm:presLayoutVars>
      </dgm:prSet>
      <dgm:spPr/>
    </dgm:pt>
    <dgm:pt modelId="{9AF0591C-68BC-41CE-AF16-4AFEC5095C79}" type="pres">
      <dgm:prSet presAssocID="{B1C3CFC3-D868-45E9-A8A2-665DFDA9878D}" presName="sibTrans" presStyleCnt="0"/>
      <dgm:spPr/>
    </dgm:pt>
    <dgm:pt modelId="{FD3B89AD-98F0-4BA6-836B-CA8069DAC9D4}" type="pres">
      <dgm:prSet presAssocID="{4A179CCE-11F8-4D6B-BA3B-8FD0DCCE2848}" presName="node" presStyleLbl="node1" presStyleIdx="3" presStyleCnt="5">
        <dgm:presLayoutVars>
          <dgm:bulletEnabled val="1"/>
        </dgm:presLayoutVars>
      </dgm:prSet>
      <dgm:spPr/>
    </dgm:pt>
    <dgm:pt modelId="{A344271D-442A-4566-9B2B-47DE0BC91B83}" type="pres">
      <dgm:prSet presAssocID="{EAF75A6A-9159-4AB0-895E-F31A0B592EE1}" presName="sibTrans" presStyleCnt="0"/>
      <dgm:spPr/>
    </dgm:pt>
    <dgm:pt modelId="{8509C944-76A9-4F2F-9876-9BB03DE056B3}" type="pres">
      <dgm:prSet presAssocID="{9E1979C9-9010-4A62-86D8-92240A6A39B9}" presName="node" presStyleLbl="node1" presStyleIdx="4" presStyleCnt="5">
        <dgm:presLayoutVars>
          <dgm:bulletEnabled val="1"/>
        </dgm:presLayoutVars>
      </dgm:prSet>
      <dgm:spPr/>
    </dgm:pt>
  </dgm:ptLst>
  <dgm:cxnLst>
    <dgm:cxn modelId="{A3D57206-61E0-4762-B9C4-8A529E25D26E}" srcId="{731D16A6-77C2-4E61-8071-5169E0CF1D82}" destId="{4A179CCE-11F8-4D6B-BA3B-8FD0DCCE2848}" srcOrd="3" destOrd="0" parTransId="{12810C0A-2975-4B51-A159-3A88B4F2C633}" sibTransId="{EAF75A6A-9159-4AB0-895E-F31A0B592EE1}"/>
    <dgm:cxn modelId="{8421FE2A-F9BF-4EDF-910A-84A40FB49DA5}" srcId="{731D16A6-77C2-4E61-8071-5169E0CF1D82}" destId="{A7D4BE39-9189-4A89-B67F-FF6508C3DDAB}" srcOrd="1" destOrd="0" parTransId="{5B10F644-F887-4024-AF7E-302D9F703D2C}" sibTransId="{63FCE137-86A1-4B09-9751-E61F17A5B99D}"/>
    <dgm:cxn modelId="{5653782D-94AF-439A-B039-F6D410931536}" srcId="{731D16A6-77C2-4E61-8071-5169E0CF1D82}" destId="{1652A6C4-5FB6-49DB-B823-2860AFD0B680}" srcOrd="0" destOrd="0" parTransId="{8069117C-DB59-4B6D-90D4-12E6AD314597}" sibTransId="{9CB9A3A0-F034-46EC-82AD-4FFE7329C3CC}"/>
    <dgm:cxn modelId="{363BDD2E-F8CF-4E8D-8755-6B21848BE003}" type="presOf" srcId="{1CB26BEE-4ED6-43B4-8A65-9740F33F1BB6}" destId="{24E71B4D-E394-4FEE-BB16-8E038F0CEFE7}" srcOrd="0" destOrd="0" presId="urn:microsoft.com/office/officeart/2005/8/layout/default"/>
    <dgm:cxn modelId="{0ACF1F32-333A-4F63-82E9-0B2B34B5BB85}" type="presOf" srcId="{4A179CCE-11F8-4D6B-BA3B-8FD0DCCE2848}" destId="{FD3B89AD-98F0-4BA6-836B-CA8069DAC9D4}" srcOrd="0" destOrd="0" presId="urn:microsoft.com/office/officeart/2005/8/layout/default"/>
    <dgm:cxn modelId="{1E4B1B48-BBAF-489D-BB99-ED8A9A4E1F22}" type="presOf" srcId="{9E1979C9-9010-4A62-86D8-92240A6A39B9}" destId="{8509C944-76A9-4F2F-9876-9BB03DE056B3}" srcOrd="0" destOrd="0" presId="urn:microsoft.com/office/officeart/2005/8/layout/default"/>
    <dgm:cxn modelId="{B32BE496-E60A-4F59-BE52-5E2D79F7761C}" type="presOf" srcId="{1652A6C4-5FB6-49DB-B823-2860AFD0B680}" destId="{8DDFA16B-2716-4672-8AE2-4E0D70E62185}" srcOrd="0" destOrd="0" presId="urn:microsoft.com/office/officeart/2005/8/layout/default"/>
    <dgm:cxn modelId="{3B3559A5-FA7D-432A-89CE-179A150CD506}" srcId="{731D16A6-77C2-4E61-8071-5169E0CF1D82}" destId="{1CB26BEE-4ED6-43B4-8A65-9740F33F1BB6}" srcOrd="2" destOrd="0" parTransId="{3D7B34C4-B683-419A-9992-204A50D5534C}" sibTransId="{B1C3CFC3-D868-45E9-A8A2-665DFDA9878D}"/>
    <dgm:cxn modelId="{A6E01ABE-D163-44F5-B0CC-8C76161A9886}" type="presOf" srcId="{731D16A6-77C2-4E61-8071-5169E0CF1D82}" destId="{F28B9135-7FDF-4ED9-B545-F9FCD14AD34B}" srcOrd="0" destOrd="0" presId="urn:microsoft.com/office/officeart/2005/8/layout/default"/>
    <dgm:cxn modelId="{A3F8E0C8-D509-444A-9C0E-FA612C16CB17}" srcId="{731D16A6-77C2-4E61-8071-5169E0CF1D82}" destId="{9E1979C9-9010-4A62-86D8-92240A6A39B9}" srcOrd="4" destOrd="0" parTransId="{19B79F84-E9EA-464E-A474-D2972D10E21C}" sibTransId="{1B72102D-A807-4FB4-99BE-0B5D990C1467}"/>
    <dgm:cxn modelId="{9170D3DD-AEF4-4E90-9ED0-797991FB8A63}" type="presOf" srcId="{A7D4BE39-9189-4A89-B67F-FF6508C3DDAB}" destId="{FE1658C9-1249-46CA-9BBB-265AC15D6C0C}" srcOrd="0" destOrd="0" presId="urn:microsoft.com/office/officeart/2005/8/layout/default"/>
    <dgm:cxn modelId="{091DE7D4-118D-4A26-8BFF-0D97C136F275}" type="presParOf" srcId="{F28B9135-7FDF-4ED9-B545-F9FCD14AD34B}" destId="{8DDFA16B-2716-4672-8AE2-4E0D70E62185}" srcOrd="0" destOrd="0" presId="urn:microsoft.com/office/officeart/2005/8/layout/default"/>
    <dgm:cxn modelId="{F2755A61-01BD-4FE5-ABA8-7D473021A9B1}" type="presParOf" srcId="{F28B9135-7FDF-4ED9-B545-F9FCD14AD34B}" destId="{CEAA538A-277B-40DE-A04F-8F36B1E40092}" srcOrd="1" destOrd="0" presId="urn:microsoft.com/office/officeart/2005/8/layout/default"/>
    <dgm:cxn modelId="{272EB940-E309-4BD4-B3F1-413AC7B2AB93}" type="presParOf" srcId="{F28B9135-7FDF-4ED9-B545-F9FCD14AD34B}" destId="{FE1658C9-1249-46CA-9BBB-265AC15D6C0C}" srcOrd="2" destOrd="0" presId="urn:microsoft.com/office/officeart/2005/8/layout/default"/>
    <dgm:cxn modelId="{439846D3-4B6A-4787-9D33-1866D7670DA6}" type="presParOf" srcId="{F28B9135-7FDF-4ED9-B545-F9FCD14AD34B}" destId="{A92A8FE7-C070-4C0B-BA82-FA6E0C0E3DCA}" srcOrd="3" destOrd="0" presId="urn:microsoft.com/office/officeart/2005/8/layout/default"/>
    <dgm:cxn modelId="{66B4667B-EACA-4C25-BCCF-94BFC15E1AF6}" type="presParOf" srcId="{F28B9135-7FDF-4ED9-B545-F9FCD14AD34B}" destId="{24E71B4D-E394-4FEE-BB16-8E038F0CEFE7}" srcOrd="4" destOrd="0" presId="urn:microsoft.com/office/officeart/2005/8/layout/default"/>
    <dgm:cxn modelId="{968084C4-6F59-4636-BCA0-005E5D4ABDF4}" type="presParOf" srcId="{F28B9135-7FDF-4ED9-B545-F9FCD14AD34B}" destId="{9AF0591C-68BC-41CE-AF16-4AFEC5095C79}" srcOrd="5" destOrd="0" presId="urn:microsoft.com/office/officeart/2005/8/layout/default"/>
    <dgm:cxn modelId="{F9917961-284C-42AD-9DDA-D0D1F7E65E1A}" type="presParOf" srcId="{F28B9135-7FDF-4ED9-B545-F9FCD14AD34B}" destId="{FD3B89AD-98F0-4BA6-836B-CA8069DAC9D4}" srcOrd="6" destOrd="0" presId="urn:microsoft.com/office/officeart/2005/8/layout/default"/>
    <dgm:cxn modelId="{4E79400D-25FB-4FA7-91DD-B77957FBE8FC}" type="presParOf" srcId="{F28B9135-7FDF-4ED9-B545-F9FCD14AD34B}" destId="{A344271D-442A-4566-9B2B-47DE0BC91B83}" srcOrd="7" destOrd="0" presId="urn:microsoft.com/office/officeart/2005/8/layout/default"/>
    <dgm:cxn modelId="{439F7FCB-313B-4D91-8B0D-F02543C7E248}" type="presParOf" srcId="{F28B9135-7FDF-4ED9-B545-F9FCD14AD34B}" destId="{8509C944-76A9-4F2F-9876-9BB03DE056B3}" srcOrd="8"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E1E17A0-9682-43D9-B932-E70454751122}"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827D7BA2-806C-4053-A731-E9AE19D854F0}">
      <dgm:prSet phldrT="[Текст]" custT="1"/>
      <dgm:spPr>
        <a:xfrm>
          <a:off x="0" y="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000">
              <a:solidFill>
                <a:sysClr val="windowText" lastClr="000000"/>
              </a:solidFill>
              <a:latin typeface="Times New Roman" pitchFamily="18" charset="0"/>
              <a:ea typeface="+mn-ea"/>
              <a:cs typeface="Times New Roman" pitchFamily="18" charset="0"/>
            </a:rPr>
            <a:t>Методика упорядкування водоохоронних зон річок України; ВБН 33-4759129-03-05-92 «Проектування, упорядкування та експлуатація водоохоронних зон водосховищ»</a:t>
          </a:r>
        </a:p>
      </dgm:t>
    </dgm:pt>
    <dgm:pt modelId="{3045FDE0-A347-4336-9230-CDB3A7742292}" type="parTrans" cxnId="{4B860AEF-C85B-4C95-A2CB-CF44EEDEC264}">
      <dgm:prSet/>
      <dgm:spPr/>
      <dgm:t>
        <a:bodyPr/>
        <a:lstStyle/>
        <a:p>
          <a:endParaRPr lang="ru-RU"/>
        </a:p>
      </dgm:t>
    </dgm:pt>
    <dgm:pt modelId="{A66875F2-829C-4D90-83E9-ED47F4E0D4C7}" type="sibTrans" cxnId="{4B860AEF-C85B-4C95-A2CB-CF44EEDEC264}">
      <dgm:prSet/>
      <dgm:spPr/>
      <dgm:t>
        <a:bodyPr/>
        <a:lstStyle/>
        <a:p>
          <a:endParaRPr lang="ru-RU"/>
        </a:p>
      </dgm:t>
    </dgm:pt>
    <dgm:pt modelId="{3B2F1097-614C-4BE7-BEB4-4914D617FAA0}">
      <dgm:prSet phldrT="[Текст]" custT="1"/>
      <dgm:spPr>
        <a:xfrm>
          <a:off x="1885949" y="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itchFamily="18" charset="0"/>
              <a:ea typeface="+mn-ea"/>
              <a:cs typeface="Times New Roman" pitchFamily="18" charset="0"/>
            </a:rPr>
            <a:t>Застосування ДБН 360-92** «Містобудування. Планування і забудова міських і сільських поселень»</a:t>
          </a:r>
        </a:p>
      </dgm:t>
    </dgm:pt>
    <dgm:pt modelId="{0AE30128-FEAC-47CA-BE83-AB5A4A62D633}" type="parTrans" cxnId="{D88E1162-F2D3-466A-A3EE-4CB79FDDEBF8}">
      <dgm:prSet/>
      <dgm:spPr/>
      <dgm:t>
        <a:bodyPr/>
        <a:lstStyle/>
        <a:p>
          <a:endParaRPr lang="ru-RU"/>
        </a:p>
      </dgm:t>
    </dgm:pt>
    <dgm:pt modelId="{A35F5E02-A09F-4035-AE3E-4A9D0A56E9CA}" type="sibTrans" cxnId="{D88E1162-F2D3-466A-A3EE-4CB79FDDEBF8}">
      <dgm:prSet/>
      <dgm:spPr/>
      <dgm:t>
        <a:bodyPr/>
        <a:lstStyle/>
        <a:p>
          <a:endParaRPr lang="ru-RU"/>
        </a:p>
      </dgm:t>
    </dgm:pt>
    <dgm:pt modelId="{8B80F11D-B5B0-440B-8209-BEE72A1D7171}">
      <dgm:prSet phldrT="[Текст]" custT="1"/>
      <dgm:spPr>
        <a:xfrm>
          <a:off x="3771900" y="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itchFamily="18" charset="0"/>
              <a:ea typeface="+mn-ea"/>
              <a:cs typeface="Times New Roman" pitchFamily="18" charset="0"/>
            </a:rPr>
            <a:t>СОУ 00032632-005:2009 «Землеустрій. Проекти землеустрою щодо створення водоохоронних зон. Правила розроблення»</a:t>
          </a:r>
        </a:p>
      </dgm:t>
    </dgm:pt>
    <dgm:pt modelId="{D07DF3ED-4EFC-4C57-AE3F-6FD8C7A1BED2}" type="parTrans" cxnId="{4A4C0DDB-4BC3-4E22-82D2-BB6826A54CF5}">
      <dgm:prSet/>
      <dgm:spPr/>
      <dgm:t>
        <a:bodyPr/>
        <a:lstStyle/>
        <a:p>
          <a:endParaRPr lang="ru-RU"/>
        </a:p>
      </dgm:t>
    </dgm:pt>
    <dgm:pt modelId="{E88722D7-6515-4EC3-8DAE-A09A65195F37}" type="sibTrans" cxnId="{4A4C0DDB-4BC3-4E22-82D2-BB6826A54CF5}">
      <dgm:prSet/>
      <dgm:spPr/>
      <dgm:t>
        <a:bodyPr/>
        <a:lstStyle/>
        <a:p>
          <a:endParaRPr lang="ru-RU"/>
        </a:p>
      </dgm:t>
    </dgm:pt>
    <dgm:pt modelId="{7D01DF5E-A72B-4B9C-BCAC-90FA2B3F7E41}">
      <dgm:prSet phldrT="[Текст]" custT="1"/>
      <dgm:spPr>
        <a:xfrm>
          <a:off x="942974" y="120015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100">
              <a:solidFill>
                <a:sysClr val="windowText" lastClr="000000"/>
              </a:solidFill>
              <a:latin typeface="Times New Roman" pitchFamily="18" charset="0"/>
              <a:ea typeface="+mn-ea"/>
              <a:cs typeface="Times New Roman" pitchFamily="18" charset="0"/>
            </a:rPr>
            <a:t>Методики упорядкування водоохоронних зон річок України</a:t>
          </a:r>
        </a:p>
      </dgm:t>
    </dgm:pt>
    <dgm:pt modelId="{5B18568D-08B5-47CE-9053-4F14A9189E9F}" type="parTrans" cxnId="{9DEE8748-736F-42AB-8D67-3D2365F2C60A}">
      <dgm:prSet/>
      <dgm:spPr/>
      <dgm:t>
        <a:bodyPr/>
        <a:lstStyle/>
        <a:p>
          <a:endParaRPr lang="ru-RU"/>
        </a:p>
      </dgm:t>
    </dgm:pt>
    <dgm:pt modelId="{1904C198-ADB1-4EE4-95CE-4B2D599374F2}" type="sibTrans" cxnId="{9DEE8748-736F-42AB-8D67-3D2365F2C60A}">
      <dgm:prSet/>
      <dgm:spPr/>
      <dgm:t>
        <a:bodyPr/>
        <a:lstStyle/>
        <a:p>
          <a:endParaRPr lang="ru-RU"/>
        </a:p>
      </dgm:t>
    </dgm:pt>
    <dgm:pt modelId="{5E6D525E-EDC9-441D-AC25-7ED31356E787}">
      <dgm:prSet phldrT="[Текст]" custT="1"/>
      <dgm:spPr>
        <a:xfrm>
          <a:off x="2828924" y="120015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a:solidFill>
                <a:sysClr val="windowText" lastClr="000000"/>
              </a:solidFill>
              <a:latin typeface="Times New Roman" pitchFamily="18" charset="0"/>
              <a:ea typeface="+mn-ea"/>
              <a:cs typeface="Times New Roman" pitchFamily="18" charset="0"/>
            </a:rPr>
            <a:t>ВБН 33-4759129-03-05-92 «Проектування, упорядкування та експлуатація водоохоронних зон водосховищ» можливе лише в частині, що не суперечить чинному законодавству</a:t>
          </a:r>
        </a:p>
      </dgm:t>
    </dgm:pt>
    <dgm:pt modelId="{9CE6ABC9-F5F7-48F8-9710-89F5CBF68C8D}" type="parTrans" cxnId="{F9900C32-F342-406C-ACF5-3E39E3EA5124}">
      <dgm:prSet/>
      <dgm:spPr/>
      <dgm:t>
        <a:bodyPr/>
        <a:lstStyle/>
        <a:p>
          <a:endParaRPr lang="ru-RU"/>
        </a:p>
      </dgm:t>
    </dgm:pt>
    <dgm:pt modelId="{90C25A1C-ACC4-4D5A-8122-FBCF40CDC40F}" type="sibTrans" cxnId="{F9900C32-F342-406C-ACF5-3E39E3EA5124}">
      <dgm:prSet/>
      <dgm:spPr/>
      <dgm:t>
        <a:bodyPr/>
        <a:lstStyle/>
        <a:p>
          <a:endParaRPr lang="ru-RU"/>
        </a:p>
      </dgm:t>
    </dgm:pt>
    <dgm:pt modelId="{A160A821-D792-4EED-80B1-578BC7D77CBF}" type="pres">
      <dgm:prSet presAssocID="{BE1E17A0-9682-43D9-B932-E70454751122}" presName="diagram" presStyleCnt="0">
        <dgm:presLayoutVars>
          <dgm:dir/>
          <dgm:resizeHandles val="exact"/>
        </dgm:presLayoutVars>
      </dgm:prSet>
      <dgm:spPr/>
    </dgm:pt>
    <dgm:pt modelId="{BEF605CA-4C7F-4721-90E8-15C6A4D45154}" type="pres">
      <dgm:prSet presAssocID="{827D7BA2-806C-4053-A731-E9AE19D854F0}" presName="node" presStyleLbl="node1" presStyleIdx="0" presStyleCnt="5">
        <dgm:presLayoutVars>
          <dgm:bulletEnabled val="1"/>
        </dgm:presLayoutVars>
      </dgm:prSet>
      <dgm:spPr/>
    </dgm:pt>
    <dgm:pt modelId="{761EB229-BB1C-44FD-96D0-E71415BF98C5}" type="pres">
      <dgm:prSet presAssocID="{A66875F2-829C-4D90-83E9-ED47F4E0D4C7}" presName="sibTrans" presStyleCnt="0"/>
      <dgm:spPr/>
    </dgm:pt>
    <dgm:pt modelId="{4999BF32-640E-46E0-8AF4-7A7372106D46}" type="pres">
      <dgm:prSet presAssocID="{3B2F1097-614C-4BE7-BEB4-4914D617FAA0}" presName="node" presStyleLbl="node1" presStyleIdx="1" presStyleCnt="5">
        <dgm:presLayoutVars>
          <dgm:bulletEnabled val="1"/>
        </dgm:presLayoutVars>
      </dgm:prSet>
      <dgm:spPr/>
    </dgm:pt>
    <dgm:pt modelId="{7B2D2973-8653-489F-94AA-CC0B8A80B25F}" type="pres">
      <dgm:prSet presAssocID="{A35F5E02-A09F-4035-AE3E-4A9D0A56E9CA}" presName="sibTrans" presStyleCnt="0"/>
      <dgm:spPr/>
    </dgm:pt>
    <dgm:pt modelId="{0FD6F1B7-BCAB-43E7-9076-B322075CECB3}" type="pres">
      <dgm:prSet presAssocID="{8B80F11D-B5B0-440B-8209-BEE72A1D7171}" presName="node" presStyleLbl="node1" presStyleIdx="2" presStyleCnt="5">
        <dgm:presLayoutVars>
          <dgm:bulletEnabled val="1"/>
        </dgm:presLayoutVars>
      </dgm:prSet>
      <dgm:spPr/>
    </dgm:pt>
    <dgm:pt modelId="{85C8BFE4-A93B-4EEB-9E14-37B6DC46CB1C}" type="pres">
      <dgm:prSet presAssocID="{E88722D7-6515-4EC3-8DAE-A09A65195F37}" presName="sibTrans" presStyleCnt="0"/>
      <dgm:spPr/>
    </dgm:pt>
    <dgm:pt modelId="{A72ACB1E-0C89-4927-8306-2AC1990301CA}" type="pres">
      <dgm:prSet presAssocID="{7D01DF5E-A72B-4B9C-BCAC-90FA2B3F7E41}" presName="node" presStyleLbl="node1" presStyleIdx="3" presStyleCnt="5">
        <dgm:presLayoutVars>
          <dgm:bulletEnabled val="1"/>
        </dgm:presLayoutVars>
      </dgm:prSet>
      <dgm:spPr/>
    </dgm:pt>
    <dgm:pt modelId="{52CA6B2B-A5A6-4C3D-805F-75B27A1C8B00}" type="pres">
      <dgm:prSet presAssocID="{1904C198-ADB1-4EE4-95CE-4B2D599374F2}" presName="sibTrans" presStyleCnt="0"/>
      <dgm:spPr/>
    </dgm:pt>
    <dgm:pt modelId="{449DF265-CF3D-436D-B103-A2A2E5E9010F}" type="pres">
      <dgm:prSet presAssocID="{5E6D525E-EDC9-441D-AC25-7ED31356E787}" presName="node" presStyleLbl="node1" presStyleIdx="4" presStyleCnt="5">
        <dgm:presLayoutVars>
          <dgm:bulletEnabled val="1"/>
        </dgm:presLayoutVars>
      </dgm:prSet>
      <dgm:spPr/>
    </dgm:pt>
  </dgm:ptLst>
  <dgm:cxnLst>
    <dgm:cxn modelId="{B6E2CB17-2402-452D-85B1-61DA5286A3F6}" type="presOf" srcId="{5E6D525E-EDC9-441D-AC25-7ED31356E787}" destId="{449DF265-CF3D-436D-B103-A2A2E5E9010F}" srcOrd="0" destOrd="0" presId="urn:microsoft.com/office/officeart/2005/8/layout/default"/>
    <dgm:cxn modelId="{A8EDE02E-996A-4BA6-802E-6DD7E7ED2901}" type="presOf" srcId="{7D01DF5E-A72B-4B9C-BCAC-90FA2B3F7E41}" destId="{A72ACB1E-0C89-4927-8306-2AC1990301CA}" srcOrd="0" destOrd="0" presId="urn:microsoft.com/office/officeart/2005/8/layout/default"/>
    <dgm:cxn modelId="{F9900C32-F342-406C-ACF5-3E39E3EA5124}" srcId="{BE1E17A0-9682-43D9-B932-E70454751122}" destId="{5E6D525E-EDC9-441D-AC25-7ED31356E787}" srcOrd="4" destOrd="0" parTransId="{9CE6ABC9-F5F7-48F8-9710-89F5CBF68C8D}" sibTransId="{90C25A1C-ACC4-4D5A-8122-FBCF40CDC40F}"/>
    <dgm:cxn modelId="{D88E1162-F2D3-466A-A3EE-4CB79FDDEBF8}" srcId="{BE1E17A0-9682-43D9-B932-E70454751122}" destId="{3B2F1097-614C-4BE7-BEB4-4914D617FAA0}" srcOrd="1" destOrd="0" parTransId="{0AE30128-FEAC-47CA-BE83-AB5A4A62D633}" sibTransId="{A35F5E02-A09F-4035-AE3E-4A9D0A56E9CA}"/>
    <dgm:cxn modelId="{9DEE8748-736F-42AB-8D67-3D2365F2C60A}" srcId="{BE1E17A0-9682-43D9-B932-E70454751122}" destId="{7D01DF5E-A72B-4B9C-BCAC-90FA2B3F7E41}" srcOrd="3" destOrd="0" parTransId="{5B18568D-08B5-47CE-9053-4F14A9189E9F}" sibTransId="{1904C198-ADB1-4EE4-95CE-4B2D599374F2}"/>
    <dgm:cxn modelId="{C2D0E8D2-11ED-4FD1-B878-81805964C281}" type="presOf" srcId="{BE1E17A0-9682-43D9-B932-E70454751122}" destId="{A160A821-D792-4EED-80B1-578BC7D77CBF}" srcOrd="0" destOrd="0" presId="urn:microsoft.com/office/officeart/2005/8/layout/default"/>
    <dgm:cxn modelId="{4A4C0DDB-4BC3-4E22-82D2-BB6826A54CF5}" srcId="{BE1E17A0-9682-43D9-B932-E70454751122}" destId="{8B80F11D-B5B0-440B-8209-BEE72A1D7171}" srcOrd="2" destOrd="0" parTransId="{D07DF3ED-4EFC-4C57-AE3F-6FD8C7A1BED2}" sibTransId="{E88722D7-6515-4EC3-8DAE-A09A65195F37}"/>
    <dgm:cxn modelId="{E4C555DC-30F7-44B7-9677-D284CF3EDC4A}" type="presOf" srcId="{827D7BA2-806C-4053-A731-E9AE19D854F0}" destId="{BEF605CA-4C7F-4721-90E8-15C6A4D45154}" srcOrd="0" destOrd="0" presId="urn:microsoft.com/office/officeart/2005/8/layout/default"/>
    <dgm:cxn modelId="{7BB568EA-6A3C-4125-9C85-4D8C55E5A98E}" type="presOf" srcId="{8B80F11D-B5B0-440B-8209-BEE72A1D7171}" destId="{0FD6F1B7-BCAB-43E7-9076-B322075CECB3}" srcOrd="0" destOrd="0" presId="urn:microsoft.com/office/officeart/2005/8/layout/default"/>
    <dgm:cxn modelId="{4B860AEF-C85B-4C95-A2CB-CF44EEDEC264}" srcId="{BE1E17A0-9682-43D9-B932-E70454751122}" destId="{827D7BA2-806C-4053-A731-E9AE19D854F0}" srcOrd="0" destOrd="0" parTransId="{3045FDE0-A347-4336-9230-CDB3A7742292}" sibTransId="{A66875F2-829C-4D90-83E9-ED47F4E0D4C7}"/>
    <dgm:cxn modelId="{2CB347FA-6F93-433B-A0B9-E730D095FD41}" type="presOf" srcId="{3B2F1097-614C-4BE7-BEB4-4914D617FAA0}" destId="{4999BF32-640E-46E0-8AF4-7A7372106D46}" srcOrd="0" destOrd="0" presId="urn:microsoft.com/office/officeart/2005/8/layout/default"/>
    <dgm:cxn modelId="{A529D1FC-ED35-49FF-84B7-527AC824D7EA}" type="presParOf" srcId="{A160A821-D792-4EED-80B1-578BC7D77CBF}" destId="{BEF605CA-4C7F-4721-90E8-15C6A4D45154}" srcOrd="0" destOrd="0" presId="urn:microsoft.com/office/officeart/2005/8/layout/default"/>
    <dgm:cxn modelId="{41711574-BDEF-4DAD-85FB-2AB6D8F94D70}" type="presParOf" srcId="{A160A821-D792-4EED-80B1-578BC7D77CBF}" destId="{761EB229-BB1C-44FD-96D0-E71415BF98C5}" srcOrd="1" destOrd="0" presId="urn:microsoft.com/office/officeart/2005/8/layout/default"/>
    <dgm:cxn modelId="{7D3E8839-8DB2-4988-99EB-F99C38CEAB8F}" type="presParOf" srcId="{A160A821-D792-4EED-80B1-578BC7D77CBF}" destId="{4999BF32-640E-46E0-8AF4-7A7372106D46}" srcOrd="2" destOrd="0" presId="urn:microsoft.com/office/officeart/2005/8/layout/default"/>
    <dgm:cxn modelId="{07F233A7-3859-470B-82BF-C015E38EFDFF}" type="presParOf" srcId="{A160A821-D792-4EED-80B1-578BC7D77CBF}" destId="{7B2D2973-8653-489F-94AA-CC0B8A80B25F}" srcOrd="3" destOrd="0" presId="urn:microsoft.com/office/officeart/2005/8/layout/default"/>
    <dgm:cxn modelId="{785CE3F9-4A19-456E-8A34-E925F5875444}" type="presParOf" srcId="{A160A821-D792-4EED-80B1-578BC7D77CBF}" destId="{0FD6F1B7-BCAB-43E7-9076-B322075CECB3}" srcOrd="4" destOrd="0" presId="urn:microsoft.com/office/officeart/2005/8/layout/default"/>
    <dgm:cxn modelId="{4DFFA3FD-895B-46D1-B49F-7DAEE906ACDE}" type="presParOf" srcId="{A160A821-D792-4EED-80B1-578BC7D77CBF}" destId="{85C8BFE4-A93B-4EEB-9E14-37B6DC46CB1C}" srcOrd="5" destOrd="0" presId="urn:microsoft.com/office/officeart/2005/8/layout/default"/>
    <dgm:cxn modelId="{64C883B6-AAE5-4685-9C48-014AB8853211}" type="presParOf" srcId="{A160A821-D792-4EED-80B1-578BC7D77CBF}" destId="{A72ACB1E-0C89-4927-8306-2AC1990301CA}" srcOrd="6" destOrd="0" presId="urn:microsoft.com/office/officeart/2005/8/layout/default"/>
    <dgm:cxn modelId="{73194543-848E-421C-B262-82B729A0C035}" type="presParOf" srcId="{A160A821-D792-4EED-80B1-578BC7D77CBF}" destId="{52CA6B2B-A5A6-4C3D-805F-75B27A1C8B00}" srcOrd="7" destOrd="0" presId="urn:microsoft.com/office/officeart/2005/8/layout/default"/>
    <dgm:cxn modelId="{3D4BE0FC-0BC5-4FEE-A21D-0CF552855535}" type="presParOf" srcId="{A160A821-D792-4EED-80B1-578BC7D77CBF}" destId="{449DF265-CF3D-436D-B103-A2A2E5E9010F}" srcOrd="8"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DE4FBA-6CD6-45DC-8224-FFEFAE54B7E0}"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87D0D665-9DA5-493C-9127-14D8913344F0}">
      <dgm:prSet phldrT="[Текст]" custT="1"/>
      <dgm:spPr>
        <a:xfrm rot="16200000">
          <a:off x="-53693" y="1296162"/>
          <a:ext cx="3200400"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a:solidFill>
                <a:sysClr val="windowText" lastClr="000000"/>
              </a:solidFill>
              <a:latin typeface="Times New Roman" pitchFamily="18" charset="0"/>
              <a:ea typeface="+mn-ea"/>
              <a:cs typeface="Times New Roman" pitchFamily="18" charset="0"/>
            </a:rPr>
            <a:t>Водоохоронні смуги служать  для:</a:t>
          </a:r>
        </a:p>
      </dgm:t>
    </dgm:pt>
    <dgm:pt modelId="{D5FAF15D-AF83-4C20-B16C-4103B354A67D}" type="parTrans" cxnId="{3558224B-C546-4AF6-A995-95E3A3D389D4}">
      <dgm:prSet/>
      <dgm:spPr/>
      <dgm:t>
        <a:bodyPr/>
        <a:lstStyle/>
        <a:p>
          <a:endParaRPr lang="ru-RU"/>
        </a:p>
      </dgm:t>
    </dgm:pt>
    <dgm:pt modelId="{A207387F-49C8-487D-8269-4513C36BF06B}" type="sibTrans" cxnId="{3558224B-C546-4AF6-A995-95E3A3D389D4}">
      <dgm:prSet/>
      <dgm:spPr/>
      <dgm:t>
        <a:bodyPr/>
        <a:lstStyle/>
        <a:p>
          <a:endParaRPr lang="ru-RU"/>
        </a:p>
      </dgm:t>
    </dgm:pt>
    <dgm:pt modelId="{07E443D7-8DC7-40E3-96E0-0AA758F4FA63}">
      <dgm:prSet phldrT="[Текст]" custT="1"/>
      <dgm:spPr>
        <a:xfrm>
          <a:off x="2249442" y="536066"/>
          <a:ext cx="1994489"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uk-UA" sz="1200">
              <a:solidFill>
                <a:sysClr val="windowText" lastClr="000000"/>
              </a:solidFill>
              <a:latin typeface="Times New Roman" pitchFamily="18" charset="0"/>
              <a:ea typeface="+mn-ea"/>
              <a:cs typeface="Times New Roman" pitchFamily="18" charset="0"/>
            </a:rPr>
            <a:t>Підтримки цих об’єктів у належному стані</a:t>
          </a:r>
          <a:endParaRPr lang="ru-RU" sz="1200">
            <a:solidFill>
              <a:sysClr val="windowText" lastClr="000000"/>
            </a:solidFill>
            <a:latin typeface="Times New Roman" pitchFamily="18" charset="0"/>
            <a:ea typeface="+mn-ea"/>
            <a:cs typeface="Times New Roman" pitchFamily="18" charset="0"/>
          </a:endParaRPr>
        </a:p>
      </dgm:t>
    </dgm:pt>
    <dgm:pt modelId="{4F2AF180-30D8-41CC-AA68-0529A21322DE}" type="parTrans" cxnId="{4B2180C2-226A-4245-9C62-1C18D008D828}">
      <dgm:prSet/>
      <dgm: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CA1F0890-870F-4A80-95B7-82690B290285}" type="sibTrans" cxnId="{4B2180C2-226A-4245-9C62-1C18D008D828}">
      <dgm:prSet/>
      <dgm:spPr/>
      <dgm:t>
        <a:bodyPr/>
        <a:lstStyle/>
        <a:p>
          <a:endParaRPr lang="ru-RU"/>
        </a:p>
      </dgm:t>
    </dgm:pt>
    <dgm:pt modelId="{11768004-E56F-4503-BFB6-B1AA20D9B60D}">
      <dgm:prSet phldrT="[Текст]" custT="1"/>
      <dgm:spPr>
        <a:xfrm>
          <a:off x="2249442" y="1296161"/>
          <a:ext cx="1994489"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uk-UA" sz="1200">
              <a:solidFill>
                <a:sysClr val="windowText" lastClr="000000"/>
              </a:solidFill>
              <a:latin typeface="Times New Roman" pitchFamily="18" charset="0"/>
              <a:ea typeface="+mn-ea"/>
              <a:cs typeface="Times New Roman" pitchFamily="18" charset="0"/>
            </a:rPr>
            <a:t>Запобігання їх забрудненню, засміченню й вичерпанню </a:t>
          </a:r>
          <a:endParaRPr lang="ru-RU" sz="1200">
            <a:solidFill>
              <a:sysClr val="windowText" lastClr="000000"/>
            </a:solidFill>
            <a:latin typeface="Times New Roman" pitchFamily="18" charset="0"/>
            <a:ea typeface="+mn-ea"/>
            <a:cs typeface="Times New Roman" pitchFamily="18" charset="0"/>
          </a:endParaRPr>
        </a:p>
      </dgm:t>
    </dgm:pt>
    <dgm:pt modelId="{E6E22EE6-E11E-4451-8DE0-9C754FA799E4}" type="parTrans" cxnId="{DD3382CC-99B5-49C3-8267-C05DD42DB397}">
      <dgm:prSet/>
      <dgm:spPr>
        <a:xfrm>
          <a:off x="1850544" y="1554479"/>
          <a:ext cx="398897" cy="91440"/>
        </a:xfrm>
        <a:custGeom>
          <a:avLst/>
          <a:gdLst/>
          <a:ahLst/>
          <a:cxnLst/>
          <a:rect l="0" t="0" r="0" b="0"/>
          <a:pathLst>
            <a:path>
              <a:moveTo>
                <a:pt x="0" y="45720"/>
              </a:moveTo>
              <a:lnTo>
                <a:pt x="398897" y="4572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64FB6435-29A1-4133-A719-0FCD3B8B0B9C}" type="sibTrans" cxnId="{DD3382CC-99B5-49C3-8267-C05DD42DB397}">
      <dgm:prSet/>
      <dgm:spPr/>
      <dgm:t>
        <a:bodyPr/>
        <a:lstStyle/>
        <a:p>
          <a:endParaRPr lang="ru-RU"/>
        </a:p>
      </dgm:t>
    </dgm:pt>
    <dgm:pt modelId="{23AA5796-1634-4A70-AFBD-217111B01E95}">
      <dgm:prSet phldrT="[Текст]" custT="1"/>
      <dgm:spPr>
        <a:xfrm>
          <a:off x="2249442" y="2056257"/>
          <a:ext cx="1994489"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uk-UA" sz="1200">
              <a:solidFill>
                <a:sysClr val="windowText" lastClr="000000"/>
              </a:solidFill>
              <a:latin typeface="Times New Roman" pitchFamily="18" charset="0"/>
              <a:ea typeface="+mn-ea"/>
              <a:cs typeface="Times New Roman" pitchFamily="18" charset="0"/>
            </a:rPr>
            <a:t>Збереження середовища перебування їх фауни і флори</a:t>
          </a:r>
          <a:endParaRPr lang="ru-RU" sz="1200">
            <a:solidFill>
              <a:sysClr val="windowText" lastClr="000000"/>
            </a:solidFill>
            <a:latin typeface="Times New Roman" pitchFamily="18" charset="0"/>
            <a:ea typeface="+mn-ea"/>
            <a:cs typeface="Times New Roman" pitchFamily="18" charset="0"/>
          </a:endParaRPr>
        </a:p>
      </dgm:t>
    </dgm:pt>
    <dgm:pt modelId="{B64DF369-8AA2-4AD1-A706-B7C5A216776F}" type="parTrans" cxnId="{21986E5F-9551-4F60-8D08-CC832F2736AB}">
      <dgm:prSet/>
      <dgm: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6B85B171-1A31-496B-B968-3B2FAB64B99B}" type="sibTrans" cxnId="{21986E5F-9551-4F60-8D08-CC832F2736AB}">
      <dgm:prSet/>
      <dgm:spPr/>
    </dgm:pt>
    <dgm:pt modelId="{D49C3FBA-D535-43E6-A78E-361C51B1ECA1}" type="pres">
      <dgm:prSet presAssocID="{0BDE4FBA-6CD6-45DC-8224-FFEFAE54B7E0}" presName="Name0" presStyleCnt="0">
        <dgm:presLayoutVars>
          <dgm:chPref val="1"/>
          <dgm:dir/>
          <dgm:animOne val="branch"/>
          <dgm:animLvl val="lvl"/>
          <dgm:resizeHandles val="exact"/>
        </dgm:presLayoutVars>
      </dgm:prSet>
      <dgm:spPr/>
    </dgm:pt>
    <dgm:pt modelId="{6F799425-B427-47EE-98CA-9DEFF7DC6B4F}" type="pres">
      <dgm:prSet presAssocID="{87D0D665-9DA5-493C-9127-14D8913344F0}" presName="root1" presStyleCnt="0"/>
      <dgm:spPr/>
    </dgm:pt>
    <dgm:pt modelId="{BE437273-A095-4CF1-BF49-433C1B5DEBC0}" type="pres">
      <dgm:prSet presAssocID="{87D0D665-9DA5-493C-9127-14D8913344F0}" presName="LevelOneTextNode" presStyleLbl="node0" presStyleIdx="0" presStyleCnt="1">
        <dgm:presLayoutVars>
          <dgm:chPref val="3"/>
        </dgm:presLayoutVars>
      </dgm:prSet>
      <dgm:spPr/>
    </dgm:pt>
    <dgm:pt modelId="{E6A7D300-6788-4FF8-A986-5B31217C4909}" type="pres">
      <dgm:prSet presAssocID="{87D0D665-9DA5-493C-9127-14D8913344F0}" presName="level2hierChild" presStyleCnt="0"/>
      <dgm:spPr/>
    </dgm:pt>
    <dgm:pt modelId="{23CB2A5D-0593-4EF9-88B4-82A922CE3C0C}" type="pres">
      <dgm:prSet presAssocID="{4F2AF180-30D8-41CC-AA68-0529A21322DE}" presName="conn2-1" presStyleLbl="parChTrans1D2" presStyleIdx="0" presStyleCnt="3"/>
      <dgm:spPr/>
    </dgm:pt>
    <dgm:pt modelId="{4C4EFB14-89D4-4D6B-AF83-25034C0CF2F1}" type="pres">
      <dgm:prSet presAssocID="{4F2AF180-30D8-41CC-AA68-0529A21322DE}" presName="connTx" presStyleLbl="parChTrans1D2" presStyleIdx="0" presStyleCnt="3"/>
      <dgm:spPr/>
    </dgm:pt>
    <dgm:pt modelId="{713FFD44-27B3-41C8-B563-A0A64DB17E00}" type="pres">
      <dgm:prSet presAssocID="{07E443D7-8DC7-40E3-96E0-0AA758F4FA63}" presName="root2" presStyleCnt="0"/>
      <dgm:spPr/>
    </dgm:pt>
    <dgm:pt modelId="{364C2DAF-4F2B-48B5-B254-A8790C68B47A}" type="pres">
      <dgm:prSet presAssocID="{07E443D7-8DC7-40E3-96E0-0AA758F4FA63}" presName="LevelTwoTextNode" presStyleLbl="node2" presStyleIdx="0" presStyleCnt="3">
        <dgm:presLayoutVars>
          <dgm:chPref val="3"/>
        </dgm:presLayoutVars>
      </dgm:prSet>
      <dgm:spPr/>
    </dgm:pt>
    <dgm:pt modelId="{79D51D5B-693F-40E5-BBCB-9DC403EFFB22}" type="pres">
      <dgm:prSet presAssocID="{07E443D7-8DC7-40E3-96E0-0AA758F4FA63}" presName="level3hierChild" presStyleCnt="0"/>
      <dgm:spPr/>
    </dgm:pt>
    <dgm:pt modelId="{BDAA1B6E-DD7C-4F22-B14F-9759A7CF445D}" type="pres">
      <dgm:prSet presAssocID="{E6E22EE6-E11E-4451-8DE0-9C754FA799E4}" presName="conn2-1" presStyleLbl="parChTrans1D2" presStyleIdx="1" presStyleCnt="3"/>
      <dgm:spPr/>
    </dgm:pt>
    <dgm:pt modelId="{38712BE1-BFF9-4B92-8185-6264CC7CEEF2}" type="pres">
      <dgm:prSet presAssocID="{E6E22EE6-E11E-4451-8DE0-9C754FA799E4}" presName="connTx" presStyleLbl="parChTrans1D2" presStyleIdx="1" presStyleCnt="3"/>
      <dgm:spPr/>
    </dgm:pt>
    <dgm:pt modelId="{3067D82F-8373-4954-A2EB-EEACCAD15ACF}" type="pres">
      <dgm:prSet presAssocID="{11768004-E56F-4503-BFB6-B1AA20D9B60D}" presName="root2" presStyleCnt="0"/>
      <dgm:spPr/>
    </dgm:pt>
    <dgm:pt modelId="{A904874F-BDF5-4022-80F5-09AA0FE00857}" type="pres">
      <dgm:prSet presAssocID="{11768004-E56F-4503-BFB6-B1AA20D9B60D}" presName="LevelTwoTextNode" presStyleLbl="node2" presStyleIdx="1" presStyleCnt="3">
        <dgm:presLayoutVars>
          <dgm:chPref val="3"/>
        </dgm:presLayoutVars>
      </dgm:prSet>
      <dgm:spPr/>
    </dgm:pt>
    <dgm:pt modelId="{5A252205-29FA-48B0-BE40-171109312072}" type="pres">
      <dgm:prSet presAssocID="{11768004-E56F-4503-BFB6-B1AA20D9B60D}" presName="level3hierChild" presStyleCnt="0"/>
      <dgm:spPr/>
    </dgm:pt>
    <dgm:pt modelId="{B52694A3-F039-465D-B6FA-7DBE7B268899}" type="pres">
      <dgm:prSet presAssocID="{B64DF369-8AA2-4AD1-A706-B7C5A216776F}" presName="conn2-1" presStyleLbl="parChTrans1D2" presStyleIdx="2" presStyleCnt="3"/>
      <dgm:spPr/>
    </dgm:pt>
    <dgm:pt modelId="{C817EBB6-33A4-4AE6-BFD8-80D5B6A457BE}" type="pres">
      <dgm:prSet presAssocID="{B64DF369-8AA2-4AD1-A706-B7C5A216776F}" presName="connTx" presStyleLbl="parChTrans1D2" presStyleIdx="2" presStyleCnt="3"/>
      <dgm:spPr/>
    </dgm:pt>
    <dgm:pt modelId="{51C09A7F-AE11-4CA3-B0D8-4F5D6E75995C}" type="pres">
      <dgm:prSet presAssocID="{23AA5796-1634-4A70-AFBD-217111B01E95}" presName="root2" presStyleCnt="0"/>
      <dgm:spPr/>
    </dgm:pt>
    <dgm:pt modelId="{315683AE-74ED-41C7-87C9-4687219108D9}" type="pres">
      <dgm:prSet presAssocID="{23AA5796-1634-4A70-AFBD-217111B01E95}" presName="LevelTwoTextNode" presStyleLbl="node2" presStyleIdx="2" presStyleCnt="3">
        <dgm:presLayoutVars>
          <dgm:chPref val="3"/>
        </dgm:presLayoutVars>
      </dgm:prSet>
      <dgm:spPr/>
    </dgm:pt>
    <dgm:pt modelId="{403056F9-BDAB-4415-8781-A1E297E4C1E4}" type="pres">
      <dgm:prSet presAssocID="{23AA5796-1634-4A70-AFBD-217111B01E95}" presName="level3hierChild" presStyleCnt="0"/>
      <dgm:spPr/>
    </dgm:pt>
  </dgm:ptLst>
  <dgm:cxnLst>
    <dgm:cxn modelId="{FE4EB50A-E9D8-42D2-BAB3-4C6D29BA1984}" type="presOf" srcId="{87D0D665-9DA5-493C-9127-14D8913344F0}" destId="{BE437273-A095-4CF1-BF49-433C1B5DEBC0}" srcOrd="0" destOrd="0" presId="urn:microsoft.com/office/officeart/2008/layout/HorizontalMultiLevelHierarchy"/>
    <dgm:cxn modelId="{0495982A-51A9-401E-95C0-C3F6CFFE22B4}" type="presOf" srcId="{E6E22EE6-E11E-4451-8DE0-9C754FA799E4}" destId="{BDAA1B6E-DD7C-4F22-B14F-9759A7CF445D}" srcOrd="0" destOrd="0" presId="urn:microsoft.com/office/officeart/2008/layout/HorizontalMultiLevelHierarchy"/>
    <dgm:cxn modelId="{ACE18839-C577-4481-8A62-F0102C0D0972}" type="presOf" srcId="{B64DF369-8AA2-4AD1-A706-B7C5A216776F}" destId="{B52694A3-F039-465D-B6FA-7DBE7B268899}" srcOrd="0" destOrd="0" presId="urn:microsoft.com/office/officeart/2008/layout/HorizontalMultiLevelHierarchy"/>
    <dgm:cxn modelId="{21986E5F-9551-4F60-8D08-CC832F2736AB}" srcId="{87D0D665-9DA5-493C-9127-14D8913344F0}" destId="{23AA5796-1634-4A70-AFBD-217111B01E95}" srcOrd="2" destOrd="0" parTransId="{B64DF369-8AA2-4AD1-A706-B7C5A216776F}" sibTransId="{6B85B171-1A31-496B-B968-3B2FAB64B99B}"/>
    <dgm:cxn modelId="{4365F765-7DB5-4CA3-BB7F-C1F0DBEAF82B}" type="presOf" srcId="{E6E22EE6-E11E-4451-8DE0-9C754FA799E4}" destId="{38712BE1-BFF9-4B92-8185-6264CC7CEEF2}" srcOrd="1" destOrd="0" presId="urn:microsoft.com/office/officeart/2008/layout/HorizontalMultiLevelHierarchy"/>
    <dgm:cxn modelId="{3558224B-C546-4AF6-A995-95E3A3D389D4}" srcId="{0BDE4FBA-6CD6-45DC-8224-FFEFAE54B7E0}" destId="{87D0D665-9DA5-493C-9127-14D8913344F0}" srcOrd="0" destOrd="0" parTransId="{D5FAF15D-AF83-4C20-B16C-4103B354A67D}" sibTransId="{A207387F-49C8-487D-8269-4513C36BF06B}"/>
    <dgm:cxn modelId="{826FC36D-CCA5-4884-A70F-98D65B18DC90}" type="presOf" srcId="{4F2AF180-30D8-41CC-AA68-0529A21322DE}" destId="{23CB2A5D-0593-4EF9-88B4-82A922CE3C0C}" srcOrd="0" destOrd="0" presId="urn:microsoft.com/office/officeart/2008/layout/HorizontalMultiLevelHierarchy"/>
    <dgm:cxn modelId="{9DF4A557-0CF5-47E5-A477-D5F986F76A28}" type="presOf" srcId="{0BDE4FBA-6CD6-45DC-8224-FFEFAE54B7E0}" destId="{D49C3FBA-D535-43E6-A78E-361C51B1ECA1}" srcOrd="0" destOrd="0" presId="urn:microsoft.com/office/officeart/2008/layout/HorizontalMultiLevelHierarchy"/>
    <dgm:cxn modelId="{0E2E5D59-17EE-4594-93C2-3450B8A207A9}" type="presOf" srcId="{4F2AF180-30D8-41CC-AA68-0529A21322DE}" destId="{4C4EFB14-89D4-4D6B-AF83-25034C0CF2F1}" srcOrd="1" destOrd="0" presId="urn:microsoft.com/office/officeart/2008/layout/HorizontalMultiLevelHierarchy"/>
    <dgm:cxn modelId="{CC2A6880-9E6C-4ED0-B605-5AC716B6EF68}" type="presOf" srcId="{07E443D7-8DC7-40E3-96E0-0AA758F4FA63}" destId="{364C2DAF-4F2B-48B5-B254-A8790C68B47A}" srcOrd="0" destOrd="0" presId="urn:microsoft.com/office/officeart/2008/layout/HorizontalMultiLevelHierarchy"/>
    <dgm:cxn modelId="{D7927B99-61E1-4B16-B0AA-C2D7C8982CF0}" type="presOf" srcId="{B64DF369-8AA2-4AD1-A706-B7C5A216776F}" destId="{C817EBB6-33A4-4AE6-BFD8-80D5B6A457BE}" srcOrd="1" destOrd="0" presId="urn:microsoft.com/office/officeart/2008/layout/HorizontalMultiLevelHierarchy"/>
    <dgm:cxn modelId="{CA79FBA2-D959-42E4-A313-B3636FF01CDB}" type="presOf" srcId="{23AA5796-1634-4A70-AFBD-217111B01E95}" destId="{315683AE-74ED-41C7-87C9-4687219108D9}" srcOrd="0" destOrd="0" presId="urn:microsoft.com/office/officeart/2008/layout/HorizontalMultiLevelHierarchy"/>
    <dgm:cxn modelId="{4B2180C2-226A-4245-9C62-1C18D008D828}" srcId="{87D0D665-9DA5-493C-9127-14D8913344F0}" destId="{07E443D7-8DC7-40E3-96E0-0AA758F4FA63}" srcOrd="0" destOrd="0" parTransId="{4F2AF180-30D8-41CC-AA68-0529A21322DE}" sibTransId="{CA1F0890-870F-4A80-95B7-82690B290285}"/>
    <dgm:cxn modelId="{DBE706CC-65AD-41E5-98C7-0AD334D4DB44}" type="presOf" srcId="{11768004-E56F-4503-BFB6-B1AA20D9B60D}" destId="{A904874F-BDF5-4022-80F5-09AA0FE00857}" srcOrd="0" destOrd="0" presId="urn:microsoft.com/office/officeart/2008/layout/HorizontalMultiLevelHierarchy"/>
    <dgm:cxn modelId="{DD3382CC-99B5-49C3-8267-C05DD42DB397}" srcId="{87D0D665-9DA5-493C-9127-14D8913344F0}" destId="{11768004-E56F-4503-BFB6-B1AA20D9B60D}" srcOrd="1" destOrd="0" parTransId="{E6E22EE6-E11E-4451-8DE0-9C754FA799E4}" sibTransId="{64FB6435-29A1-4133-A719-0FCD3B8B0B9C}"/>
    <dgm:cxn modelId="{969D256E-BDA5-4D33-A958-449E6DE738FA}" type="presParOf" srcId="{D49C3FBA-D535-43E6-A78E-361C51B1ECA1}" destId="{6F799425-B427-47EE-98CA-9DEFF7DC6B4F}" srcOrd="0" destOrd="0" presId="urn:microsoft.com/office/officeart/2008/layout/HorizontalMultiLevelHierarchy"/>
    <dgm:cxn modelId="{60849FAE-3412-4E22-A878-0F30613F02AF}" type="presParOf" srcId="{6F799425-B427-47EE-98CA-9DEFF7DC6B4F}" destId="{BE437273-A095-4CF1-BF49-433C1B5DEBC0}" srcOrd="0" destOrd="0" presId="urn:microsoft.com/office/officeart/2008/layout/HorizontalMultiLevelHierarchy"/>
    <dgm:cxn modelId="{364CF1A6-BAB7-408E-B3B4-A4A0131B2959}" type="presParOf" srcId="{6F799425-B427-47EE-98CA-9DEFF7DC6B4F}" destId="{E6A7D300-6788-4FF8-A986-5B31217C4909}" srcOrd="1" destOrd="0" presId="urn:microsoft.com/office/officeart/2008/layout/HorizontalMultiLevelHierarchy"/>
    <dgm:cxn modelId="{06CA67FE-A0E5-481D-9E13-55DAEDAA0883}" type="presParOf" srcId="{E6A7D300-6788-4FF8-A986-5B31217C4909}" destId="{23CB2A5D-0593-4EF9-88B4-82A922CE3C0C}" srcOrd="0" destOrd="0" presId="urn:microsoft.com/office/officeart/2008/layout/HorizontalMultiLevelHierarchy"/>
    <dgm:cxn modelId="{91C77589-0336-4064-87BA-A4FE9713EB93}" type="presParOf" srcId="{23CB2A5D-0593-4EF9-88B4-82A922CE3C0C}" destId="{4C4EFB14-89D4-4D6B-AF83-25034C0CF2F1}" srcOrd="0" destOrd="0" presId="urn:microsoft.com/office/officeart/2008/layout/HorizontalMultiLevelHierarchy"/>
    <dgm:cxn modelId="{C3B651EB-0022-4BAB-AE3F-863E098FB78B}" type="presParOf" srcId="{E6A7D300-6788-4FF8-A986-5B31217C4909}" destId="{713FFD44-27B3-41C8-B563-A0A64DB17E00}" srcOrd="1" destOrd="0" presId="urn:microsoft.com/office/officeart/2008/layout/HorizontalMultiLevelHierarchy"/>
    <dgm:cxn modelId="{92709C21-3D22-4C2E-AFF7-4AE664FF4948}" type="presParOf" srcId="{713FFD44-27B3-41C8-B563-A0A64DB17E00}" destId="{364C2DAF-4F2B-48B5-B254-A8790C68B47A}" srcOrd="0" destOrd="0" presId="urn:microsoft.com/office/officeart/2008/layout/HorizontalMultiLevelHierarchy"/>
    <dgm:cxn modelId="{D3312750-AD11-4180-AC72-F285C3A6072D}" type="presParOf" srcId="{713FFD44-27B3-41C8-B563-A0A64DB17E00}" destId="{79D51D5B-693F-40E5-BBCB-9DC403EFFB22}" srcOrd="1" destOrd="0" presId="urn:microsoft.com/office/officeart/2008/layout/HorizontalMultiLevelHierarchy"/>
    <dgm:cxn modelId="{69B6EB83-D678-4AA3-93DB-1493D42D3E51}" type="presParOf" srcId="{E6A7D300-6788-4FF8-A986-5B31217C4909}" destId="{BDAA1B6E-DD7C-4F22-B14F-9759A7CF445D}" srcOrd="2" destOrd="0" presId="urn:microsoft.com/office/officeart/2008/layout/HorizontalMultiLevelHierarchy"/>
    <dgm:cxn modelId="{510B3F2C-AAED-4075-9494-0003D4E8FCCA}" type="presParOf" srcId="{BDAA1B6E-DD7C-4F22-B14F-9759A7CF445D}" destId="{38712BE1-BFF9-4B92-8185-6264CC7CEEF2}" srcOrd="0" destOrd="0" presId="urn:microsoft.com/office/officeart/2008/layout/HorizontalMultiLevelHierarchy"/>
    <dgm:cxn modelId="{EE5760A4-FB41-43EA-8D8B-1FCD4A8DF2F7}" type="presParOf" srcId="{E6A7D300-6788-4FF8-A986-5B31217C4909}" destId="{3067D82F-8373-4954-A2EB-EEACCAD15ACF}" srcOrd="3" destOrd="0" presId="urn:microsoft.com/office/officeart/2008/layout/HorizontalMultiLevelHierarchy"/>
    <dgm:cxn modelId="{F39ABC21-38F9-4F7B-85C9-91CE58589DB1}" type="presParOf" srcId="{3067D82F-8373-4954-A2EB-EEACCAD15ACF}" destId="{A904874F-BDF5-4022-80F5-09AA0FE00857}" srcOrd="0" destOrd="0" presId="urn:microsoft.com/office/officeart/2008/layout/HorizontalMultiLevelHierarchy"/>
    <dgm:cxn modelId="{43120DBA-1146-4CCF-8FF9-3B89BB562CD7}" type="presParOf" srcId="{3067D82F-8373-4954-A2EB-EEACCAD15ACF}" destId="{5A252205-29FA-48B0-BE40-171109312072}" srcOrd="1" destOrd="0" presId="urn:microsoft.com/office/officeart/2008/layout/HorizontalMultiLevelHierarchy"/>
    <dgm:cxn modelId="{1E704C2D-1ECC-40FE-B902-EBDD9312B873}" type="presParOf" srcId="{E6A7D300-6788-4FF8-A986-5B31217C4909}" destId="{B52694A3-F039-465D-B6FA-7DBE7B268899}" srcOrd="4" destOrd="0" presId="urn:microsoft.com/office/officeart/2008/layout/HorizontalMultiLevelHierarchy"/>
    <dgm:cxn modelId="{7197020C-16B4-4168-AE76-6ED8282EFCBA}" type="presParOf" srcId="{B52694A3-F039-465D-B6FA-7DBE7B268899}" destId="{C817EBB6-33A4-4AE6-BFD8-80D5B6A457BE}" srcOrd="0" destOrd="0" presId="urn:microsoft.com/office/officeart/2008/layout/HorizontalMultiLevelHierarchy"/>
    <dgm:cxn modelId="{90F362D1-C548-402F-865C-F62433B4E949}" type="presParOf" srcId="{E6A7D300-6788-4FF8-A986-5B31217C4909}" destId="{51C09A7F-AE11-4CA3-B0D8-4F5D6E75995C}" srcOrd="5" destOrd="0" presId="urn:microsoft.com/office/officeart/2008/layout/HorizontalMultiLevelHierarchy"/>
    <dgm:cxn modelId="{62308CCE-6C4F-42F0-A364-72BB99D792FD}" type="presParOf" srcId="{51C09A7F-AE11-4CA3-B0D8-4F5D6E75995C}" destId="{315683AE-74ED-41C7-87C9-4687219108D9}" srcOrd="0" destOrd="0" presId="urn:microsoft.com/office/officeart/2008/layout/HorizontalMultiLevelHierarchy"/>
    <dgm:cxn modelId="{4129E025-CEE9-45B7-A247-FE01F2051F0F}" type="presParOf" srcId="{51C09A7F-AE11-4CA3-B0D8-4F5D6E75995C}" destId="{403056F9-BDAB-4415-8781-A1E297E4C1E4}"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3DB52AF-3C95-4DFA-A5FB-4846D1DAD4A8}"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ru-RU"/>
        </a:p>
      </dgm:t>
    </dgm:pt>
    <dgm:pt modelId="{4529E8F7-EBAC-4AEF-A059-E9805041A5BF}">
      <dgm:prSet phldrT="[Текст]" custT="1"/>
      <dgm:spPr>
        <a:xfrm>
          <a:off x="62917" y="1050867"/>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a:solidFill>
                <a:sysClr val="windowText" lastClr="000000"/>
              </a:solidFill>
              <a:latin typeface="Times New Roman" pitchFamily="18" charset="0"/>
              <a:ea typeface="+mn-ea"/>
              <a:cs typeface="Times New Roman" pitchFamily="18" charset="0"/>
            </a:rPr>
            <a:t>Межі водоохоронної зони</a:t>
          </a:r>
          <a:endParaRPr lang="ru-RU" sz="4400">
            <a:solidFill>
              <a:sysClr val="windowText" lastClr="000000"/>
            </a:solidFill>
            <a:latin typeface="Calibri" panose="020F0502020204030204"/>
            <a:ea typeface="+mn-ea"/>
            <a:cs typeface="+mn-cs"/>
          </a:endParaRPr>
        </a:p>
      </dgm:t>
    </dgm:pt>
    <dgm:pt modelId="{B66CF791-04F3-4F63-A1E8-D870FAC838DB}" type="parTrans" cxnId="{0A2A40A2-EC8C-43A4-8902-DC932BAA791F}">
      <dgm:prSet/>
      <dgm:spPr/>
      <dgm:t>
        <a:bodyPr/>
        <a:lstStyle/>
        <a:p>
          <a:endParaRPr lang="ru-RU"/>
        </a:p>
      </dgm:t>
    </dgm:pt>
    <dgm:pt modelId="{83C3FF9B-81EF-4A1F-83F7-82D68CA2647D}" type="sibTrans" cxnId="{0A2A40A2-EC8C-43A4-8902-DC932BAA791F}">
      <dgm:prSet/>
      <dgm:spPr/>
      <dgm:t>
        <a:bodyPr/>
        <a:lstStyle/>
        <a:p>
          <a:endParaRPr lang="ru-RU"/>
        </a:p>
      </dgm:t>
    </dgm:pt>
    <dgm:pt modelId="{BB6C7AA4-A80F-4FB5-BACF-AEBEB38B7486}">
      <dgm:prSet phldrT="[Текст]" custT="1"/>
      <dgm:spPr>
        <a:xfrm>
          <a:off x="2105239" y="421759"/>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a:solidFill>
                <a:sysClr val="windowText" lastClr="000000"/>
              </a:solidFill>
              <a:latin typeface="Times New Roman" pitchFamily="18" charset="0"/>
              <a:ea typeface="+mn-ea"/>
              <a:cs typeface="Times New Roman" pitchFamily="18" charset="0"/>
            </a:rPr>
            <a:t>Зовнішня</a:t>
          </a:r>
        </a:p>
      </dgm:t>
    </dgm:pt>
    <dgm:pt modelId="{A2215CD3-74D0-4CA8-9C62-75CBAED877BD}" type="parTrans" cxnId="{49527F01-32C6-4715-8317-9D973BEAC22E}">
      <dgm:prSet/>
      <dgm:spPr>
        <a:xfrm rot="18770822">
          <a:off x="1384447" y="1073794"/>
          <a:ext cx="858063" cy="54438"/>
        </a:xfrm>
        <a:custGeom>
          <a:avLst/>
          <a:gdLst/>
          <a:ahLst/>
          <a:cxnLst/>
          <a:rect l="0" t="0" r="0" b="0"/>
          <a:pathLst>
            <a:path>
              <a:moveTo>
                <a:pt x="0" y="27219"/>
              </a:moveTo>
              <a:lnTo>
                <a:pt x="858063" y="272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58212E14-01F3-49B7-900F-D2BA1E18D72B}" type="sibTrans" cxnId="{49527F01-32C6-4715-8317-9D973BEAC22E}">
      <dgm:prSet/>
      <dgm:spPr/>
      <dgm:t>
        <a:bodyPr/>
        <a:lstStyle/>
        <a:p>
          <a:endParaRPr lang="ru-RU"/>
        </a:p>
      </dgm:t>
    </dgm:pt>
    <dgm:pt modelId="{82152BDD-1E21-4014-9A5A-89EAF253D5BF}">
      <dgm:prSet phldrT="[Текст]" custT="1"/>
      <dgm:spPr>
        <a:xfrm>
          <a:off x="4147561" y="2354"/>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900">
              <a:solidFill>
                <a:sysClr val="windowText" lastClr="000000"/>
              </a:solidFill>
              <a:latin typeface="Times New Roman" pitchFamily="18" charset="0"/>
              <a:ea typeface="+mn-ea"/>
              <a:cs typeface="Times New Roman" pitchFamily="18" charset="0"/>
            </a:rPr>
            <a:t>Прив’язується до наявних контурів сільськогосподарських угідь, шляхів, лісосмуг, меж заплав, надзаплавних терас, бровок схилів, балок і ярів</a:t>
          </a:r>
        </a:p>
      </dgm:t>
    </dgm:pt>
    <dgm:pt modelId="{AA3B6813-6DD4-4E5F-A087-5586AA292599}" type="parTrans" cxnId="{090CCFCE-062E-4D1B-8647-3A3C1FC65E41}">
      <dgm:prSet/>
      <dgm:spPr>
        <a:xfrm rot="19457599">
          <a:off x="3496496" y="549537"/>
          <a:ext cx="718607" cy="54438"/>
        </a:xfrm>
        <a:custGeom>
          <a:avLst/>
          <a:gdLst/>
          <a:ahLst/>
          <a:cxnLst/>
          <a:rect l="0" t="0" r="0" b="0"/>
          <a:pathLst>
            <a:path>
              <a:moveTo>
                <a:pt x="0" y="27219"/>
              </a:moveTo>
              <a:lnTo>
                <a:pt x="718607" y="272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3BC227CC-3A3B-4ECD-B7D6-9D87CD18F9EB}" type="sibTrans" cxnId="{090CCFCE-062E-4D1B-8647-3A3C1FC65E41}">
      <dgm:prSet/>
      <dgm:spPr/>
      <dgm:t>
        <a:bodyPr/>
        <a:lstStyle/>
        <a:p>
          <a:endParaRPr lang="ru-RU"/>
        </a:p>
      </dgm:t>
    </dgm:pt>
    <dgm:pt modelId="{82C7264B-61A5-463B-BA5B-3E4FA4E28545}">
      <dgm:prSet phldrT="[Текст]"/>
      <dgm:spPr>
        <a:xfrm>
          <a:off x="4147561" y="841164"/>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a:solidFill>
                <a:sysClr val="windowText" lastClr="000000"/>
              </a:solidFill>
              <a:latin typeface="Times New Roman" pitchFamily="18" charset="0"/>
              <a:ea typeface="+mn-ea"/>
              <a:cs typeface="Times New Roman" pitchFamily="18" charset="0"/>
            </a:rPr>
            <a:t>Визначається найбільш віддаленою від водного об’єкта лінією та ін</a:t>
          </a:r>
        </a:p>
      </dgm:t>
    </dgm:pt>
    <dgm:pt modelId="{520CD3D8-0CB2-4A0F-8903-B151B0B7E047}" type="parTrans" cxnId="{DFE24F3C-78E2-4986-82A2-C03507274E4B}">
      <dgm:prSet/>
      <dgm:spPr>
        <a:xfrm rot="2142401">
          <a:off x="3496496" y="968942"/>
          <a:ext cx="718607" cy="54438"/>
        </a:xfrm>
        <a:custGeom>
          <a:avLst/>
          <a:gdLst/>
          <a:ahLst/>
          <a:cxnLst/>
          <a:rect l="0" t="0" r="0" b="0"/>
          <a:pathLst>
            <a:path>
              <a:moveTo>
                <a:pt x="0" y="27219"/>
              </a:moveTo>
              <a:lnTo>
                <a:pt x="718607" y="272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8139E2E6-3A60-43D2-A9EB-F48020E2DCA5}" type="sibTrans" cxnId="{DFE24F3C-78E2-4986-82A2-C03507274E4B}">
      <dgm:prSet/>
      <dgm:spPr/>
      <dgm:t>
        <a:bodyPr/>
        <a:lstStyle/>
        <a:p>
          <a:endParaRPr lang="ru-RU"/>
        </a:p>
      </dgm:t>
    </dgm:pt>
    <dgm:pt modelId="{4673B489-803C-4B38-8FAF-1F4750081E40}">
      <dgm:prSet phldrT="[Текст]" custT="1"/>
      <dgm:spPr>
        <a:xfrm>
          <a:off x="2105239" y="1679975"/>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600">
              <a:solidFill>
                <a:sysClr val="windowText" lastClr="000000"/>
              </a:solidFill>
              <a:latin typeface="Times New Roman" pitchFamily="18" charset="0"/>
              <a:ea typeface="+mn-ea"/>
              <a:cs typeface="Times New Roman" pitchFamily="18" charset="0"/>
            </a:rPr>
            <a:t>Внутрішня</a:t>
          </a:r>
        </a:p>
      </dgm:t>
    </dgm:pt>
    <dgm:pt modelId="{625EC69B-B359-41AD-A77A-C7342B9D5B0B}" type="parTrans" cxnId="{3FCF67CE-5E57-47FB-9BB8-FA4886A5720E}">
      <dgm:prSet/>
      <dgm:spPr>
        <a:xfrm rot="2829178">
          <a:off x="1384447" y="1702902"/>
          <a:ext cx="858063" cy="54438"/>
        </a:xfrm>
        <a:custGeom>
          <a:avLst/>
          <a:gdLst/>
          <a:ahLst/>
          <a:cxnLst/>
          <a:rect l="0" t="0" r="0" b="0"/>
          <a:pathLst>
            <a:path>
              <a:moveTo>
                <a:pt x="0" y="27219"/>
              </a:moveTo>
              <a:lnTo>
                <a:pt x="858063" y="2721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6930031C-5D0D-4F84-AEBE-4B71BF380B64}" type="sibTrans" cxnId="{3FCF67CE-5E57-47FB-9BB8-FA4886A5720E}">
      <dgm:prSet/>
      <dgm:spPr/>
      <dgm:t>
        <a:bodyPr/>
        <a:lstStyle/>
        <a:p>
          <a:endParaRPr lang="ru-RU"/>
        </a:p>
      </dgm:t>
    </dgm:pt>
    <dgm:pt modelId="{D97B6A21-C89B-4D12-8B63-3F761E152BC0}">
      <dgm:prSet phldrT="[Текст]" custT="1"/>
      <dgm:spPr>
        <a:xfrm>
          <a:off x="4147561" y="1679975"/>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200">
              <a:solidFill>
                <a:sysClr val="windowText" lastClr="000000"/>
              </a:solidFill>
              <a:latin typeface="Times New Roman" pitchFamily="18" charset="0"/>
              <a:ea typeface="+mn-ea"/>
              <a:cs typeface="Times New Roman" pitchFamily="18" charset="0"/>
            </a:rPr>
            <a:t>Збігається з мінімальним рівнем води у водному об’єкті</a:t>
          </a:r>
        </a:p>
      </dgm:t>
    </dgm:pt>
    <dgm:pt modelId="{07F1681F-E1A8-4B5E-A033-7606D12F7802}" type="parTrans" cxnId="{E8DC3AE7-A25A-4E14-861C-6FAA069D21EE}">
      <dgm:prSet/>
      <dgm:spPr>
        <a:xfrm>
          <a:off x="3564040" y="2017456"/>
          <a:ext cx="583520" cy="54438"/>
        </a:xfrm>
        <a:custGeom>
          <a:avLst/>
          <a:gdLst/>
          <a:ahLst/>
          <a:cxnLst/>
          <a:rect l="0" t="0" r="0" b="0"/>
          <a:pathLst>
            <a:path>
              <a:moveTo>
                <a:pt x="0" y="27219"/>
              </a:moveTo>
              <a:lnTo>
                <a:pt x="583520" y="272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ru-RU">
            <a:solidFill>
              <a:sysClr val="windowText" lastClr="000000">
                <a:hueOff val="0"/>
                <a:satOff val="0"/>
                <a:lumOff val="0"/>
                <a:alphaOff val="0"/>
              </a:sysClr>
            </a:solidFill>
            <a:latin typeface="Calibri" panose="020F0502020204030204"/>
            <a:ea typeface="+mn-ea"/>
            <a:cs typeface="+mn-cs"/>
          </a:endParaRPr>
        </a:p>
      </dgm:t>
    </dgm:pt>
    <dgm:pt modelId="{F167ED22-11EF-4E3D-AE3F-7B1DBC05ED75}" type="sibTrans" cxnId="{E8DC3AE7-A25A-4E14-861C-6FAA069D21EE}">
      <dgm:prSet/>
      <dgm:spPr/>
      <dgm:t>
        <a:bodyPr/>
        <a:lstStyle/>
        <a:p>
          <a:endParaRPr lang="ru-RU"/>
        </a:p>
      </dgm:t>
    </dgm:pt>
    <dgm:pt modelId="{6184E19B-EC9D-49A1-8E9C-BC5CB81462BD}" type="pres">
      <dgm:prSet presAssocID="{F3DB52AF-3C95-4DFA-A5FB-4846D1DAD4A8}" presName="diagram" presStyleCnt="0">
        <dgm:presLayoutVars>
          <dgm:chPref val="1"/>
          <dgm:dir/>
          <dgm:animOne val="branch"/>
          <dgm:animLvl val="lvl"/>
          <dgm:resizeHandles val="exact"/>
        </dgm:presLayoutVars>
      </dgm:prSet>
      <dgm:spPr/>
    </dgm:pt>
    <dgm:pt modelId="{BE40A2E7-BB97-4261-9727-87C0ABA3C2BE}" type="pres">
      <dgm:prSet presAssocID="{4529E8F7-EBAC-4AEF-A059-E9805041A5BF}" presName="root1" presStyleCnt="0"/>
      <dgm:spPr/>
    </dgm:pt>
    <dgm:pt modelId="{C5C5C79E-DBE3-4901-8009-828E44E0D009}" type="pres">
      <dgm:prSet presAssocID="{4529E8F7-EBAC-4AEF-A059-E9805041A5BF}" presName="LevelOneTextNode" presStyleLbl="node0" presStyleIdx="0" presStyleCnt="1">
        <dgm:presLayoutVars>
          <dgm:chPref val="3"/>
        </dgm:presLayoutVars>
      </dgm:prSet>
      <dgm:spPr/>
    </dgm:pt>
    <dgm:pt modelId="{F954AB97-CC4A-4927-9ECA-B225E4331374}" type="pres">
      <dgm:prSet presAssocID="{4529E8F7-EBAC-4AEF-A059-E9805041A5BF}" presName="level2hierChild" presStyleCnt="0"/>
      <dgm:spPr/>
    </dgm:pt>
    <dgm:pt modelId="{5DA7AB72-CE3B-47AF-972C-E8229D1D34F4}" type="pres">
      <dgm:prSet presAssocID="{A2215CD3-74D0-4CA8-9C62-75CBAED877BD}" presName="conn2-1" presStyleLbl="parChTrans1D2" presStyleIdx="0" presStyleCnt="2"/>
      <dgm:spPr/>
    </dgm:pt>
    <dgm:pt modelId="{9323B913-8EC0-4EBE-B37A-58102D307296}" type="pres">
      <dgm:prSet presAssocID="{A2215CD3-74D0-4CA8-9C62-75CBAED877BD}" presName="connTx" presStyleLbl="parChTrans1D2" presStyleIdx="0" presStyleCnt="2"/>
      <dgm:spPr/>
    </dgm:pt>
    <dgm:pt modelId="{F28BA622-D301-47DC-8D2B-948C1B8F1B40}" type="pres">
      <dgm:prSet presAssocID="{BB6C7AA4-A80F-4FB5-BACF-AEBEB38B7486}" presName="root2" presStyleCnt="0"/>
      <dgm:spPr/>
    </dgm:pt>
    <dgm:pt modelId="{7BFB3ADD-F05E-4F06-BBB3-CA16010BDB5B}" type="pres">
      <dgm:prSet presAssocID="{BB6C7AA4-A80F-4FB5-BACF-AEBEB38B7486}" presName="LevelTwoTextNode" presStyleLbl="node2" presStyleIdx="0" presStyleCnt="2">
        <dgm:presLayoutVars>
          <dgm:chPref val="3"/>
        </dgm:presLayoutVars>
      </dgm:prSet>
      <dgm:spPr/>
    </dgm:pt>
    <dgm:pt modelId="{C6D460AC-C32A-461A-8145-3FC26AB99046}" type="pres">
      <dgm:prSet presAssocID="{BB6C7AA4-A80F-4FB5-BACF-AEBEB38B7486}" presName="level3hierChild" presStyleCnt="0"/>
      <dgm:spPr/>
    </dgm:pt>
    <dgm:pt modelId="{7516E415-512E-445E-81F9-349A24E04B4E}" type="pres">
      <dgm:prSet presAssocID="{AA3B6813-6DD4-4E5F-A087-5586AA292599}" presName="conn2-1" presStyleLbl="parChTrans1D3" presStyleIdx="0" presStyleCnt="3"/>
      <dgm:spPr/>
    </dgm:pt>
    <dgm:pt modelId="{FB34E4D1-247C-4356-AF59-C05FAA4243F5}" type="pres">
      <dgm:prSet presAssocID="{AA3B6813-6DD4-4E5F-A087-5586AA292599}" presName="connTx" presStyleLbl="parChTrans1D3" presStyleIdx="0" presStyleCnt="3"/>
      <dgm:spPr/>
    </dgm:pt>
    <dgm:pt modelId="{83B57EE2-AE31-426B-96A7-A58FB9234D04}" type="pres">
      <dgm:prSet presAssocID="{82152BDD-1E21-4014-9A5A-89EAF253D5BF}" presName="root2" presStyleCnt="0"/>
      <dgm:spPr/>
    </dgm:pt>
    <dgm:pt modelId="{EFC70E52-3E54-4C7C-A809-F1CEB043C68A}" type="pres">
      <dgm:prSet presAssocID="{82152BDD-1E21-4014-9A5A-89EAF253D5BF}" presName="LevelTwoTextNode" presStyleLbl="node3" presStyleIdx="0" presStyleCnt="3">
        <dgm:presLayoutVars>
          <dgm:chPref val="3"/>
        </dgm:presLayoutVars>
      </dgm:prSet>
      <dgm:spPr/>
    </dgm:pt>
    <dgm:pt modelId="{C85780AA-8255-4F63-8FF8-092186AE51E1}" type="pres">
      <dgm:prSet presAssocID="{82152BDD-1E21-4014-9A5A-89EAF253D5BF}" presName="level3hierChild" presStyleCnt="0"/>
      <dgm:spPr/>
    </dgm:pt>
    <dgm:pt modelId="{81206F04-42C0-4E93-970F-BFC301A55600}" type="pres">
      <dgm:prSet presAssocID="{520CD3D8-0CB2-4A0F-8903-B151B0B7E047}" presName="conn2-1" presStyleLbl="parChTrans1D3" presStyleIdx="1" presStyleCnt="3"/>
      <dgm:spPr/>
    </dgm:pt>
    <dgm:pt modelId="{E79C6170-7ADA-45C9-8662-EDB24968E0FB}" type="pres">
      <dgm:prSet presAssocID="{520CD3D8-0CB2-4A0F-8903-B151B0B7E047}" presName="connTx" presStyleLbl="parChTrans1D3" presStyleIdx="1" presStyleCnt="3"/>
      <dgm:spPr/>
    </dgm:pt>
    <dgm:pt modelId="{72E5FF0F-F18C-4287-B051-E9F056FBA713}" type="pres">
      <dgm:prSet presAssocID="{82C7264B-61A5-463B-BA5B-3E4FA4E28545}" presName="root2" presStyleCnt="0"/>
      <dgm:spPr/>
    </dgm:pt>
    <dgm:pt modelId="{C607807A-5382-49C0-9CAA-E147BFAF2664}" type="pres">
      <dgm:prSet presAssocID="{82C7264B-61A5-463B-BA5B-3E4FA4E28545}" presName="LevelTwoTextNode" presStyleLbl="node3" presStyleIdx="1" presStyleCnt="3">
        <dgm:presLayoutVars>
          <dgm:chPref val="3"/>
        </dgm:presLayoutVars>
      </dgm:prSet>
      <dgm:spPr/>
    </dgm:pt>
    <dgm:pt modelId="{67175B18-DC11-4521-B7F9-750785CA8CE7}" type="pres">
      <dgm:prSet presAssocID="{82C7264B-61A5-463B-BA5B-3E4FA4E28545}" presName="level3hierChild" presStyleCnt="0"/>
      <dgm:spPr/>
    </dgm:pt>
    <dgm:pt modelId="{1E98C982-503F-4B54-9944-EC5290FC93FD}" type="pres">
      <dgm:prSet presAssocID="{625EC69B-B359-41AD-A77A-C7342B9D5B0B}" presName="conn2-1" presStyleLbl="parChTrans1D2" presStyleIdx="1" presStyleCnt="2"/>
      <dgm:spPr/>
    </dgm:pt>
    <dgm:pt modelId="{A684BD1A-765B-41CA-942E-C1ADB9FB79B3}" type="pres">
      <dgm:prSet presAssocID="{625EC69B-B359-41AD-A77A-C7342B9D5B0B}" presName="connTx" presStyleLbl="parChTrans1D2" presStyleIdx="1" presStyleCnt="2"/>
      <dgm:spPr/>
    </dgm:pt>
    <dgm:pt modelId="{D7B76274-2F02-49FB-BE07-6C1EA05F8AFE}" type="pres">
      <dgm:prSet presAssocID="{4673B489-803C-4B38-8FAF-1F4750081E40}" presName="root2" presStyleCnt="0"/>
      <dgm:spPr/>
    </dgm:pt>
    <dgm:pt modelId="{36296637-B372-43F8-815E-CF9155E7C830}" type="pres">
      <dgm:prSet presAssocID="{4673B489-803C-4B38-8FAF-1F4750081E40}" presName="LevelTwoTextNode" presStyleLbl="node2" presStyleIdx="1" presStyleCnt="2">
        <dgm:presLayoutVars>
          <dgm:chPref val="3"/>
        </dgm:presLayoutVars>
      </dgm:prSet>
      <dgm:spPr/>
    </dgm:pt>
    <dgm:pt modelId="{D84434BC-CC57-451D-97A0-F13C7E99E0A9}" type="pres">
      <dgm:prSet presAssocID="{4673B489-803C-4B38-8FAF-1F4750081E40}" presName="level3hierChild" presStyleCnt="0"/>
      <dgm:spPr/>
    </dgm:pt>
    <dgm:pt modelId="{A64EE2AF-9E31-4A2E-8252-BB9399EC2CEE}" type="pres">
      <dgm:prSet presAssocID="{07F1681F-E1A8-4B5E-A033-7606D12F7802}" presName="conn2-1" presStyleLbl="parChTrans1D3" presStyleIdx="2" presStyleCnt="3"/>
      <dgm:spPr/>
    </dgm:pt>
    <dgm:pt modelId="{713A0C2C-C2D6-4CDF-A021-A750E93EE790}" type="pres">
      <dgm:prSet presAssocID="{07F1681F-E1A8-4B5E-A033-7606D12F7802}" presName="connTx" presStyleLbl="parChTrans1D3" presStyleIdx="2" presStyleCnt="3"/>
      <dgm:spPr/>
    </dgm:pt>
    <dgm:pt modelId="{8E1FFF67-4329-46F8-B626-3981967C2B66}" type="pres">
      <dgm:prSet presAssocID="{D97B6A21-C89B-4D12-8B63-3F761E152BC0}" presName="root2" presStyleCnt="0"/>
      <dgm:spPr/>
    </dgm:pt>
    <dgm:pt modelId="{EF07E2E5-AA7B-4E54-8081-98F96C615C5F}" type="pres">
      <dgm:prSet presAssocID="{D97B6A21-C89B-4D12-8B63-3F761E152BC0}" presName="LevelTwoTextNode" presStyleLbl="node3" presStyleIdx="2" presStyleCnt="3">
        <dgm:presLayoutVars>
          <dgm:chPref val="3"/>
        </dgm:presLayoutVars>
      </dgm:prSet>
      <dgm:spPr/>
    </dgm:pt>
    <dgm:pt modelId="{81B77125-7E0E-4123-B22A-6AFC93FB086A}" type="pres">
      <dgm:prSet presAssocID="{D97B6A21-C89B-4D12-8B63-3F761E152BC0}" presName="level3hierChild" presStyleCnt="0"/>
      <dgm:spPr/>
    </dgm:pt>
  </dgm:ptLst>
  <dgm:cxnLst>
    <dgm:cxn modelId="{49527F01-32C6-4715-8317-9D973BEAC22E}" srcId="{4529E8F7-EBAC-4AEF-A059-E9805041A5BF}" destId="{BB6C7AA4-A80F-4FB5-BACF-AEBEB38B7486}" srcOrd="0" destOrd="0" parTransId="{A2215CD3-74D0-4CA8-9C62-75CBAED877BD}" sibTransId="{58212E14-01F3-49B7-900F-D2BA1E18D72B}"/>
    <dgm:cxn modelId="{2BC5F208-3E51-4E5F-9A52-F565A49B41FB}" type="presOf" srcId="{A2215CD3-74D0-4CA8-9C62-75CBAED877BD}" destId="{5DA7AB72-CE3B-47AF-972C-E8229D1D34F4}" srcOrd="0" destOrd="0" presId="urn:microsoft.com/office/officeart/2005/8/layout/hierarchy2"/>
    <dgm:cxn modelId="{1BD41016-5661-49A9-BAB4-A49F8A6DD792}" type="presOf" srcId="{07F1681F-E1A8-4B5E-A033-7606D12F7802}" destId="{A64EE2AF-9E31-4A2E-8252-BB9399EC2CEE}" srcOrd="0" destOrd="0" presId="urn:microsoft.com/office/officeart/2005/8/layout/hierarchy2"/>
    <dgm:cxn modelId="{DFE24F3C-78E2-4986-82A2-C03507274E4B}" srcId="{BB6C7AA4-A80F-4FB5-BACF-AEBEB38B7486}" destId="{82C7264B-61A5-463B-BA5B-3E4FA4E28545}" srcOrd="1" destOrd="0" parTransId="{520CD3D8-0CB2-4A0F-8903-B151B0B7E047}" sibTransId="{8139E2E6-3A60-43D2-A9EB-F48020E2DCA5}"/>
    <dgm:cxn modelId="{85E65C5E-BB07-4F1E-9A85-29951C2A489A}" type="presOf" srcId="{BB6C7AA4-A80F-4FB5-BACF-AEBEB38B7486}" destId="{7BFB3ADD-F05E-4F06-BBB3-CA16010BDB5B}" srcOrd="0" destOrd="0" presId="urn:microsoft.com/office/officeart/2005/8/layout/hierarchy2"/>
    <dgm:cxn modelId="{AD652B78-284E-414E-9242-DAF71B39283F}" type="presOf" srcId="{520CD3D8-0CB2-4A0F-8903-B151B0B7E047}" destId="{E79C6170-7ADA-45C9-8662-EDB24968E0FB}" srcOrd="1" destOrd="0" presId="urn:microsoft.com/office/officeart/2005/8/layout/hierarchy2"/>
    <dgm:cxn modelId="{0F12EF7A-ADDB-440B-9E7A-AC95184B6BFB}" type="presOf" srcId="{520CD3D8-0CB2-4A0F-8903-B151B0B7E047}" destId="{81206F04-42C0-4E93-970F-BFC301A55600}" srcOrd="0" destOrd="0" presId="urn:microsoft.com/office/officeart/2005/8/layout/hierarchy2"/>
    <dgm:cxn modelId="{968FC77E-EC67-4768-8CDC-697AF743510B}" type="presOf" srcId="{AA3B6813-6DD4-4E5F-A087-5586AA292599}" destId="{7516E415-512E-445E-81F9-349A24E04B4E}" srcOrd="0" destOrd="0" presId="urn:microsoft.com/office/officeart/2005/8/layout/hierarchy2"/>
    <dgm:cxn modelId="{8BF9BA83-6ED7-43BB-BD19-3334014234A3}" type="presOf" srcId="{625EC69B-B359-41AD-A77A-C7342B9D5B0B}" destId="{1E98C982-503F-4B54-9944-EC5290FC93FD}" srcOrd="0" destOrd="0" presId="urn:microsoft.com/office/officeart/2005/8/layout/hierarchy2"/>
    <dgm:cxn modelId="{97849288-DEBC-45C7-9F80-75F469C7E090}" type="presOf" srcId="{82C7264B-61A5-463B-BA5B-3E4FA4E28545}" destId="{C607807A-5382-49C0-9CAA-E147BFAF2664}" srcOrd="0" destOrd="0" presId="urn:microsoft.com/office/officeart/2005/8/layout/hierarchy2"/>
    <dgm:cxn modelId="{DB99799A-C33A-4B29-97FD-7A1B734242D7}" type="presOf" srcId="{4673B489-803C-4B38-8FAF-1F4750081E40}" destId="{36296637-B372-43F8-815E-CF9155E7C830}" srcOrd="0" destOrd="0" presId="urn:microsoft.com/office/officeart/2005/8/layout/hierarchy2"/>
    <dgm:cxn modelId="{B445069C-05CB-4EC5-B7EA-A205FC7ECCB5}" type="presOf" srcId="{AA3B6813-6DD4-4E5F-A087-5586AA292599}" destId="{FB34E4D1-247C-4356-AF59-C05FAA4243F5}" srcOrd="1" destOrd="0" presId="urn:microsoft.com/office/officeart/2005/8/layout/hierarchy2"/>
    <dgm:cxn modelId="{0A2A40A2-EC8C-43A4-8902-DC932BAA791F}" srcId="{F3DB52AF-3C95-4DFA-A5FB-4846D1DAD4A8}" destId="{4529E8F7-EBAC-4AEF-A059-E9805041A5BF}" srcOrd="0" destOrd="0" parTransId="{B66CF791-04F3-4F63-A1E8-D870FAC838DB}" sibTransId="{83C3FF9B-81EF-4A1F-83F7-82D68CA2647D}"/>
    <dgm:cxn modelId="{6386C1A8-1E88-4661-A14C-D03CB49480EF}" type="presOf" srcId="{82152BDD-1E21-4014-9A5A-89EAF253D5BF}" destId="{EFC70E52-3E54-4C7C-A809-F1CEB043C68A}" srcOrd="0" destOrd="0" presId="urn:microsoft.com/office/officeart/2005/8/layout/hierarchy2"/>
    <dgm:cxn modelId="{8473F1AD-3197-46A4-B4C9-BA3DB35A3FB5}" type="presOf" srcId="{F3DB52AF-3C95-4DFA-A5FB-4846D1DAD4A8}" destId="{6184E19B-EC9D-49A1-8E9C-BC5CB81462BD}" srcOrd="0" destOrd="0" presId="urn:microsoft.com/office/officeart/2005/8/layout/hierarchy2"/>
    <dgm:cxn modelId="{23F382BB-217C-497D-97F2-7C0CEF6FE6B4}" type="presOf" srcId="{D97B6A21-C89B-4D12-8B63-3F761E152BC0}" destId="{EF07E2E5-AA7B-4E54-8081-98F96C615C5F}" srcOrd="0" destOrd="0" presId="urn:microsoft.com/office/officeart/2005/8/layout/hierarchy2"/>
    <dgm:cxn modelId="{18E5B1C8-DE1E-4295-8E95-278BC5F7BC3B}" type="presOf" srcId="{07F1681F-E1A8-4B5E-A033-7606D12F7802}" destId="{713A0C2C-C2D6-4CDF-A021-A750E93EE790}" srcOrd="1" destOrd="0" presId="urn:microsoft.com/office/officeart/2005/8/layout/hierarchy2"/>
    <dgm:cxn modelId="{3FCF67CE-5E57-47FB-9BB8-FA4886A5720E}" srcId="{4529E8F7-EBAC-4AEF-A059-E9805041A5BF}" destId="{4673B489-803C-4B38-8FAF-1F4750081E40}" srcOrd="1" destOrd="0" parTransId="{625EC69B-B359-41AD-A77A-C7342B9D5B0B}" sibTransId="{6930031C-5D0D-4F84-AEBE-4B71BF380B64}"/>
    <dgm:cxn modelId="{090CCFCE-062E-4D1B-8647-3A3C1FC65E41}" srcId="{BB6C7AA4-A80F-4FB5-BACF-AEBEB38B7486}" destId="{82152BDD-1E21-4014-9A5A-89EAF253D5BF}" srcOrd="0" destOrd="0" parTransId="{AA3B6813-6DD4-4E5F-A087-5586AA292599}" sibTransId="{3BC227CC-3A3B-4ECD-B7D6-9D87CD18F9EB}"/>
    <dgm:cxn modelId="{52DF28D0-00F6-4590-BAA6-10E6D7BAB6AE}" type="presOf" srcId="{A2215CD3-74D0-4CA8-9C62-75CBAED877BD}" destId="{9323B913-8EC0-4EBE-B37A-58102D307296}" srcOrd="1" destOrd="0" presId="urn:microsoft.com/office/officeart/2005/8/layout/hierarchy2"/>
    <dgm:cxn modelId="{F4DCC5D8-39B6-485D-B73D-14DC98E395F8}" type="presOf" srcId="{4529E8F7-EBAC-4AEF-A059-E9805041A5BF}" destId="{C5C5C79E-DBE3-4901-8009-828E44E0D009}" srcOrd="0" destOrd="0" presId="urn:microsoft.com/office/officeart/2005/8/layout/hierarchy2"/>
    <dgm:cxn modelId="{E8DC3AE7-A25A-4E14-861C-6FAA069D21EE}" srcId="{4673B489-803C-4B38-8FAF-1F4750081E40}" destId="{D97B6A21-C89B-4D12-8B63-3F761E152BC0}" srcOrd="0" destOrd="0" parTransId="{07F1681F-E1A8-4B5E-A033-7606D12F7802}" sibTransId="{F167ED22-11EF-4E3D-AE3F-7B1DBC05ED75}"/>
    <dgm:cxn modelId="{15D8E9F3-75A3-4D84-B195-34F9E8BF55A5}" type="presOf" srcId="{625EC69B-B359-41AD-A77A-C7342B9D5B0B}" destId="{A684BD1A-765B-41CA-942E-C1ADB9FB79B3}" srcOrd="1" destOrd="0" presId="urn:microsoft.com/office/officeart/2005/8/layout/hierarchy2"/>
    <dgm:cxn modelId="{8B1A6F03-290B-4253-BB1A-481801C60511}" type="presParOf" srcId="{6184E19B-EC9D-49A1-8E9C-BC5CB81462BD}" destId="{BE40A2E7-BB97-4261-9727-87C0ABA3C2BE}" srcOrd="0" destOrd="0" presId="urn:microsoft.com/office/officeart/2005/8/layout/hierarchy2"/>
    <dgm:cxn modelId="{600FB21E-CCC8-45CC-A17B-2F663F8834DD}" type="presParOf" srcId="{BE40A2E7-BB97-4261-9727-87C0ABA3C2BE}" destId="{C5C5C79E-DBE3-4901-8009-828E44E0D009}" srcOrd="0" destOrd="0" presId="urn:microsoft.com/office/officeart/2005/8/layout/hierarchy2"/>
    <dgm:cxn modelId="{0D8D1FB5-2A22-4739-9BA9-EB68D3922A3E}" type="presParOf" srcId="{BE40A2E7-BB97-4261-9727-87C0ABA3C2BE}" destId="{F954AB97-CC4A-4927-9ECA-B225E4331374}" srcOrd="1" destOrd="0" presId="urn:microsoft.com/office/officeart/2005/8/layout/hierarchy2"/>
    <dgm:cxn modelId="{2ED33106-322D-4D55-8795-923D4EA8EE69}" type="presParOf" srcId="{F954AB97-CC4A-4927-9ECA-B225E4331374}" destId="{5DA7AB72-CE3B-47AF-972C-E8229D1D34F4}" srcOrd="0" destOrd="0" presId="urn:microsoft.com/office/officeart/2005/8/layout/hierarchy2"/>
    <dgm:cxn modelId="{50F019F1-8F27-41F9-8656-E8AABCC65DA0}" type="presParOf" srcId="{5DA7AB72-CE3B-47AF-972C-E8229D1D34F4}" destId="{9323B913-8EC0-4EBE-B37A-58102D307296}" srcOrd="0" destOrd="0" presId="urn:microsoft.com/office/officeart/2005/8/layout/hierarchy2"/>
    <dgm:cxn modelId="{16EFF3E9-FF55-486F-8F36-2C470EACF226}" type="presParOf" srcId="{F954AB97-CC4A-4927-9ECA-B225E4331374}" destId="{F28BA622-D301-47DC-8D2B-948C1B8F1B40}" srcOrd="1" destOrd="0" presId="urn:microsoft.com/office/officeart/2005/8/layout/hierarchy2"/>
    <dgm:cxn modelId="{5EC4A074-FB6C-4EF7-90F8-04AF5C0E713C}" type="presParOf" srcId="{F28BA622-D301-47DC-8D2B-948C1B8F1B40}" destId="{7BFB3ADD-F05E-4F06-BBB3-CA16010BDB5B}" srcOrd="0" destOrd="0" presId="urn:microsoft.com/office/officeart/2005/8/layout/hierarchy2"/>
    <dgm:cxn modelId="{270C4CCF-6EE2-4102-AE8F-624EA5CC6C12}" type="presParOf" srcId="{F28BA622-D301-47DC-8D2B-948C1B8F1B40}" destId="{C6D460AC-C32A-461A-8145-3FC26AB99046}" srcOrd="1" destOrd="0" presId="urn:microsoft.com/office/officeart/2005/8/layout/hierarchy2"/>
    <dgm:cxn modelId="{4073609B-6B81-4FB3-BC2F-DD0E219D9294}" type="presParOf" srcId="{C6D460AC-C32A-461A-8145-3FC26AB99046}" destId="{7516E415-512E-445E-81F9-349A24E04B4E}" srcOrd="0" destOrd="0" presId="urn:microsoft.com/office/officeart/2005/8/layout/hierarchy2"/>
    <dgm:cxn modelId="{B603E16C-0DB0-43B6-93A4-29F14602A9BE}" type="presParOf" srcId="{7516E415-512E-445E-81F9-349A24E04B4E}" destId="{FB34E4D1-247C-4356-AF59-C05FAA4243F5}" srcOrd="0" destOrd="0" presId="urn:microsoft.com/office/officeart/2005/8/layout/hierarchy2"/>
    <dgm:cxn modelId="{1F62AC57-F605-4913-8B85-C6DA1E862A1C}" type="presParOf" srcId="{C6D460AC-C32A-461A-8145-3FC26AB99046}" destId="{83B57EE2-AE31-426B-96A7-A58FB9234D04}" srcOrd="1" destOrd="0" presId="urn:microsoft.com/office/officeart/2005/8/layout/hierarchy2"/>
    <dgm:cxn modelId="{13E40EC6-6438-4A3A-871B-7999DF6D9D34}" type="presParOf" srcId="{83B57EE2-AE31-426B-96A7-A58FB9234D04}" destId="{EFC70E52-3E54-4C7C-A809-F1CEB043C68A}" srcOrd="0" destOrd="0" presId="urn:microsoft.com/office/officeart/2005/8/layout/hierarchy2"/>
    <dgm:cxn modelId="{AC2628DD-4484-4074-ACED-6C44AF9733FC}" type="presParOf" srcId="{83B57EE2-AE31-426B-96A7-A58FB9234D04}" destId="{C85780AA-8255-4F63-8FF8-092186AE51E1}" srcOrd="1" destOrd="0" presId="urn:microsoft.com/office/officeart/2005/8/layout/hierarchy2"/>
    <dgm:cxn modelId="{8DB370A5-ED50-467A-9C81-8BF18DF38D21}" type="presParOf" srcId="{C6D460AC-C32A-461A-8145-3FC26AB99046}" destId="{81206F04-42C0-4E93-970F-BFC301A55600}" srcOrd="2" destOrd="0" presId="urn:microsoft.com/office/officeart/2005/8/layout/hierarchy2"/>
    <dgm:cxn modelId="{1D686905-C3C0-4CED-8F54-CF662877E8F6}" type="presParOf" srcId="{81206F04-42C0-4E93-970F-BFC301A55600}" destId="{E79C6170-7ADA-45C9-8662-EDB24968E0FB}" srcOrd="0" destOrd="0" presId="urn:microsoft.com/office/officeart/2005/8/layout/hierarchy2"/>
    <dgm:cxn modelId="{4242EEBA-37DB-4939-B7DB-ED0FF5C9CDA8}" type="presParOf" srcId="{C6D460AC-C32A-461A-8145-3FC26AB99046}" destId="{72E5FF0F-F18C-4287-B051-E9F056FBA713}" srcOrd="3" destOrd="0" presId="urn:microsoft.com/office/officeart/2005/8/layout/hierarchy2"/>
    <dgm:cxn modelId="{E2A89F45-8F2B-4C11-9AA3-9E0317355615}" type="presParOf" srcId="{72E5FF0F-F18C-4287-B051-E9F056FBA713}" destId="{C607807A-5382-49C0-9CAA-E147BFAF2664}" srcOrd="0" destOrd="0" presId="urn:microsoft.com/office/officeart/2005/8/layout/hierarchy2"/>
    <dgm:cxn modelId="{831EE337-87E1-438B-B368-382470B591D1}" type="presParOf" srcId="{72E5FF0F-F18C-4287-B051-E9F056FBA713}" destId="{67175B18-DC11-4521-B7F9-750785CA8CE7}" srcOrd="1" destOrd="0" presId="urn:microsoft.com/office/officeart/2005/8/layout/hierarchy2"/>
    <dgm:cxn modelId="{3A676EA9-4A44-41B5-99F1-997E5CA51F93}" type="presParOf" srcId="{F954AB97-CC4A-4927-9ECA-B225E4331374}" destId="{1E98C982-503F-4B54-9944-EC5290FC93FD}" srcOrd="2" destOrd="0" presId="urn:microsoft.com/office/officeart/2005/8/layout/hierarchy2"/>
    <dgm:cxn modelId="{0C854EC4-AC46-406A-836D-A3CEA3A3E4CF}" type="presParOf" srcId="{1E98C982-503F-4B54-9944-EC5290FC93FD}" destId="{A684BD1A-765B-41CA-942E-C1ADB9FB79B3}" srcOrd="0" destOrd="0" presId="urn:microsoft.com/office/officeart/2005/8/layout/hierarchy2"/>
    <dgm:cxn modelId="{E846247D-50BF-4690-B2FF-DA960CF4D2A3}" type="presParOf" srcId="{F954AB97-CC4A-4927-9ECA-B225E4331374}" destId="{D7B76274-2F02-49FB-BE07-6C1EA05F8AFE}" srcOrd="3" destOrd="0" presId="urn:microsoft.com/office/officeart/2005/8/layout/hierarchy2"/>
    <dgm:cxn modelId="{61C358AC-FAC6-4152-B94D-5ED4E257EC85}" type="presParOf" srcId="{D7B76274-2F02-49FB-BE07-6C1EA05F8AFE}" destId="{36296637-B372-43F8-815E-CF9155E7C830}" srcOrd="0" destOrd="0" presId="urn:microsoft.com/office/officeart/2005/8/layout/hierarchy2"/>
    <dgm:cxn modelId="{20909F5D-F8A1-4EC6-8C7C-2777B2AEDA02}" type="presParOf" srcId="{D7B76274-2F02-49FB-BE07-6C1EA05F8AFE}" destId="{D84434BC-CC57-451D-97A0-F13C7E99E0A9}" srcOrd="1" destOrd="0" presId="urn:microsoft.com/office/officeart/2005/8/layout/hierarchy2"/>
    <dgm:cxn modelId="{58649245-1F72-4369-B9BB-00D45E5654EA}" type="presParOf" srcId="{D84434BC-CC57-451D-97A0-F13C7E99E0A9}" destId="{A64EE2AF-9E31-4A2E-8252-BB9399EC2CEE}" srcOrd="0" destOrd="0" presId="urn:microsoft.com/office/officeart/2005/8/layout/hierarchy2"/>
    <dgm:cxn modelId="{097383F7-509C-46A2-8614-B0A08C0ECE90}" type="presParOf" srcId="{A64EE2AF-9E31-4A2E-8252-BB9399EC2CEE}" destId="{713A0C2C-C2D6-4CDF-A021-A750E93EE790}" srcOrd="0" destOrd="0" presId="urn:microsoft.com/office/officeart/2005/8/layout/hierarchy2"/>
    <dgm:cxn modelId="{363AFA36-3146-4081-9339-9DD76BEBAF4F}" type="presParOf" srcId="{D84434BC-CC57-451D-97A0-F13C7E99E0A9}" destId="{8E1FFF67-4329-46F8-B626-3981967C2B66}" srcOrd="1" destOrd="0" presId="urn:microsoft.com/office/officeart/2005/8/layout/hierarchy2"/>
    <dgm:cxn modelId="{735D4B69-36FF-48D0-A621-ABB0455E6AC0}" type="presParOf" srcId="{8E1FFF67-4329-46F8-B626-3981967C2B66}" destId="{EF07E2E5-AA7B-4E54-8081-98F96C615C5F}" srcOrd="0" destOrd="0" presId="urn:microsoft.com/office/officeart/2005/8/layout/hierarchy2"/>
    <dgm:cxn modelId="{2810BB69-56A9-482C-84D4-812314F2D592}" type="presParOf" srcId="{8E1FFF67-4329-46F8-B626-3981967C2B66}" destId="{81B77125-7E0E-4123-B22A-6AFC93FB086A}" srcOrd="1" destOrd="0" presId="urn:microsoft.com/office/officeart/2005/8/layout/hierarchy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55B43DB-1157-4913-91AD-79FF38D82D86}"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BFEF492E-A9C8-4C9D-B514-CA1D26648F41}">
      <dgm:prSet phldrT="[Текст]" custT="1"/>
      <dgm:spPr>
        <a:xfrm>
          <a:off x="0" y="18071"/>
          <a:ext cx="5478449" cy="874463"/>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1600">
              <a:solidFill>
                <a:sysClr val="windowText" lastClr="000000"/>
              </a:solidFill>
              <a:latin typeface="Times New Roman" pitchFamily="18" charset="0"/>
              <a:ea typeface="+mn-ea"/>
              <a:cs typeface="Times New Roman" pitchFamily="18" charset="0"/>
            </a:rPr>
            <a:t>Земельні ділянки прибережних захисних смуг, смуг відведення та берегових смуг водних шляхів можуть надаватись наступним категоріям:</a:t>
          </a:r>
          <a:endParaRPr lang="ru-RU" sz="1600">
            <a:solidFill>
              <a:sysClr val="windowText" lastClr="000000"/>
            </a:solidFill>
            <a:latin typeface="Times New Roman" pitchFamily="18" charset="0"/>
            <a:ea typeface="+mn-ea"/>
            <a:cs typeface="Times New Roman" pitchFamily="18" charset="0"/>
          </a:endParaRPr>
        </a:p>
      </dgm:t>
    </dgm:pt>
    <dgm:pt modelId="{05DA47B2-3D6F-4EAA-8C71-C5A06394D060}" type="parTrans" cxnId="{21E5C4A6-69FA-40F4-B5B1-976587FEF71E}">
      <dgm:prSet/>
      <dgm:spPr/>
      <dgm:t>
        <a:bodyPr/>
        <a:lstStyle/>
        <a:p>
          <a:endParaRPr lang="ru-RU"/>
        </a:p>
      </dgm:t>
    </dgm:pt>
    <dgm:pt modelId="{06DD8178-8E45-480E-82FC-F324332974DE}" type="sibTrans" cxnId="{21E5C4A6-69FA-40F4-B5B1-976587FEF71E}">
      <dgm:prSet/>
      <dgm:spPr/>
      <dgm:t>
        <a:bodyPr/>
        <a:lstStyle/>
        <a:p>
          <a:endParaRPr lang="ru-RU"/>
        </a:p>
      </dgm:t>
    </dgm:pt>
    <dgm:pt modelId="{F44E5A5C-C3AD-44E2-AF19-EAE23EE4E7B0}">
      <dgm:prSet phldrT="[Текст]" custT="1"/>
      <dgm:spPr>
        <a:xfrm>
          <a:off x="0" y="1161238"/>
          <a:ext cx="5478449" cy="1237071"/>
        </a:xfrm>
        <a:prstGeom prst="rect">
          <a:avLst/>
        </a:prstGeom>
        <a:noFill/>
        <a:ln>
          <a:noFill/>
        </a:ln>
        <a:effectLst/>
      </dgm:spPr>
      <dgm:t>
        <a:bodyPr/>
        <a:lstStyle/>
        <a:p>
          <a:pPr>
            <a:buChar char="•"/>
          </a:pPr>
          <a:r>
            <a:rPr lang="uk-UA" sz="1200">
              <a:solidFill>
                <a:sysClr val="windowText" lastClr="000000">
                  <a:hueOff val="0"/>
                  <a:satOff val="0"/>
                  <a:lumOff val="0"/>
                  <a:alphaOff val="0"/>
                </a:sysClr>
              </a:solidFill>
              <a:latin typeface="Times New Roman" pitchFamily="18" charset="0"/>
              <a:ea typeface="+mn-ea"/>
              <a:cs typeface="Times New Roman" pitchFamily="18" charset="0"/>
            </a:rPr>
            <a:t>Підприємствам;</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0C24DA0-3AC4-4758-A4C4-4D8E7E7EDCA5}" type="parTrans" cxnId="{C05F94D7-93FE-4218-80BF-B0EFE377288E}">
      <dgm:prSet/>
      <dgm:spPr/>
      <dgm:t>
        <a:bodyPr/>
        <a:lstStyle/>
        <a:p>
          <a:endParaRPr lang="ru-RU"/>
        </a:p>
      </dgm:t>
    </dgm:pt>
    <dgm:pt modelId="{9655F403-5494-4B96-A1DC-D8DC7DFB47F8}" type="sibTrans" cxnId="{C05F94D7-93FE-4218-80BF-B0EFE377288E}">
      <dgm:prSet/>
      <dgm:spPr/>
      <dgm:t>
        <a:bodyPr/>
        <a:lstStyle/>
        <a:p>
          <a:endParaRPr lang="ru-RU"/>
        </a:p>
      </dgm:t>
    </dgm:pt>
    <dgm:pt modelId="{0A668F0F-B201-4B8C-9049-A04B45AA33BF}">
      <dgm:prSet phldrT="[Текст]" custT="1"/>
      <dgm:spPr>
        <a:xfrm>
          <a:off x="0" y="2685085"/>
          <a:ext cx="5478449" cy="662413"/>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uk-UA" sz="1600">
              <a:solidFill>
                <a:sysClr val="windowText" lastClr="000000"/>
              </a:solidFill>
              <a:latin typeface="Times New Roman" pitchFamily="18" charset="0"/>
              <a:ea typeface="+mn-ea"/>
              <a:cs typeface="Times New Roman" pitchFamily="18" charset="0"/>
            </a:rPr>
            <a:t>Для сінокосіння, рибогосподарських потреб, культурно-оздоровчих, рекреаційних, спортивних і туристичних цілей, а також для проведення науково-дослідних робіт</a:t>
          </a:r>
          <a:endParaRPr lang="ru-RU" sz="1600">
            <a:solidFill>
              <a:sysClr val="windowText" lastClr="000000"/>
            </a:solidFill>
            <a:latin typeface="Times New Roman" pitchFamily="18" charset="0"/>
            <a:ea typeface="+mn-ea"/>
            <a:cs typeface="Times New Roman" pitchFamily="18" charset="0"/>
          </a:endParaRPr>
        </a:p>
      </dgm:t>
    </dgm:pt>
    <dgm:pt modelId="{2BDF4946-D986-4722-BD76-B804EDA61B2E}" type="parTrans" cxnId="{B457CBEF-7F83-4668-92A2-41A7AF4D2AEA}">
      <dgm:prSet/>
      <dgm:spPr/>
      <dgm:t>
        <a:bodyPr/>
        <a:lstStyle/>
        <a:p>
          <a:endParaRPr lang="ru-RU"/>
        </a:p>
      </dgm:t>
    </dgm:pt>
    <dgm:pt modelId="{45CAA8E3-358D-4F36-B320-C21233F27FC2}" type="sibTrans" cxnId="{B457CBEF-7F83-4668-92A2-41A7AF4D2AEA}">
      <dgm:prSet/>
      <dgm:spPr/>
      <dgm:t>
        <a:bodyPr/>
        <a:lstStyle/>
        <a:p>
          <a:endParaRPr lang="ru-RU"/>
        </a:p>
      </dgm:t>
    </dgm:pt>
    <dgm:pt modelId="{F19F98C7-4459-4C09-B2E0-74945438B1DA}">
      <dgm:prSet phldrT="[Текст]" custT="1"/>
      <dgm:spPr>
        <a:xfrm>
          <a:off x="0" y="1161238"/>
          <a:ext cx="5478449" cy="1237071"/>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Установам;</a:t>
          </a:r>
        </a:p>
      </dgm:t>
    </dgm:pt>
    <dgm:pt modelId="{05F51990-7A28-48EC-B166-887D22FACE0B}" type="parTrans" cxnId="{748AC19F-8105-49E2-8847-767A087003D8}">
      <dgm:prSet/>
      <dgm:spPr/>
      <dgm:t>
        <a:bodyPr/>
        <a:lstStyle/>
        <a:p>
          <a:endParaRPr lang="ru-RU"/>
        </a:p>
      </dgm:t>
    </dgm:pt>
    <dgm:pt modelId="{3F1EFDAD-191B-4E58-B7C0-DF5676A58A1D}" type="sibTrans" cxnId="{748AC19F-8105-49E2-8847-767A087003D8}">
      <dgm:prSet/>
      <dgm:spPr/>
      <dgm:t>
        <a:bodyPr/>
        <a:lstStyle/>
        <a:p>
          <a:endParaRPr lang="ru-RU"/>
        </a:p>
      </dgm:t>
    </dgm:pt>
    <dgm:pt modelId="{1A2032A5-7422-47A7-9B22-E775450BD462}">
      <dgm:prSet phldrT="[Текст]" custT="1"/>
      <dgm:spPr>
        <a:xfrm>
          <a:off x="0" y="1161238"/>
          <a:ext cx="5478449" cy="1237071"/>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Організаціям;</a:t>
          </a:r>
        </a:p>
      </dgm:t>
    </dgm:pt>
    <dgm:pt modelId="{BB4723BA-7B2E-4E69-B9D0-42F1E682D9FA}" type="parTrans" cxnId="{5C487570-CF6B-4186-AA23-163912776B7A}">
      <dgm:prSet/>
      <dgm:spPr/>
      <dgm:t>
        <a:bodyPr/>
        <a:lstStyle/>
        <a:p>
          <a:endParaRPr lang="ru-RU"/>
        </a:p>
      </dgm:t>
    </dgm:pt>
    <dgm:pt modelId="{12F5C388-ECAD-48F7-82EC-B0C50BC37FDC}" type="sibTrans" cxnId="{5C487570-CF6B-4186-AA23-163912776B7A}">
      <dgm:prSet/>
      <dgm:spPr/>
      <dgm:t>
        <a:bodyPr/>
        <a:lstStyle/>
        <a:p>
          <a:endParaRPr lang="ru-RU"/>
        </a:p>
      </dgm:t>
    </dgm:pt>
    <dgm:pt modelId="{67313E08-6AB2-4116-A2F0-B4D9D0FB9121}">
      <dgm:prSet phldrT="[Текст]" custT="1"/>
      <dgm:spPr>
        <a:xfrm>
          <a:off x="0" y="1161238"/>
          <a:ext cx="5478449" cy="1237071"/>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Обєднанням громадян;</a:t>
          </a:r>
        </a:p>
      </dgm:t>
    </dgm:pt>
    <dgm:pt modelId="{B9015B24-D844-4ED6-893B-06E8D9D02AB2}" type="parTrans" cxnId="{D734DF3A-357D-453F-91AC-BC7B7624C90A}">
      <dgm:prSet/>
      <dgm:spPr/>
      <dgm:t>
        <a:bodyPr/>
        <a:lstStyle/>
        <a:p>
          <a:endParaRPr lang="ru-RU"/>
        </a:p>
      </dgm:t>
    </dgm:pt>
    <dgm:pt modelId="{B9700EA0-F8B9-4CFC-8063-D7D9B424D8AD}" type="sibTrans" cxnId="{D734DF3A-357D-453F-91AC-BC7B7624C90A}">
      <dgm:prSet/>
      <dgm:spPr/>
      <dgm:t>
        <a:bodyPr/>
        <a:lstStyle/>
        <a:p>
          <a:endParaRPr lang="ru-RU"/>
        </a:p>
      </dgm:t>
    </dgm:pt>
    <dgm:pt modelId="{CFB4C8ED-E491-48A3-B73E-76C1F50E592E}">
      <dgm:prSet phldrT="[Текст]" custT="1"/>
      <dgm:spPr>
        <a:xfrm>
          <a:off x="0" y="1161238"/>
          <a:ext cx="5478449" cy="1237071"/>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Релігійним організаціям;</a:t>
          </a:r>
        </a:p>
      </dgm:t>
    </dgm:pt>
    <dgm:pt modelId="{0FB8EC36-6E76-4FC4-8B85-66CED7FC9B56}" type="parTrans" cxnId="{B5486BEA-99B6-4CD4-BA62-62B57AC37453}">
      <dgm:prSet/>
      <dgm:spPr/>
      <dgm:t>
        <a:bodyPr/>
        <a:lstStyle/>
        <a:p>
          <a:endParaRPr lang="ru-RU"/>
        </a:p>
      </dgm:t>
    </dgm:pt>
    <dgm:pt modelId="{6211F0D0-2785-4583-AE7F-356070C07276}" type="sibTrans" cxnId="{B5486BEA-99B6-4CD4-BA62-62B57AC37453}">
      <dgm:prSet/>
      <dgm:spPr/>
      <dgm:t>
        <a:bodyPr/>
        <a:lstStyle/>
        <a:p>
          <a:endParaRPr lang="ru-RU"/>
        </a:p>
      </dgm:t>
    </dgm:pt>
    <dgm:pt modelId="{BCED9F57-385F-470B-BEC6-9AB67655767B}">
      <dgm:prSet phldrT="[Текст]" custT="1"/>
      <dgm:spPr>
        <a:xfrm>
          <a:off x="0" y="1161238"/>
          <a:ext cx="5478449" cy="1237071"/>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Гормадянам України;</a:t>
          </a:r>
        </a:p>
      </dgm:t>
    </dgm:pt>
    <dgm:pt modelId="{5BBB99EA-4150-4E93-ADE9-0122C129289F}" type="parTrans" cxnId="{C1FC35FB-F12C-4669-A184-C07796D454DE}">
      <dgm:prSet/>
      <dgm:spPr/>
      <dgm:t>
        <a:bodyPr/>
        <a:lstStyle/>
        <a:p>
          <a:endParaRPr lang="ru-RU"/>
        </a:p>
      </dgm:t>
    </dgm:pt>
    <dgm:pt modelId="{FC6BE4D9-0382-4F0D-A895-0AE71F2984C4}" type="sibTrans" cxnId="{C1FC35FB-F12C-4669-A184-C07796D454DE}">
      <dgm:prSet/>
      <dgm:spPr/>
      <dgm:t>
        <a:bodyPr/>
        <a:lstStyle/>
        <a:p>
          <a:endParaRPr lang="ru-RU"/>
        </a:p>
      </dgm:t>
    </dgm:pt>
    <dgm:pt modelId="{1DBFC25A-8C83-4492-940C-A15CD5803FC4}">
      <dgm:prSet phldrT="[Текст]" custT="1"/>
      <dgm:spPr>
        <a:xfrm>
          <a:off x="0" y="1161238"/>
          <a:ext cx="5478449" cy="1237071"/>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Інозеемця та особам без громадянства;</a:t>
          </a:r>
        </a:p>
      </dgm:t>
    </dgm:pt>
    <dgm:pt modelId="{61BE4634-25AA-480A-9CA7-1FC3C36910BD}" type="parTrans" cxnId="{84CACE1E-F0C8-4021-9ECF-D8344CCBA41F}">
      <dgm:prSet/>
      <dgm:spPr/>
      <dgm:t>
        <a:bodyPr/>
        <a:lstStyle/>
        <a:p>
          <a:endParaRPr lang="ru-RU"/>
        </a:p>
      </dgm:t>
    </dgm:pt>
    <dgm:pt modelId="{E3ACDC50-408F-4A27-A2D4-63B3BA1857C1}" type="sibTrans" cxnId="{84CACE1E-F0C8-4021-9ECF-D8344CCBA41F}">
      <dgm:prSet/>
      <dgm:spPr/>
      <dgm:t>
        <a:bodyPr/>
        <a:lstStyle/>
        <a:p>
          <a:endParaRPr lang="ru-RU"/>
        </a:p>
      </dgm:t>
    </dgm:pt>
    <dgm:pt modelId="{11BA6787-DA58-4E6B-A0EF-7A68FF71D301}">
      <dgm:prSet phldrT="[Текст]" custT="1"/>
      <dgm:spPr>
        <a:xfrm>
          <a:off x="0" y="1161238"/>
          <a:ext cx="5478449" cy="1237071"/>
        </a:xfrm>
        <a:prstGeom prst="rect">
          <a:avLst/>
        </a:prstGeom>
        <a:noFill/>
        <a:ln>
          <a:noFill/>
        </a:ln>
        <a:effectLst/>
      </dgm:spPr>
      <dgm:t>
        <a:bodyPr/>
        <a:lstStyle/>
        <a:p>
          <a:pPr>
            <a:buChar char="•"/>
          </a:pPr>
          <a:r>
            <a:rPr lang="ru-RU" sz="1200">
              <a:solidFill>
                <a:sysClr val="windowText" lastClr="000000">
                  <a:hueOff val="0"/>
                  <a:satOff val="0"/>
                  <a:lumOff val="0"/>
                  <a:alphaOff val="0"/>
                </a:sysClr>
              </a:solidFill>
              <a:latin typeface="Times New Roman" pitchFamily="18" charset="0"/>
              <a:ea typeface="+mn-ea"/>
              <a:cs typeface="Times New Roman" pitchFamily="18" charset="0"/>
            </a:rPr>
            <a:t>Іноземним юридичним особам.</a:t>
          </a:r>
        </a:p>
      </dgm:t>
    </dgm:pt>
    <dgm:pt modelId="{573AEE4A-53CA-46E9-A3D2-184B1B0CA2E4}" type="parTrans" cxnId="{23B41A47-EF7B-4D3B-9C80-5C32805C9D1F}">
      <dgm:prSet/>
      <dgm:spPr/>
      <dgm:t>
        <a:bodyPr/>
        <a:lstStyle/>
        <a:p>
          <a:endParaRPr lang="ru-RU"/>
        </a:p>
      </dgm:t>
    </dgm:pt>
    <dgm:pt modelId="{6B878190-736E-4AFB-855B-827B118F2E3B}" type="sibTrans" cxnId="{23B41A47-EF7B-4D3B-9C80-5C32805C9D1F}">
      <dgm:prSet/>
      <dgm:spPr/>
      <dgm:t>
        <a:bodyPr/>
        <a:lstStyle/>
        <a:p>
          <a:endParaRPr lang="ru-RU"/>
        </a:p>
      </dgm:t>
    </dgm:pt>
    <dgm:pt modelId="{85B4C363-6143-425A-A5CE-E5BF10B46F71}" type="pres">
      <dgm:prSet presAssocID="{D55B43DB-1157-4913-91AD-79FF38D82D86}" presName="linear" presStyleCnt="0">
        <dgm:presLayoutVars>
          <dgm:animLvl val="lvl"/>
          <dgm:resizeHandles val="exact"/>
        </dgm:presLayoutVars>
      </dgm:prSet>
      <dgm:spPr/>
    </dgm:pt>
    <dgm:pt modelId="{B62C3340-06FC-4E94-A98E-3BF44FD2EED4}" type="pres">
      <dgm:prSet presAssocID="{BFEF492E-A9C8-4C9D-B514-CA1D26648F41}" presName="parentText" presStyleLbl="node1" presStyleIdx="0" presStyleCnt="2" custScaleY="180856" custLinFactNeighborY="-21721">
        <dgm:presLayoutVars>
          <dgm:chMax val="0"/>
          <dgm:bulletEnabled val="1"/>
        </dgm:presLayoutVars>
      </dgm:prSet>
      <dgm:spPr/>
    </dgm:pt>
    <dgm:pt modelId="{86A21071-30C0-4D54-A18C-D01AF8BD3FEC}" type="pres">
      <dgm:prSet presAssocID="{BFEF492E-A9C8-4C9D-B514-CA1D26648F41}" presName="childText" presStyleLbl="revTx" presStyleIdx="0" presStyleCnt="1">
        <dgm:presLayoutVars>
          <dgm:bulletEnabled val="1"/>
        </dgm:presLayoutVars>
      </dgm:prSet>
      <dgm:spPr/>
    </dgm:pt>
    <dgm:pt modelId="{CE4B1DB6-7602-4204-8EED-B62B18962FC2}" type="pres">
      <dgm:prSet presAssocID="{0A668F0F-B201-4B8C-9049-A04B45AA33BF}" presName="parentText" presStyleLbl="node1" presStyleIdx="1" presStyleCnt="2" custScaleY="137000" custLinFactNeighborY="38432">
        <dgm:presLayoutVars>
          <dgm:chMax val="0"/>
          <dgm:bulletEnabled val="1"/>
        </dgm:presLayoutVars>
      </dgm:prSet>
      <dgm:spPr/>
    </dgm:pt>
  </dgm:ptLst>
  <dgm:cxnLst>
    <dgm:cxn modelId="{52D3A90F-BDCB-427B-ACA2-E6106E77917B}" type="presOf" srcId="{0A668F0F-B201-4B8C-9049-A04B45AA33BF}" destId="{CE4B1DB6-7602-4204-8EED-B62B18962FC2}" srcOrd="0" destOrd="0" presId="urn:microsoft.com/office/officeart/2005/8/layout/vList2"/>
    <dgm:cxn modelId="{88BF6314-0A6E-4938-8C40-F85FD7224473}" type="presOf" srcId="{1DBFC25A-8C83-4492-940C-A15CD5803FC4}" destId="{86A21071-30C0-4D54-A18C-D01AF8BD3FEC}" srcOrd="0" destOrd="6" presId="urn:microsoft.com/office/officeart/2005/8/layout/vList2"/>
    <dgm:cxn modelId="{84CACE1E-F0C8-4021-9ECF-D8344CCBA41F}" srcId="{BFEF492E-A9C8-4C9D-B514-CA1D26648F41}" destId="{1DBFC25A-8C83-4492-940C-A15CD5803FC4}" srcOrd="6" destOrd="0" parTransId="{61BE4634-25AA-480A-9CA7-1FC3C36910BD}" sibTransId="{E3ACDC50-408F-4A27-A2D4-63B3BA1857C1}"/>
    <dgm:cxn modelId="{D734DF3A-357D-453F-91AC-BC7B7624C90A}" srcId="{BFEF492E-A9C8-4C9D-B514-CA1D26648F41}" destId="{67313E08-6AB2-4116-A2F0-B4D9D0FB9121}" srcOrd="3" destOrd="0" parTransId="{B9015B24-D844-4ED6-893B-06E8D9D02AB2}" sibTransId="{B9700EA0-F8B9-4CFC-8063-D7D9B424D8AD}"/>
    <dgm:cxn modelId="{6B96B961-9F85-469C-A9D7-1CC486716059}" type="presOf" srcId="{D55B43DB-1157-4913-91AD-79FF38D82D86}" destId="{85B4C363-6143-425A-A5CE-E5BF10B46F71}" srcOrd="0" destOrd="0" presId="urn:microsoft.com/office/officeart/2005/8/layout/vList2"/>
    <dgm:cxn modelId="{23B41A47-EF7B-4D3B-9C80-5C32805C9D1F}" srcId="{BFEF492E-A9C8-4C9D-B514-CA1D26648F41}" destId="{11BA6787-DA58-4E6B-A0EF-7A68FF71D301}" srcOrd="7" destOrd="0" parTransId="{573AEE4A-53CA-46E9-A3D2-184B1B0CA2E4}" sibTransId="{6B878190-736E-4AFB-855B-827B118F2E3B}"/>
    <dgm:cxn modelId="{7DC62E50-1757-4192-94EA-338A9FB0FD46}" type="presOf" srcId="{67313E08-6AB2-4116-A2F0-B4D9D0FB9121}" destId="{86A21071-30C0-4D54-A18C-D01AF8BD3FEC}" srcOrd="0" destOrd="3" presId="urn:microsoft.com/office/officeart/2005/8/layout/vList2"/>
    <dgm:cxn modelId="{5C487570-CF6B-4186-AA23-163912776B7A}" srcId="{BFEF492E-A9C8-4C9D-B514-CA1D26648F41}" destId="{1A2032A5-7422-47A7-9B22-E775450BD462}" srcOrd="2" destOrd="0" parTransId="{BB4723BA-7B2E-4E69-B9D0-42F1E682D9FA}" sibTransId="{12F5C388-ECAD-48F7-82EC-B0C50BC37FDC}"/>
    <dgm:cxn modelId="{99819E92-FE40-487D-901D-430AC1BBEEBD}" type="presOf" srcId="{BFEF492E-A9C8-4C9D-B514-CA1D26648F41}" destId="{B62C3340-06FC-4E94-A98E-3BF44FD2EED4}" srcOrd="0" destOrd="0" presId="urn:microsoft.com/office/officeart/2005/8/layout/vList2"/>
    <dgm:cxn modelId="{D849A593-89AF-4D4A-8BD1-F97F9238984F}" type="presOf" srcId="{1A2032A5-7422-47A7-9B22-E775450BD462}" destId="{86A21071-30C0-4D54-A18C-D01AF8BD3FEC}" srcOrd="0" destOrd="2" presId="urn:microsoft.com/office/officeart/2005/8/layout/vList2"/>
    <dgm:cxn modelId="{7A97289A-DB67-4892-9C40-7BD03AACE17B}" type="presOf" srcId="{CFB4C8ED-E491-48A3-B73E-76C1F50E592E}" destId="{86A21071-30C0-4D54-A18C-D01AF8BD3FEC}" srcOrd="0" destOrd="4" presId="urn:microsoft.com/office/officeart/2005/8/layout/vList2"/>
    <dgm:cxn modelId="{748AC19F-8105-49E2-8847-767A087003D8}" srcId="{BFEF492E-A9C8-4C9D-B514-CA1D26648F41}" destId="{F19F98C7-4459-4C09-B2E0-74945438B1DA}" srcOrd="1" destOrd="0" parTransId="{05F51990-7A28-48EC-B166-887D22FACE0B}" sibTransId="{3F1EFDAD-191B-4E58-B7C0-DF5676A58A1D}"/>
    <dgm:cxn modelId="{21E5C4A6-69FA-40F4-B5B1-976587FEF71E}" srcId="{D55B43DB-1157-4913-91AD-79FF38D82D86}" destId="{BFEF492E-A9C8-4C9D-B514-CA1D26648F41}" srcOrd="0" destOrd="0" parTransId="{05DA47B2-3D6F-4EAA-8C71-C5A06394D060}" sibTransId="{06DD8178-8E45-480E-82FC-F324332974DE}"/>
    <dgm:cxn modelId="{1D8F59C0-F8BE-4B90-978B-462BAA6A8C20}" type="presOf" srcId="{BCED9F57-385F-470B-BEC6-9AB67655767B}" destId="{86A21071-30C0-4D54-A18C-D01AF8BD3FEC}" srcOrd="0" destOrd="5" presId="urn:microsoft.com/office/officeart/2005/8/layout/vList2"/>
    <dgm:cxn modelId="{C05F94D7-93FE-4218-80BF-B0EFE377288E}" srcId="{BFEF492E-A9C8-4C9D-B514-CA1D26648F41}" destId="{F44E5A5C-C3AD-44E2-AF19-EAE23EE4E7B0}" srcOrd="0" destOrd="0" parTransId="{90C24DA0-3AC4-4758-A4C4-4D8E7E7EDCA5}" sibTransId="{9655F403-5494-4B96-A1DC-D8DC7DFB47F8}"/>
    <dgm:cxn modelId="{B5486BEA-99B6-4CD4-BA62-62B57AC37453}" srcId="{BFEF492E-A9C8-4C9D-B514-CA1D26648F41}" destId="{CFB4C8ED-E491-48A3-B73E-76C1F50E592E}" srcOrd="4" destOrd="0" parTransId="{0FB8EC36-6E76-4FC4-8B85-66CED7FC9B56}" sibTransId="{6211F0D0-2785-4583-AE7F-356070C07276}"/>
    <dgm:cxn modelId="{B457CBEF-7F83-4668-92A2-41A7AF4D2AEA}" srcId="{D55B43DB-1157-4913-91AD-79FF38D82D86}" destId="{0A668F0F-B201-4B8C-9049-A04B45AA33BF}" srcOrd="1" destOrd="0" parTransId="{2BDF4946-D986-4722-BD76-B804EDA61B2E}" sibTransId="{45CAA8E3-358D-4F36-B320-C21233F27FC2}"/>
    <dgm:cxn modelId="{121BC9F3-3A52-466E-8A2F-D929873892E6}" type="presOf" srcId="{F44E5A5C-C3AD-44E2-AF19-EAE23EE4E7B0}" destId="{86A21071-30C0-4D54-A18C-D01AF8BD3FEC}" srcOrd="0" destOrd="0" presId="urn:microsoft.com/office/officeart/2005/8/layout/vList2"/>
    <dgm:cxn modelId="{2836EDF4-8A45-4DC6-91CF-723267101315}" type="presOf" srcId="{F19F98C7-4459-4C09-B2E0-74945438B1DA}" destId="{86A21071-30C0-4D54-A18C-D01AF8BD3FEC}" srcOrd="0" destOrd="1" presId="urn:microsoft.com/office/officeart/2005/8/layout/vList2"/>
    <dgm:cxn modelId="{9187E7F7-ABCE-4B1D-813E-1196F62CCD80}" type="presOf" srcId="{11BA6787-DA58-4E6B-A0EF-7A68FF71D301}" destId="{86A21071-30C0-4D54-A18C-D01AF8BD3FEC}" srcOrd="0" destOrd="7" presId="urn:microsoft.com/office/officeart/2005/8/layout/vList2"/>
    <dgm:cxn modelId="{C1FC35FB-F12C-4669-A184-C07796D454DE}" srcId="{BFEF492E-A9C8-4C9D-B514-CA1D26648F41}" destId="{BCED9F57-385F-470B-BEC6-9AB67655767B}" srcOrd="5" destOrd="0" parTransId="{5BBB99EA-4150-4E93-ADE9-0122C129289F}" sibTransId="{FC6BE4D9-0382-4F0D-A895-0AE71F2984C4}"/>
    <dgm:cxn modelId="{62E2EF5E-D54B-42CC-8653-3F2B123104A1}" type="presParOf" srcId="{85B4C363-6143-425A-A5CE-E5BF10B46F71}" destId="{B62C3340-06FC-4E94-A98E-3BF44FD2EED4}" srcOrd="0" destOrd="0" presId="urn:microsoft.com/office/officeart/2005/8/layout/vList2"/>
    <dgm:cxn modelId="{949646C6-FF5F-4518-8174-D675FCE45525}" type="presParOf" srcId="{85B4C363-6143-425A-A5CE-E5BF10B46F71}" destId="{86A21071-30C0-4D54-A18C-D01AF8BD3FEC}" srcOrd="1" destOrd="0" presId="urn:microsoft.com/office/officeart/2005/8/layout/vList2"/>
    <dgm:cxn modelId="{F75D8C6A-7A0A-4813-8E83-3448E4CDE225}" type="presParOf" srcId="{85B4C363-6143-425A-A5CE-E5BF10B46F71}" destId="{CE4B1DB6-7602-4204-8EED-B62B18962FC2}" srcOrd="2" destOrd="0" presId="urn:microsoft.com/office/officeart/2005/8/layout/v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6F5E68A-E705-473D-831D-E14376FA0C94}"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uk-UA"/>
        </a:p>
      </dgm:t>
    </dgm:pt>
    <dgm:pt modelId="{C63611B7-3EB0-4B23-A9D6-22900D8D8D6B}">
      <dgm:prSet phldrT="[Текст]" custT="1"/>
      <dgm:spPr>
        <a:xfrm rot="5400000">
          <a:off x="-82666" y="86365"/>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Пд</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C5E9BA55-6561-4E9E-8F30-53F5388A81C4}" type="parTrans" cxnId="{6A979391-FBB7-434D-B093-D377E3181152}">
      <dgm:prSet/>
      <dgm:spPr/>
      <dgm:t>
        <a:bodyPr/>
        <a:lstStyle/>
        <a:p>
          <a:pPr algn="l"/>
          <a:endParaRPr lang="uk-UA"/>
        </a:p>
      </dgm:t>
    </dgm:pt>
    <dgm:pt modelId="{2AB3E3A4-F4A8-4A18-8F21-F4EC8A965283}" type="sibTrans" cxnId="{6A979391-FBB7-434D-B093-D377E3181152}">
      <dgm:prSet/>
      <dgm:spPr/>
      <dgm:t>
        <a:bodyPr/>
        <a:lstStyle/>
        <a:p>
          <a:pPr algn="l"/>
          <a:endParaRPr lang="uk-UA"/>
        </a:p>
      </dgm:t>
    </dgm:pt>
    <dgm:pt modelId="{6E5A4CB2-E681-410E-9560-4AD08CECBF2D}">
      <dgm:prSet phldrT="[Текст]" custT="1"/>
      <dgm:spPr>
        <a:xfrm rot="5400000">
          <a:off x="2756883" y="-2367407"/>
          <a:ext cx="358409"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площа земельної ділянки, квадратних метрів</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9962533-2413-431E-8632-C636E1E2C261}" type="parTrans" cxnId="{C1C47A92-AD8D-461F-BB34-C1F177E7EA12}">
      <dgm:prSet/>
      <dgm:spPr/>
      <dgm:t>
        <a:bodyPr/>
        <a:lstStyle/>
        <a:p>
          <a:pPr algn="l"/>
          <a:endParaRPr lang="uk-UA"/>
        </a:p>
      </dgm:t>
    </dgm:pt>
    <dgm:pt modelId="{97D66AA6-6A37-488A-9257-7EA694DFF6B6}" type="sibTrans" cxnId="{C1C47A92-AD8D-461F-BB34-C1F177E7EA12}">
      <dgm:prSet/>
      <dgm:spPr/>
      <dgm:t>
        <a:bodyPr/>
        <a:lstStyle/>
        <a:p>
          <a:pPr algn="l"/>
          <a:endParaRPr lang="uk-UA"/>
        </a:p>
      </dgm:t>
    </dgm:pt>
    <dgm:pt modelId="{A7FCCF81-9ADF-4867-B5A2-5A132504CCDB}">
      <dgm:prSet phldrT="[Текст]" custT="1"/>
      <dgm:spPr>
        <a:xfrm rot="5400000">
          <a:off x="-82666" y="570907"/>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Нрд</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2078C83E-4C6C-4675-8EDA-81FD40809F03}" type="parTrans" cxnId="{DD3D2B1A-931F-41F0-8B6C-CD576FA3A4D4}">
      <dgm:prSet/>
      <dgm:spPr/>
      <dgm:t>
        <a:bodyPr/>
        <a:lstStyle/>
        <a:p>
          <a:pPr algn="l"/>
          <a:endParaRPr lang="uk-UA"/>
        </a:p>
      </dgm:t>
    </dgm:pt>
    <dgm:pt modelId="{49AC060E-1514-4A23-93F2-6D59848B304D}" type="sibTrans" cxnId="{DD3D2B1A-931F-41F0-8B6C-CD576FA3A4D4}">
      <dgm:prSet/>
      <dgm:spPr/>
      <dgm:t>
        <a:bodyPr/>
        <a:lstStyle/>
        <a:p>
          <a:pPr algn="l"/>
          <a:endParaRPr lang="uk-UA"/>
        </a:p>
      </dgm:t>
    </dgm:pt>
    <dgm:pt modelId="{28B9985E-E833-4F79-89D8-33E01EEE3D06}">
      <dgm:prSet phldrT="[Текст]" custT="1"/>
      <dgm:spPr>
        <a:xfrm rot="5400000">
          <a:off x="2756977" y="-1882960"/>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 капіталізованого рентного доходу за одиницю площі згідно з додатком 1</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9A0D5E7-7DAE-4DFA-B40D-AF635FD60D60}" type="parTrans" cxnId="{F245817D-6805-4264-9067-8CA71416DB00}">
      <dgm:prSet/>
      <dgm:spPr/>
      <dgm:t>
        <a:bodyPr/>
        <a:lstStyle/>
        <a:p>
          <a:pPr algn="l"/>
          <a:endParaRPr lang="uk-UA"/>
        </a:p>
      </dgm:t>
    </dgm:pt>
    <dgm:pt modelId="{F8FE840E-E567-4F91-9A1E-C8B359FFA936}" type="sibTrans" cxnId="{F245817D-6805-4264-9067-8CA71416DB00}">
      <dgm:prSet/>
      <dgm:spPr/>
      <dgm:t>
        <a:bodyPr/>
        <a:lstStyle/>
        <a:p>
          <a:pPr algn="l"/>
          <a:endParaRPr lang="uk-UA"/>
        </a:p>
      </dgm:t>
    </dgm:pt>
    <dgm:pt modelId="{2834CDA1-A33B-4A60-8B4B-B2EFFD3EA4CE}">
      <dgm:prSet phldrT="[Текст]" custT="1"/>
      <dgm:spPr>
        <a:xfrm rot="5400000">
          <a:off x="2756977" y="-429335"/>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розташування територіальної громади в межах зон радіаційного забруднення</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E9856E5-46EA-46FF-AFFC-472A574308F9}" type="parTrans" cxnId="{AB9606B4-7E82-4EAD-8658-4E49BFBCD38B}">
      <dgm:prSet/>
      <dgm:spPr/>
      <dgm:t>
        <a:bodyPr/>
        <a:lstStyle/>
        <a:p>
          <a:pPr algn="l"/>
          <a:endParaRPr lang="uk-UA"/>
        </a:p>
      </dgm:t>
    </dgm:pt>
    <dgm:pt modelId="{D07E8557-0D7B-4FB1-8A25-BE09EE577D03}" type="sibTrans" cxnId="{AB9606B4-7E82-4EAD-8658-4E49BFBCD38B}">
      <dgm:prSet/>
      <dgm:spPr/>
      <dgm:t>
        <a:bodyPr/>
        <a:lstStyle/>
        <a:p>
          <a:pPr algn="l"/>
          <a:endParaRPr lang="uk-UA"/>
        </a:p>
      </dgm:t>
    </dgm:pt>
    <dgm:pt modelId="{FDD967C8-8D3E-4901-8AB8-72F5F781C7EE}">
      <dgm:prSet phldrT="[Текст]" custT="1"/>
      <dgm:spPr>
        <a:xfrm rot="5400000">
          <a:off x="-82666" y="2024531"/>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Км3</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23054B5C-3DD2-484A-BCB4-D0112CB224D6}" type="parTrans" cxnId="{A3171BC4-C7F8-4752-BD2A-14D72C06CA69}">
      <dgm:prSet/>
      <dgm:spPr/>
      <dgm:t>
        <a:bodyPr/>
        <a:lstStyle/>
        <a:p>
          <a:pPr algn="l"/>
          <a:endParaRPr lang="uk-UA"/>
        </a:p>
      </dgm:t>
    </dgm:pt>
    <dgm:pt modelId="{60C826EB-518A-41BE-973E-F2AE208CCD86}" type="sibTrans" cxnId="{A3171BC4-C7F8-4752-BD2A-14D72C06CA69}">
      <dgm:prSet/>
      <dgm:spPr/>
      <dgm:t>
        <a:bodyPr/>
        <a:lstStyle/>
        <a:p>
          <a:pPr algn="l"/>
          <a:endParaRPr lang="uk-UA"/>
        </a:p>
      </dgm:t>
    </dgm:pt>
    <dgm:pt modelId="{D3D4860E-97D3-4EEC-AAFA-808F6DF399C9}">
      <dgm:prSet phldrT="[Текст]" custT="1"/>
      <dgm:spPr>
        <a:xfrm rot="5400000">
          <a:off x="-82666" y="1055448"/>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Км1</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E0077760-2AF8-4EA5-B378-2A24B6B752D7}" type="parTrans" cxnId="{5C204938-D9CE-4580-8D41-2979EF085628}">
      <dgm:prSet/>
      <dgm:spPr/>
      <dgm:t>
        <a:bodyPr/>
        <a:lstStyle/>
        <a:p>
          <a:pPr algn="l"/>
          <a:endParaRPr lang="uk-UA"/>
        </a:p>
      </dgm:t>
    </dgm:pt>
    <dgm:pt modelId="{DC21EE8F-723F-44D8-A51B-F31B6D7FF5DE}" type="sibTrans" cxnId="{5C204938-D9CE-4580-8D41-2979EF085628}">
      <dgm:prSet/>
      <dgm:spPr/>
      <dgm:t>
        <a:bodyPr/>
        <a:lstStyle/>
        <a:p>
          <a:pPr algn="l"/>
          <a:endParaRPr lang="uk-UA"/>
        </a:p>
      </dgm:t>
    </dgm:pt>
    <dgm:pt modelId="{688C879B-BB06-4F9E-9F89-23E7B3B742F0}">
      <dgm:prSet custT="1"/>
      <dgm:spPr>
        <a:xfrm rot="5400000">
          <a:off x="2756977" y="-1398418"/>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розташування територіальної громади в межах зони впливу великих міст</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398AEB6-BF8B-4964-9658-A3A4A6BD489D}" type="parTrans" cxnId="{AC1A677E-D4AE-4BCD-B13C-FC35E19678EE}">
      <dgm:prSet/>
      <dgm:spPr/>
      <dgm:t>
        <a:bodyPr/>
        <a:lstStyle/>
        <a:p>
          <a:pPr algn="l"/>
          <a:endParaRPr lang="uk-UA"/>
        </a:p>
      </dgm:t>
    </dgm:pt>
    <dgm:pt modelId="{B7C379A4-3636-4DB2-B7A5-2A0B2C9839BD}" type="sibTrans" cxnId="{AC1A677E-D4AE-4BCD-B13C-FC35E19678EE}">
      <dgm:prSet/>
      <dgm:spPr/>
      <dgm:t>
        <a:bodyPr/>
        <a:lstStyle/>
        <a:p>
          <a:pPr algn="l"/>
          <a:endParaRPr lang="uk-UA"/>
        </a:p>
      </dgm:t>
    </dgm:pt>
    <dgm:pt modelId="{2E805EC1-767A-4B82-AAD5-5F55E0742685}">
      <dgm:prSet phldrT="[Текст]" custT="1"/>
      <dgm:spPr>
        <a:xfrm rot="5400000">
          <a:off x="-82666" y="1539990"/>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Км2</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222F69F6-FF32-42A0-895D-CBF891A2B1E1}" type="parTrans" cxnId="{485A591C-1CD2-48EA-B8AD-95D068DF37F3}">
      <dgm:prSet/>
      <dgm:spPr/>
      <dgm:t>
        <a:bodyPr/>
        <a:lstStyle/>
        <a:p>
          <a:pPr algn="l"/>
          <a:endParaRPr lang="uk-UA"/>
        </a:p>
      </dgm:t>
    </dgm:pt>
    <dgm:pt modelId="{B7B31F96-808F-4E3C-B1DD-D6B937FF4836}" type="sibTrans" cxnId="{485A591C-1CD2-48EA-B8AD-95D068DF37F3}">
      <dgm:prSet/>
      <dgm:spPr/>
      <dgm:t>
        <a:bodyPr/>
        <a:lstStyle/>
        <a:p>
          <a:pPr algn="l"/>
          <a:endParaRPr lang="uk-UA"/>
        </a:p>
      </dgm:t>
    </dgm:pt>
    <dgm:pt modelId="{C86C9752-97C4-45EE-84E9-031A0D962313}">
      <dgm:prSet custT="1"/>
      <dgm:spPr>
        <a:xfrm rot="5400000">
          <a:off x="2756977" y="-913877"/>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курортно-рекреаційне значення населених пунктів</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8CE4332-504A-436A-8AF2-5DE518C0565E}" type="parTrans" cxnId="{2FC53616-F09D-49EB-99B5-3CAEFA58419A}">
      <dgm:prSet/>
      <dgm:spPr/>
      <dgm:t>
        <a:bodyPr/>
        <a:lstStyle/>
        <a:p>
          <a:pPr algn="l"/>
          <a:endParaRPr lang="uk-UA"/>
        </a:p>
      </dgm:t>
    </dgm:pt>
    <dgm:pt modelId="{301C0575-EAB8-4CD5-A27B-0E77D649CD39}" type="sibTrans" cxnId="{2FC53616-F09D-49EB-99B5-3CAEFA58419A}">
      <dgm:prSet/>
      <dgm:spPr/>
      <dgm:t>
        <a:bodyPr/>
        <a:lstStyle/>
        <a:p>
          <a:pPr algn="l"/>
          <a:endParaRPr lang="uk-UA"/>
        </a:p>
      </dgm:t>
    </dgm:pt>
    <dgm:pt modelId="{7D3187CE-E0F1-4683-B67A-5A14544D2B71}">
      <dgm:prSet phldrT="[Текст]" custT="1"/>
      <dgm:spPr>
        <a:xfrm rot="5400000">
          <a:off x="2756977" y="1508830"/>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добуток коефіцієнтів індексації нормативної грошової оцінки земель за період від затвердження нормативу капіталізованого рентного доходу до дати проведення оцінки</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AE8C0F-95B6-4B00-BD23-DB5629E335A0}" type="parTrans" cxnId="{59057E8F-14D3-45FE-AFA0-962C5A67C743}">
      <dgm:prSet/>
      <dgm:spPr/>
      <dgm:t>
        <a:bodyPr/>
        <a:lstStyle/>
        <a:p>
          <a:pPr algn="l"/>
          <a:endParaRPr lang="uk-UA"/>
        </a:p>
      </dgm:t>
    </dgm:pt>
    <dgm:pt modelId="{9D186A91-B1F2-488A-9E60-66EA81E365DD}" type="sibTrans" cxnId="{59057E8F-14D3-45FE-AFA0-962C5A67C743}">
      <dgm:prSet/>
      <dgm:spPr/>
      <dgm:t>
        <a:bodyPr/>
        <a:lstStyle/>
        <a:p>
          <a:pPr algn="l"/>
          <a:endParaRPr lang="uk-UA"/>
        </a:p>
      </dgm:t>
    </dgm:pt>
    <dgm:pt modelId="{0879DE97-B8B7-4582-9C04-94B1DAF75D9C}">
      <dgm:prSet phldrT="[Текст]" custT="1"/>
      <dgm:spPr>
        <a:xfrm rot="5400000">
          <a:off x="-82666" y="2509073"/>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Км4</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48470429-D35D-494C-A2D5-84100BFDF259}" type="parTrans" cxnId="{292152FF-2501-40DA-AD38-1597B60A6335}">
      <dgm:prSet/>
      <dgm:spPr/>
      <dgm:t>
        <a:bodyPr/>
        <a:lstStyle/>
        <a:p>
          <a:pPr algn="l"/>
          <a:endParaRPr lang="uk-UA"/>
        </a:p>
      </dgm:t>
    </dgm:pt>
    <dgm:pt modelId="{6BB7D667-D37D-46D1-9719-E8488D0CABCD}" type="sibTrans" cxnId="{292152FF-2501-40DA-AD38-1597B60A6335}">
      <dgm:prSet/>
      <dgm:spPr/>
      <dgm:t>
        <a:bodyPr/>
        <a:lstStyle/>
        <a:p>
          <a:pPr algn="l"/>
          <a:endParaRPr lang="uk-UA"/>
        </a:p>
      </dgm:t>
    </dgm:pt>
    <dgm:pt modelId="{4D4BCC40-752B-4B46-8C70-6325F4A832DA}">
      <dgm:prSet phldrT="[Текст]" custT="1"/>
      <dgm:spPr>
        <a:xfrm rot="5400000">
          <a:off x="2756977" y="55205"/>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характеризує зональні фактори місця розташування земельної ділянки</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BD91EF-1056-4390-97B4-057E9914F7AF}" type="parTrans" cxnId="{BC828B6D-2B32-4A51-B260-2E036EB6D98F}">
      <dgm:prSet/>
      <dgm:spPr/>
      <dgm:t>
        <a:bodyPr/>
        <a:lstStyle/>
        <a:p>
          <a:pPr algn="l"/>
          <a:endParaRPr lang="uk-UA"/>
        </a:p>
      </dgm:t>
    </dgm:pt>
    <dgm:pt modelId="{9F032F6A-5679-4BDA-BDF0-23B40CD99AF3}" type="sibTrans" cxnId="{BC828B6D-2B32-4A51-B260-2E036EB6D98F}">
      <dgm:prSet/>
      <dgm:spPr/>
      <dgm:t>
        <a:bodyPr/>
        <a:lstStyle/>
        <a:p>
          <a:pPr algn="l"/>
          <a:endParaRPr lang="uk-UA"/>
        </a:p>
      </dgm:t>
    </dgm:pt>
    <dgm:pt modelId="{E73F40D1-E723-49DE-B98E-2339EA1A6108}">
      <dgm:prSet phldrT="[Текст]" custT="1"/>
      <dgm:spPr>
        <a:xfrm rot="5400000">
          <a:off x="-82666" y="2993614"/>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Кцп</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2FE020C-193A-4AAB-B9A1-EAEF7CB2E9F6}" type="parTrans" cxnId="{1084E9C0-DF9E-4DE9-83A0-5CBCD6930867}">
      <dgm:prSet/>
      <dgm:spPr/>
      <dgm:t>
        <a:bodyPr/>
        <a:lstStyle/>
        <a:p>
          <a:pPr algn="l"/>
          <a:endParaRPr lang="uk-UA"/>
        </a:p>
      </dgm:t>
    </dgm:pt>
    <dgm:pt modelId="{56C3CB03-BBC1-4030-9B03-51A847970527}" type="sibTrans" cxnId="{1084E9C0-DF9E-4DE9-83A0-5CBCD6930867}">
      <dgm:prSet/>
      <dgm:spPr/>
      <dgm:t>
        <a:bodyPr/>
        <a:lstStyle/>
        <a:p>
          <a:pPr algn="l"/>
          <a:endParaRPr lang="uk-UA"/>
        </a:p>
      </dgm:t>
    </dgm:pt>
    <dgm:pt modelId="{2461190A-84DB-4533-AE97-0B90B0F1E17C}">
      <dgm:prSet phldrT="[Текст]" custT="1"/>
      <dgm:spPr>
        <a:xfrm rot="5400000">
          <a:off x="2756977" y="539747"/>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цільове призначення земельної ділянки відповідно до відомостей Державного земельного кадастру</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9530A13-111D-47A6-81EF-A9D5ADD00AAC}" type="parTrans" cxnId="{57875A4F-3557-412D-BBA6-6DAF1094F4CF}">
      <dgm:prSet/>
      <dgm:spPr/>
      <dgm:t>
        <a:bodyPr/>
        <a:lstStyle/>
        <a:p>
          <a:pPr algn="l"/>
          <a:endParaRPr lang="uk-UA"/>
        </a:p>
      </dgm:t>
    </dgm:pt>
    <dgm:pt modelId="{E8B4079A-AFC3-4906-9745-C5008061CDD1}" type="sibTrans" cxnId="{57875A4F-3557-412D-BBA6-6DAF1094F4CF}">
      <dgm:prSet/>
      <dgm:spPr/>
      <dgm:t>
        <a:bodyPr/>
        <a:lstStyle/>
        <a:p>
          <a:pPr algn="l"/>
          <a:endParaRPr lang="uk-UA"/>
        </a:p>
      </dgm:t>
    </dgm:pt>
    <dgm:pt modelId="{C74A1461-61CF-4FA5-AB9E-B53CD41AAF37}">
      <dgm:prSet phldrT="[Текст]" custT="1"/>
      <dgm:spPr>
        <a:xfrm rot="5400000">
          <a:off x="-82666" y="3962697"/>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Кні</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ADB5B8E9-19A8-457D-98F1-8AE3929CC46F}" type="parTrans" cxnId="{F6451513-64FC-480D-968B-BAE83FF9A538}">
      <dgm:prSet/>
      <dgm:spPr/>
      <dgm:t>
        <a:bodyPr/>
        <a:lstStyle/>
        <a:p>
          <a:pPr algn="l"/>
          <a:endParaRPr lang="uk-UA"/>
        </a:p>
      </dgm:t>
    </dgm:pt>
    <dgm:pt modelId="{D06B8C83-BAA1-47F7-9025-D095134387A6}" type="sibTrans" cxnId="{F6451513-64FC-480D-968B-BAE83FF9A538}">
      <dgm:prSet/>
      <dgm:spPr/>
      <dgm:t>
        <a:bodyPr/>
        <a:lstStyle/>
        <a:p>
          <a:pPr algn="l"/>
          <a:endParaRPr lang="uk-UA"/>
        </a:p>
      </dgm:t>
    </dgm:pt>
    <dgm:pt modelId="{85EB1D7D-1DE5-43EB-8B4F-36ABADCAEAF7}">
      <dgm:prSet phldrT="[Текст]" custT="1"/>
      <dgm:spPr>
        <a:xfrm rot="5400000">
          <a:off x="-82666" y="3478156"/>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gm:spPr>
      <dgm:t>
        <a:bodyPr/>
        <a:lstStyle/>
        <a:p>
          <a:pPr algn="l">
            <a:buNone/>
          </a:pPr>
          <a:r>
            <a:rPr lang="uk-UA" sz="1400" b="0" i="0">
              <a:solidFill>
                <a:sysClr val="windowText" lastClr="000000"/>
              </a:solidFill>
              <a:latin typeface="Times New Roman" panose="02020603050405020304" pitchFamily="18" charset="0"/>
              <a:ea typeface="+mn-ea"/>
              <a:cs typeface="Times New Roman" panose="02020603050405020304" pitchFamily="18" charset="0"/>
            </a:rPr>
            <a:t>Кмц</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9101ADCC-EE32-4138-B45C-50E53A501D29}" type="parTrans" cxnId="{2BE44A65-3D0E-447B-9B9D-6251F9F3AAEE}">
      <dgm:prSet/>
      <dgm:spPr/>
      <dgm:t>
        <a:bodyPr/>
        <a:lstStyle/>
        <a:p>
          <a:pPr algn="l"/>
          <a:endParaRPr lang="uk-UA"/>
        </a:p>
      </dgm:t>
    </dgm:pt>
    <dgm:pt modelId="{A8492AB0-257C-4090-8417-96A235BFCDCC}" type="sibTrans" cxnId="{2BE44A65-3D0E-447B-9B9D-6251F9F3AAEE}">
      <dgm:prSet/>
      <dgm:spPr/>
      <dgm:t>
        <a:bodyPr/>
        <a:lstStyle/>
        <a:p>
          <a:pPr algn="l"/>
          <a:endParaRPr lang="uk-UA"/>
        </a:p>
      </dgm:t>
    </dgm:pt>
    <dgm:pt modelId="{AEEAE0A2-9D95-4C0E-ACED-EFE5A1D7BA35}">
      <dgm:prSet phldrT="[Текст]" custT="1"/>
      <dgm:spPr>
        <a:xfrm rot="5400000">
          <a:off x="2756977" y="1024288"/>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gm:spPr>
      <dgm:t>
        <a:bodyPr/>
        <a:lstStyle/>
        <a:p>
          <a:pPr algn="l">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особливості використання земельної ділянки в межах категорії земель за основним цільовим призначенням</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2C2F355-BE2D-4878-A44C-13E90CF631BE}" type="parTrans" cxnId="{5EB65E50-3A8C-4190-A8F9-2BE892998AE2}">
      <dgm:prSet/>
      <dgm:spPr/>
      <dgm:t>
        <a:bodyPr/>
        <a:lstStyle/>
        <a:p>
          <a:pPr algn="l"/>
          <a:endParaRPr lang="uk-UA"/>
        </a:p>
      </dgm:t>
    </dgm:pt>
    <dgm:pt modelId="{5678C15C-7B5C-4B1B-9358-200BA65FAB71}" type="sibTrans" cxnId="{5EB65E50-3A8C-4190-A8F9-2BE892998AE2}">
      <dgm:prSet/>
      <dgm:spPr/>
      <dgm:t>
        <a:bodyPr/>
        <a:lstStyle/>
        <a:p>
          <a:pPr algn="l"/>
          <a:endParaRPr lang="uk-UA"/>
        </a:p>
      </dgm:t>
    </dgm:pt>
    <dgm:pt modelId="{69966E05-5F4B-449B-8B99-6A91CAE48868}" type="pres">
      <dgm:prSet presAssocID="{96F5E68A-E705-473D-831D-E14376FA0C94}" presName="linearFlow" presStyleCnt="0">
        <dgm:presLayoutVars>
          <dgm:dir/>
          <dgm:animLvl val="lvl"/>
          <dgm:resizeHandles val="exact"/>
        </dgm:presLayoutVars>
      </dgm:prSet>
      <dgm:spPr/>
    </dgm:pt>
    <dgm:pt modelId="{6CE2A95E-385A-4068-B089-DFCE2EB6206A}" type="pres">
      <dgm:prSet presAssocID="{C63611B7-3EB0-4B23-A9D6-22900D8D8D6B}" presName="composite" presStyleCnt="0"/>
      <dgm:spPr/>
    </dgm:pt>
    <dgm:pt modelId="{0345B063-088C-43F3-A4C0-E04D9A0345DE}" type="pres">
      <dgm:prSet presAssocID="{C63611B7-3EB0-4B23-A9D6-22900D8D8D6B}" presName="parentText" presStyleLbl="alignNode1" presStyleIdx="0" presStyleCnt="9">
        <dgm:presLayoutVars>
          <dgm:chMax val="1"/>
          <dgm:bulletEnabled val="1"/>
        </dgm:presLayoutVars>
      </dgm:prSet>
      <dgm:spPr/>
    </dgm:pt>
    <dgm:pt modelId="{E5F4F098-E150-4860-AE52-2888FB1B609B}" type="pres">
      <dgm:prSet presAssocID="{C63611B7-3EB0-4B23-A9D6-22900D8D8D6B}" presName="descendantText" presStyleLbl="alignAcc1" presStyleIdx="0" presStyleCnt="9">
        <dgm:presLayoutVars>
          <dgm:bulletEnabled val="1"/>
        </dgm:presLayoutVars>
      </dgm:prSet>
      <dgm:spPr/>
    </dgm:pt>
    <dgm:pt modelId="{A7B08259-DEF9-411B-BBBD-17402C1DC29D}" type="pres">
      <dgm:prSet presAssocID="{2AB3E3A4-F4A8-4A18-8F21-F4EC8A965283}" presName="sp" presStyleCnt="0"/>
      <dgm:spPr/>
    </dgm:pt>
    <dgm:pt modelId="{E94171F7-C0CB-4223-A6F2-ECFFC41804C9}" type="pres">
      <dgm:prSet presAssocID="{A7FCCF81-9ADF-4867-B5A2-5A132504CCDB}" presName="composite" presStyleCnt="0"/>
      <dgm:spPr/>
    </dgm:pt>
    <dgm:pt modelId="{3FBB1F7E-B5CA-48A1-B977-D773BCF2DCF8}" type="pres">
      <dgm:prSet presAssocID="{A7FCCF81-9ADF-4867-B5A2-5A132504CCDB}" presName="parentText" presStyleLbl="alignNode1" presStyleIdx="1" presStyleCnt="9">
        <dgm:presLayoutVars>
          <dgm:chMax val="1"/>
          <dgm:bulletEnabled val="1"/>
        </dgm:presLayoutVars>
      </dgm:prSet>
      <dgm:spPr/>
    </dgm:pt>
    <dgm:pt modelId="{1BD318CC-DF55-4CC2-A737-5A51954EBDA7}" type="pres">
      <dgm:prSet presAssocID="{A7FCCF81-9ADF-4867-B5A2-5A132504CCDB}" presName="descendantText" presStyleLbl="alignAcc1" presStyleIdx="1" presStyleCnt="9">
        <dgm:presLayoutVars>
          <dgm:bulletEnabled val="1"/>
        </dgm:presLayoutVars>
      </dgm:prSet>
      <dgm:spPr/>
    </dgm:pt>
    <dgm:pt modelId="{A4278B81-85DB-485F-96AE-EAC45AF1AA96}" type="pres">
      <dgm:prSet presAssocID="{49AC060E-1514-4A23-93F2-6D59848B304D}" presName="sp" presStyleCnt="0"/>
      <dgm:spPr/>
    </dgm:pt>
    <dgm:pt modelId="{A0E1F156-21AB-46FC-AAF5-CACFBCEF2FB7}" type="pres">
      <dgm:prSet presAssocID="{D3D4860E-97D3-4EEC-AAFA-808F6DF399C9}" presName="composite" presStyleCnt="0"/>
      <dgm:spPr/>
    </dgm:pt>
    <dgm:pt modelId="{2FBB2FF0-B629-452E-AF23-03BF46F8493D}" type="pres">
      <dgm:prSet presAssocID="{D3D4860E-97D3-4EEC-AAFA-808F6DF399C9}" presName="parentText" presStyleLbl="alignNode1" presStyleIdx="2" presStyleCnt="9">
        <dgm:presLayoutVars>
          <dgm:chMax val="1"/>
          <dgm:bulletEnabled val="1"/>
        </dgm:presLayoutVars>
      </dgm:prSet>
      <dgm:spPr/>
    </dgm:pt>
    <dgm:pt modelId="{DED5B131-4B84-42DF-BBE6-214AC507E13F}" type="pres">
      <dgm:prSet presAssocID="{D3D4860E-97D3-4EEC-AAFA-808F6DF399C9}" presName="descendantText" presStyleLbl="alignAcc1" presStyleIdx="2" presStyleCnt="9">
        <dgm:presLayoutVars>
          <dgm:bulletEnabled val="1"/>
        </dgm:presLayoutVars>
      </dgm:prSet>
      <dgm:spPr/>
    </dgm:pt>
    <dgm:pt modelId="{1ED97A1B-3074-47B9-B3CD-693E40540BAE}" type="pres">
      <dgm:prSet presAssocID="{DC21EE8F-723F-44D8-A51B-F31B6D7FF5DE}" presName="sp" presStyleCnt="0"/>
      <dgm:spPr/>
    </dgm:pt>
    <dgm:pt modelId="{7EFC4921-1EA6-4E17-AFA1-17F2C422B761}" type="pres">
      <dgm:prSet presAssocID="{2E805EC1-767A-4B82-AAD5-5F55E0742685}" presName="composite" presStyleCnt="0"/>
      <dgm:spPr/>
    </dgm:pt>
    <dgm:pt modelId="{A0C334B8-F66E-45F1-B3A5-63E21C4C9287}" type="pres">
      <dgm:prSet presAssocID="{2E805EC1-767A-4B82-AAD5-5F55E0742685}" presName="parentText" presStyleLbl="alignNode1" presStyleIdx="3" presStyleCnt="9">
        <dgm:presLayoutVars>
          <dgm:chMax val="1"/>
          <dgm:bulletEnabled val="1"/>
        </dgm:presLayoutVars>
      </dgm:prSet>
      <dgm:spPr/>
    </dgm:pt>
    <dgm:pt modelId="{D2D1E9AD-720E-4A13-9442-6C03FFF1041A}" type="pres">
      <dgm:prSet presAssocID="{2E805EC1-767A-4B82-AAD5-5F55E0742685}" presName="descendantText" presStyleLbl="alignAcc1" presStyleIdx="3" presStyleCnt="9">
        <dgm:presLayoutVars>
          <dgm:bulletEnabled val="1"/>
        </dgm:presLayoutVars>
      </dgm:prSet>
      <dgm:spPr/>
    </dgm:pt>
    <dgm:pt modelId="{2874EB94-6806-4B1D-A601-CDA1E7F81F3B}" type="pres">
      <dgm:prSet presAssocID="{B7B31F96-808F-4E3C-B1DD-D6B937FF4836}" presName="sp" presStyleCnt="0"/>
      <dgm:spPr/>
    </dgm:pt>
    <dgm:pt modelId="{5FA486C0-0489-4AF9-A7A8-1F6D1EAD74AF}" type="pres">
      <dgm:prSet presAssocID="{FDD967C8-8D3E-4901-8AB8-72F5F781C7EE}" presName="composite" presStyleCnt="0"/>
      <dgm:spPr/>
    </dgm:pt>
    <dgm:pt modelId="{7E77119F-5B62-493D-BA15-FFB3A6231005}" type="pres">
      <dgm:prSet presAssocID="{FDD967C8-8D3E-4901-8AB8-72F5F781C7EE}" presName="parentText" presStyleLbl="alignNode1" presStyleIdx="4" presStyleCnt="9">
        <dgm:presLayoutVars>
          <dgm:chMax val="1"/>
          <dgm:bulletEnabled val="1"/>
        </dgm:presLayoutVars>
      </dgm:prSet>
      <dgm:spPr/>
    </dgm:pt>
    <dgm:pt modelId="{FBF23A4C-10BB-4038-B4EF-898A8CF727C7}" type="pres">
      <dgm:prSet presAssocID="{FDD967C8-8D3E-4901-8AB8-72F5F781C7EE}" presName="descendantText" presStyleLbl="alignAcc1" presStyleIdx="4" presStyleCnt="9">
        <dgm:presLayoutVars>
          <dgm:bulletEnabled val="1"/>
        </dgm:presLayoutVars>
      </dgm:prSet>
      <dgm:spPr/>
    </dgm:pt>
    <dgm:pt modelId="{4950F8E2-459C-46CB-9057-1CC45F335FCF}" type="pres">
      <dgm:prSet presAssocID="{60C826EB-518A-41BE-973E-F2AE208CCD86}" presName="sp" presStyleCnt="0"/>
      <dgm:spPr/>
    </dgm:pt>
    <dgm:pt modelId="{D0D8E802-A086-45A4-ADE1-2192E543D40F}" type="pres">
      <dgm:prSet presAssocID="{0879DE97-B8B7-4582-9C04-94B1DAF75D9C}" presName="composite" presStyleCnt="0"/>
      <dgm:spPr/>
    </dgm:pt>
    <dgm:pt modelId="{42F53EC8-62FD-48F4-96F0-1581BF859E85}" type="pres">
      <dgm:prSet presAssocID="{0879DE97-B8B7-4582-9C04-94B1DAF75D9C}" presName="parentText" presStyleLbl="alignNode1" presStyleIdx="5" presStyleCnt="9">
        <dgm:presLayoutVars>
          <dgm:chMax val="1"/>
          <dgm:bulletEnabled val="1"/>
        </dgm:presLayoutVars>
      </dgm:prSet>
      <dgm:spPr/>
    </dgm:pt>
    <dgm:pt modelId="{A4E6C88F-F683-4729-8E8F-D8AFEE5131A7}" type="pres">
      <dgm:prSet presAssocID="{0879DE97-B8B7-4582-9C04-94B1DAF75D9C}" presName="descendantText" presStyleLbl="alignAcc1" presStyleIdx="5" presStyleCnt="9">
        <dgm:presLayoutVars>
          <dgm:bulletEnabled val="1"/>
        </dgm:presLayoutVars>
      </dgm:prSet>
      <dgm:spPr/>
    </dgm:pt>
    <dgm:pt modelId="{DA66D47D-D256-44EA-9EF9-D145FECB438E}" type="pres">
      <dgm:prSet presAssocID="{6BB7D667-D37D-46D1-9719-E8488D0CABCD}" presName="sp" presStyleCnt="0"/>
      <dgm:spPr/>
    </dgm:pt>
    <dgm:pt modelId="{A53AE6FF-9BF9-43AD-B32A-AB227C859A87}" type="pres">
      <dgm:prSet presAssocID="{E73F40D1-E723-49DE-B98E-2339EA1A6108}" presName="composite" presStyleCnt="0"/>
      <dgm:spPr/>
    </dgm:pt>
    <dgm:pt modelId="{20872415-E7FD-4F6B-8FD2-52D3B2E85DD8}" type="pres">
      <dgm:prSet presAssocID="{E73F40D1-E723-49DE-B98E-2339EA1A6108}" presName="parentText" presStyleLbl="alignNode1" presStyleIdx="6" presStyleCnt="9">
        <dgm:presLayoutVars>
          <dgm:chMax val="1"/>
          <dgm:bulletEnabled val="1"/>
        </dgm:presLayoutVars>
      </dgm:prSet>
      <dgm:spPr/>
    </dgm:pt>
    <dgm:pt modelId="{F0551D64-21F0-4780-A990-CCE6DF182582}" type="pres">
      <dgm:prSet presAssocID="{E73F40D1-E723-49DE-B98E-2339EA1A6108}" presName="descendantText" presStyleLbl="alignAcc1" presStyleIdx="6" presStyleCnt="9">
        <dgm:presLayoutVars>
          <dgm:bulletEnabled val="1"/>
        </dgm:presLayoutVars>
      </dgm:prSet>
      <dgm:spPr/>
    </dgm:pt>
    <dgm:pt modelId="{99F785D2-BD9A-4AA6-BFD7-B8F8186F3535}" type="pres">
      <dgm:prSet presAssocID="{56C3CB03-BBC1-4030-9B03-51A847970527}" presName="sp" presStyleCnt="0"/>
      <dgm:spPr/>
    </dgm:pt>
    <dgm:pt modelId="{E04B5DF7-0003-4EB7-B30A-39E0188EDDBE}" type="pres">
      <dgm:prSet presAssocID="{85EB1D7D-1DE5-43EB-8B4F-36ABADCAEAF7}" presName="composite" presStyleCnt="0"/>
      <dgm:spPr/>
    </dgm:pt>
    <dgm:pt modelId="{E355FD3B-728F-4DF6-9FA6-0E458D6458D3}" type="pres">
      <dgm:prSet presAssocID="{85EB1D7D-1DE5-43EB-8B4F-36ABADCAEAF7}" presName="parentText" presStyleLbl="alignNode1" presStyleIdx="7" presStyleCnt="9">
        <dgm:presLayoutVars>
          <dgm:chMax val="1"/>
          <dgm:bulletEnabled val="1"/>
        </dgm:presLayoutVars>
      </dgm:prSet>
      <dgm:spPr/>
    </dgm:pt>
    <dgm:pt modelId="{3E3429FB-DDD8-4D2C-B2EF-A3AC80F5BF93}" type="pres">
      <dgm:prSet presAssocID="{85EB1D7D-1DE5-43EB-8B4F-36ABADCAEAF7}" presName="descendantText" presStyleLbl="alignAcc1" presStyleIdx="7" presStyleCnt="9">
        <dgm:presLayoutVars>
          <dgm:bulletEnabled val="1"/>
        </dgm:presLayoutVars>
      </dgm:prSet>
      <dgm:spPr/>
    </dgm:pt>
    <dgm:pt modelId="{4440BCE4-7F2F-4DEB-BC92-78AC3EE24604}" type="pres">
      <dgm:prSet presAssocID="{A8492AB0-257C-4090-8417-96A235BFCDCC}" presName="sp" presStyleCnt="0"/>
      <dgm:spPr/>
    </dgm:pt>
    <dgm:pt modelId="{B3B89BEB-0ADE-42BE-BF45-B36AC6205C27}" type="pres">
      <dgm:prSet presAssocID="{C74A1461-61CF-4FA5-AB9E-B53CD41AAF37}" presName="composite" presStyleCnt="0"/>
      <dgm:spPr/>
    </dgm:pt>
    <dgm:pt modelId="{F0DEEBCC-2ADC-4054-9A0B-B166D32AA70C}" type="pres">
      <dgm:prSet presAssocID="{C74A1461-61CF-4FA5-AB9E-B53CD41AAF37}" presName="parentText" presStyleLbl="alignNode1" presStyleIdx="8" presStyleCnt="9">
        <dgm:presLayoutVars>
          <dgm:chMax val="1"/>
          <dgm:bulletEnabled val="1"/>
        </dgm:presLayoutVars>
      </dgm:prSet>
      <dgm:spPr/>
    </dgm:pt>
    <dgm:pt modelId="{A460E8AE-EBA2-42B4-AC8E-E2026FC40288}" type="pres">
      <dgm:prSet presAssocID="{C74A1461-61CF-4FA5-AB9E-B53CD41AAF37}" presName="descendantText" presStyleLbl="alignAcc1" presStyleIdx="8" presStyleCnt="9">
        <dgm:presLayoutVars>
          <dgm:bulletEnabled val="1"/>
        </dgm:presLayoutVars>
      </dgm:prSet>
      <dgm:spPr/>
    </dgm:pt>
  </dgm:ptLst>
  <dgm:cxnLst>
    <dgm:cxn modelId="{F6451513-64FC-480D-968B-BAE83FF9A538}" srcId="{96F5E68A-E705-473D-831D-E14376FA0C94}" destId="{C74A1461-61CF-4FA5-AB9E-B53CD41AAF37}" srcOrd="8" destOrd="0" parTransId="{ADB5B8E9-19A8-457D-98F1-8AE3929CC46F}" sibTransId="{D06B8C83-BAA1-47F7-9025-D095134387A6}"/>
    <dgm:cxn modelId="{2FC53616-F09D-49EB-99B5-3CAEFA58419A}" srcId="{2E805EC1-767A-4B82-AAD5-5F55E0742685}" destId="{C86C9752-97C4-45EE-84E9-031A0D962313}" srcOrd="0" destOrd="0" parTransId="{F8CE4332-504A-436A-8AF2-5DE518C0565E}" sibTransId="{301C0575-EAB8-4CD5-A27B-0E77D649CD39}"/>
    <dgm:cxn modelId="{DD3D2B1A-931F-41F0-8B6C-CD576FA3A4D4}" srcId="{96F5E68A-E705-473D-831D-E14376FA0C94}" destId="{A7FCCF81-9ADF-4867-B5A2-5A132504CCDB}" srcOrd="1" destOrd="0" parTransId="{2078C83E-4C6C-4675-8EDA-81FD40809F03}" sibTransId="{49AC060E-1514-4A23-93F2-6D59848B304D}"/>
    <dgm:cxn modelId="{BCB2CE1B-D7F6-427D-A0AC-1773E0BBC485}" type="presOf" srcId="{96F5E68A-E705-473D-831D-E14376FA0C94}" destId="{69966E05-5F4B-449B-8B99-6A91CAE48868}" srcOrd="0" destOrd="0" presId="urn:microsoft.com/office/officeart/2005/8/layout/chevron2"/>
    <dgm:cxn modelId="{485A591C-1CD2-48EA-B8AD-95D068DF37F3}" srcId="{96F5E68A-E705-473D-831D-E14376FA0C94}" destId="{2E805EC1-767A-4B82-AAD5-5F55E0742685}" srcOrd="3" destOrd="0" parTransId="{222F69F6-FF32-42A0-895D-CBF891A2B1E1}" sibTransId="{B7B31F96-808F-4E3C-B1DD-D6B937FF4836}"/>
    <dgm:cxn modelId="{F91F4D2C-2CA0-49AF-A721-311E686B56E5}" type="presOf" srcId="{0879DE97-B8B7-4582-9C04-94B1DAF75D9C}" destId="{42F53EC8-62FD-48F4-96F0-1581BF859E85}" srcOrd="0" destOrd="0" presId="urn:microsoft.com/office/officeart/2005/8/layout/chevron2"/>
    <dgm:cxn modelId="{A53EE531-F157-4D83-98B7-F8AAAA061398}" type="presOf" srcId="{2461190A-84DB-4533-AE97-0B90B0F1E17C}" destId="{F0551D64-21F0-4780-A990-CCE6DF182582}" srcOrd="0" destOrd="0" presId="urn:microsoft.com/office/officeart/2005/8/layout/chevron2"/>
    <dgm:cxn modelId="{5C204938-D9CE-4580-8D41-2979EF085628}" srcId="{96F5E68A-E705-473D-831D-E14376FA0C94}" destId="{D3D4860E-97D3-4EEC-AAFA-808F6DF399C9}" srcOrd="2" destOrd="0" parTransId="{E0077760-2AF8-4EA5-B378-2A24B6B752D7}" sibTransId="{DC21EE8F-723F-44D8-A51B-F31B6D7FF5DE}"/>
    <dgm:cxn modelId="{EDF91E39-44FE-4AB5-8417-EC373EEF9040}" type="presOf" srcId="{2834CDA1-A33B-4A60-8B4B-B2EFFD3EA4CE}" destId="{FBF23A4C-10BB-4038-B4EF-898A8CF727C7}" srcOrd="0" destOrd="0" presId="urn:microsoft.com/office/officeart/2005/8/layout/chevron2"/>
    <dgm:cxn modelId="{A6F9CA40-9A81-431A-908C-264E54BF912C}" type="presOf" srcId="{FDD967C8-8D3E-4901-8AB8-72F5F781C7EE}" destId="{7E77119F-5B62-493D-BA15-FFB3A6231005}" srcOrd="0" destOrd="0" presId="urn:microsoft.com/office/officeart/2005/8/layout/chevron2"/>
    <dgm:cxn modelId="{66E61543-C205-4191-ADC2-7A4ECFB46201}" type="presOf" srcId="{6E5A4CB2-E681-410E-9560-4AD08CECBF2D}" destId="{E5F4F098-E150-4860-AE52-2888FB1B609B}" srcOrd="0" destOrd="0" presId="urn:microsoft.com/office/officeart/2005/8/layout/chevron2"/>
    <dgm:cxn modelId="{3F42D363-0E45-45D1-9ABC-3990F48965E9}" type="presOf" srcId="{4D4BCC40-752B-4B46-8C70-6325F4A832DA}" destId="{A4E6C88F-F683-4729-8E8F-D8AFEE5131A7}" srcOrd="0" destOrd="0" presId="urn:microsoft.com/office/officeart/2005/8/layout/chevron2"/>
    <dgm:cxn modelId="{2BE44A65-3D0E-447B-9B9D-6251F9F3AAEE}" srcId="{96F5E68A-E705-473D-831D-E14376FA0C94}" destId="{85EB1D7D-1DE5-43EB-8B4F-36ABADCAEAF7}" srcOrd="7" destOrd="0" parTransId="{9101ADCC-EE32-4138-B45C-50E53A501D29}" sibTransId="{A8492AB0-257C-4090-8417-96A235BFCDCC}"/>
    <dgm:cxn modelId="{A5D7ED66-17FD-48E5-AE49-2A8173DACC3E}" type="presOf" srcId="{C86C9752-97C4-45EE-84E9-031A0D962313}" destId="{D2D1E9AD-720E-4A13-9442-6C03FFF1041A}" srcOrd="0" destOrd="0" presId="urn:microsoft.com/office/officeart/2005/8/layout/chevron2"/>
    <dgm:cxn modelId="{78A34668-4BF6-4C98-82D4-D4361A841BA2}" type="presOf" srcId="{AEEAE0A2-9D95-4C0E-ACED-EFE5A1D7BA35}" destId="{3E3429FB-DDD8-4D2C-B2EF-A3AC80F5BF93}" srcOrd="0" destOrd="0" presId="urn:microsoft.com/office/officeart/2005/8/layout/chevron2"/>
    <dgm:cxn modelId="{BC828B6D-2B32-4A51-B260-2E036EB6D98F}" srcId="{0879DE97-B8B7-4582-9C04-94B1DAF75D9C}" destId="{4D4BCC40-752B-4B46-8C70-6325F4A832DA}" srcOrd="0" destOrd="0" parTransId="{1EBD91EF-1056-4390-97B4-057E9914F7AF}" sibTransId="{9F032F6A-5679-4BDA-BDF0-23B40CD99AF3}"/>
    <dgm:cxn modelId="{57875A4F-3557-412D-BBA6-6DAF1094F4CF}" srcId="{E73F40D1-E723-49DE-B98E-2339EA1A6108}" destId="{2461190A-84DB-4533-AE97-0B90B0F1E17C}" srcOrd="0" destOrd="0" parTransId="{09530A13-111D-47A6-81EF-A9D5ADD00AAC}" sibTransId="{E8B4079A-AFC3-4906-9745-C5008061CDD1}"/>
    <dgm:cxn modelId="{5EB65E50-3A8C-4190-A8F9-2BE892998AE2}" srcId="{85EB1D7D-1DE5-43EB-8B4F-36ABADCAEAF7}" destId="{AEEAE0A2-9D95-4C0E-ACED-EFE5A1D7BA35}" srcOrd="0" destOrd="0" parTransId="{92C2F355-BE2D-4878-A44C-13E90CF631BE}" sibTransId="{5678C15C-7B5C-4B1B-9358-200BA65FAB71}"/>
    <dgm:cxn modelId="{665BB553-FA3B-4C25-9248-C1139A6968A7}" type="presOf" srcId="{E73F40D1-E723-49DE-B98E-2339EA1A6108}" destId="{20872415-E7FD-4F6B-8FD2-52D3B2E85DD8}" srcOrd="0" destOrd="0" presId="urn:microsoft.com/office/officeart/2005/8/layout/chevron2"/>
    <dgm:cxn modelId="{F245817D-6805-4264-9067-8CA71416DB00}" srcId="{A7FCCF81-9ADF-4867-B5A2-5A132504CCDB}" destId="{28B9985E-E833-4F79-89D8-33E01EEE3D06}" srcOrd="0" destOrd="0" parTransId="{B9A0D5E7-7DAE-4DFA-B40D-AF635FD60D60}" sibTransId="{F8FE840E-E567-4F91-9A1E-C8B359FFA936}"/>
    <dgm:cxn modelId="{AC1A677E-D4AE-4BCD-B13C-FC35E19678EE}" srcId="{D3D4860E-97D3-4EEC-AAFA-808F6DF399C9}" destId="{688C879B-BB06-4F9E-9F89-23E7B3B742F0}" srcOrd="0" destOrd="0" parTransId="{C398AEB6-BF8B-4964-9658-A3A4A6BD489D}" sibTransId="{B7C379A4-3636-4DB2-B7A5-2A0B2C9839BD}"/>
    <dgm:cxn modelId="{C18C4C8D-172B-4F29-8832-212E64CAD2F1}" type="presOf" srcId="{85EB1D7D-1DE5-43EB-8B4F-36ABADCAEAF7}" destId="{E355FD3B-728F-4DF6-9FA6-0E458D6458D3}" srcOrd="0" destOrd="0" presId="urn:microsoft.com/office/officeart/2005/8/layout/chevron2"/>
    <dgm:cxn modelId="{59057E8F-14D3-45FE-AFA0-962C5A67C743}" srcId="{C74A1461-61CF-4FA5-AB9E-B53CD41AAF37}" destId="{7D3187CE-E0F1-4683-B67A-5A14544D2B71}" srcOrd="0" destOrd="0" parTransId="{70AE8C0F-95B6-4B00-BD23-DB5629E335A0}" sibTransId="{9D186A91-B1F2-488A-9E60-66EA81E365DD}"/>
    <dgm:cxn modelId="{6A979391-FBB7-434D-B093-D377E3181152}" srcId="{96F5E68A-E705-473D-831D-E14376FA0C94}" destId="{C63611B7-3EB0-4B23-A9D6-22900D8D8D6B}" srcOrd="0" destOrd="0" parTransId="{C5E9BA55-6561-4E9E-8F30-53F5388A81C4}" sibTransId="{2AB3E3A4-F4A8-4A18-8F21-F4EC8A965283}"/>
    <dgm:cxn modelId="{C1C47A92-AD8D-461F-BB34-C1F177E7EA12}" srcId="{C63611B7-3EB0-4B23-A9D6-22900D8D8D6B}" destId="{6E5A4CB2-E681-410E-9560-4AD08CECBF2D}" srcOrd="0" destOrd="0" parTransId="{B9962533-2413-431E-8632-C636E1E2C261}" sibTransId="{97D66AA6-6A37-488A-9257-7EA694DFF6B6}"/>
    <dgm:cxn modelId="{630B0698-5590-46EF-A89F-8CB8C98CBE82}" type="presOf" srcId="{7D3187CE-E0F1-4683-B67A-5A14544D2B71}" destId="{A460E8AE-EBA2-42B4-AC8E-E2026FC40288}" srcOrd="0" destOrd="0" presId="urn:microsoft.com/office/officeart/2005/8/layout/chevron2"/>
    <dgm:cxn modelId="{433E5AAE-6F17-4A3B-AF69-5F4CD64B9590}" type="presOf" srcId="{2E805EC1-767A-4B82-AAD5-5F55E0742685}" destId="{A0C334B8-F66E-45F1-B3A5-63E21C4C9287}" srcOrd="0" destOrd="0" presId="urn:microsoft.com/office/officeart/2005/8/layout/chevron2"/>
    <dgm:cxn modelId="{562564AF-F1BE-40B9-81C8-CCBE5C41130F}" type="presOf" srcId="{688C879B-BB06-4F9E-9F89-23E7B3B742F0}" destId="{DED5B131-4B84-42DF-BBE6-214AC507E13F}" srcOrd="0" destOrd="0" presId="urn:microsoft.com/office/officeart/2005/8/layout/chevron2"/>
    <dgm:cxn modelId="{AB9606B4-7E82-4EAD-8658-4E49BFBCD38B}" srcId="{FDD967C8-8D3E-4901-8AB8-72F5F781C7EE}" destId="{2834CDA1-A33B-4A60-8B4B-B2EFFD3EA4CE}" srcOrd="0" destOrd="0" parTransId="{4E9856E5-46EA-46FF-AFFC-472A574308F9}" sibTransId="{D07E8557-0D7B-4FB1-8A25-BE09EE577D03}"/>
    <dgm:cxn modelId="{1084E9C0-DF9E-4DE9-83A0-5CBCD6930867}" srcId="{96F5E68A-E705-473D-831D-E14376FA0C94}" destId="{E73F40D1-E723-49DE-B98E-2339EA1A6108}" srcOrd="6" destOrd="0" parTransId="{F2FE020C-193A-4AAB-B9A1-EAEF7CB2E9F6}" sibTransId="{56C3CB03-BBC1-4030-9B03-51A847970527}"/>
    <dgm:cxn modelId="{A3171BC4-C7F8-4752-BD2A-14D72C06CA69}" srcId="{96F5E68A-E705-473D-831D-E14376FA0C94}" destId="{FDD967C8-8D3E-4901-8AB8-72F5F781C7EE}" srcOrd="4" destOrd="0" parTransId="{23054B5C-3DD2-484A-BCB4-D0112CB224D6}" sibTransId="{60C826EB-518A-41BE-973E-F2AE208CCD86}"/>
    <dgm:cxn modelId="{960898C4-1D88-4E95-8BBA-CBCED38E2176}" type="presOf" srcId="{C63611B7-3EB0-4B23-A9D6-22900D8D8D6B}" destId="{0345B063-088C-43F3-A4C0-E04D9A0345DE}" srcOrd="0" destOrd="0" presId="urn:microsoft.com/office/officeart/2005/8/layout/chevron2"/>
    <dgm:cxn modelId="{CE36BDE0-40D1-48B7-A7ED-D08F051DDF95}" type="presOf" srcId="{D3D4860E-97D3-4EEC-AAFA-808F6DF399C9}" destId="{2FBB2FF0-B629-452E-AF23-03BF46F8493D}" srcOrd="0" destOrd="0" presId="urn:microsoft.com/office/officeart/2005/8/layout/chevron2"/>
    <dgm:cxn modelId="{A7184AE6-7DEC-4A8F-A759-E01BCEA83580}" type="presOf" srcId="{28B9985E-E833-4F79-89D8-33E01EEE3D06}" destId="{1BD318CC-DF55-4CC2-A737-5A51954EBDA7}" srcOrd="0" destOrd="0" presId="urn:microsoft.com/office/officeart/2005/8/layout/chevron2"/>
    <dgm:cxn modelId="{AEA96CED-DE3C-405E-AD4C-FC3933F9896B}" type="presOf" srcId="{A7FCCF81-9ADF-4867-B5A2-5A132504CCDB}" destId="{3FBB1F7E-B5CA-48A1-B977-D773BCF2DCF8}" srcOrd="0" destOrd="0" presId="urn:microsoft.com/office/officeart/2005/8/layout/chevron2"/>
    <dgm:cxn modelId="{A16837FA-C6E4-48EA-A031-1F434146F3C2}" type="presOf" srcId="{C74A1461-61CF-4FA5-AB9E-B53CD41AAF37}" destId="{F0DEEBCC-2ADC-4054-9A0B-B166D32AA70C}" srcOrd="0" destOrd="0" presId="urn:microsoft.com/office/officeart/2005/8/layout/chevron2"/>
    <dgm:cxn modelId="{292152FF-2501-40DA-AD38-1597B60A6335}" srcId="{96F5E68A-E705-473D-831D-E14376FA0C94}" destId="{0879DE97-B8B7-4582-9C04-94B1DAF75D9C}" srcOrd="5" destOrd="0" parTransId="{48470429-D35D-494C-A2D5-84100BFDF259}" sibTransId="{6BB7D667-D37D-46D1-9719-E8488D0CABCD}"/>
    <dgm:cxn modelId="{0C2AF299-89E2-4E48-95DC-47915686A3CA}" type="presParOf" srcId="{69966E05-5F4B-449B-8B99-6A91CAE48868}" destId="{6CE2A95E-385A-4068-B089-DFCE2EB6206A}" srcOrd="0" destOrd="0" presId="urn:microsoft.com/office/officeart/2005/8/layout/chevron2"/>
    <dgm:cxn modelId="{0BF79CC7-08CD-4A6F-AB08-83C1DCD67771}" type="presParOf" srcId="{6CE2A95E-385A-4068-B089-DFCE2EB6206A}" destId="{0345B063-088C-43F3-A4C0-E04D9A0345DE}" srcOrd="0" destOrd="0" presId="urn:microsoft.com/office/officeart/2005/8/layout/chevron2"/>
    <dgm:cxn modelId="{CF9D5830-A9BF-4DFA-814D-0754D6D4E9D7}" type="presParOf" srcId="{6CE2A95E-385A-4068-B089-DFCE2EB6206A}" destId="{E5F4F098-E150-4860-AE52-2888FB1B609B}" srcOrd="1" destOrd="0" presId="urn:microsoft.com/office/officeart/2005/8/layout/chevron2"/>
    <dgm:cxn modelId="{9A026E5A-C618-4E9E-A1BB-6E67CBED083B}" type="presParOf" srcId="{69966E05-5F4B-449B-8B99-6A91CAE48868}" destId="{A7B08259-DEF9-411B-BBBD-17402C1DC29D}" srcOrd="1" destOrd="0" presId="urn:microsoft.com/office/officeart/2005/8/layout/chevron2"/>
    <dgm:cxn modelId="{911579D6-ADD4-4F10-A486-B4C616D1D610}" type="presParOf" srcId="{69966E05-5F4B-449B-8B99-6A91CAE48868}" destId="{E94171F7-C0CB-4223-A6F2-ECFFC41804C9}" srcOrd="2" destOrd="0" presId="urn:microsoft.com/office/officeart/2005/8/layout/chevron2"/>
    <dgm:cxn modelId="{854EAAF6-346B-4345-B0C1-58FDD7FDBD34}" type="presParOf" srcId="{E94171F7-C0CB-4223-A6F2-ECFFC41804C9}" destId="{3FBB1F7E-B5CA-48A1-B977-D773BCF2DCF8}" srcOrd="0" destOrd="0" presId="urn:microsoft.com/office/officeart/2005/8/layout/chevron2"/>
    <dgm:cxn modelId="{F9CC8C35-948C-44AF-BE18-DA02DB380502}" type="presParOf" srcId="{E94171F7-C0CB-4223-A6F2-ECFFC41804C9}" destId="{1BD318CC-DF55-4CC2-A737-5A51954EBDA7}" srcOrd="1" destOrd="0" presId="urn:microsoft.com/office/officeart/2005/8/layout/chevron2"/>
    <dgm:cxn modelId="{CE263FF5-5241-4EAF-800A-F5E958D6C451}" type="presParOf" srcId="{69966E05-5F4B-449B-8B99-6A91CAE48868}" destId="{A4278B81-85DB-485F-96AE-EAC45AF1AA96}" srcOrd="3" destOrd="0" presId="urn:microsoft.com/office/officeart/2005/8/layout/chevron2"/>
    <dgm:cxn modelId="{1277E3AA-8FF0-427B-8546-DDAF84F392DD}" type="presParOf" srcId="{69966E05-5F4B-449B-8B99-6A91CAE48868}" destId="{A0E1F156-21AB-46FC-AAF5-CACFBCEF2FB7}" srcOrd="4" destOrd="0" presId="urn:microsoft.com/office/officeart/2005/8/layout/chevron2"/>
    <dgm:cxn modelId="{6BB1626B-8EBB-4269-907D-5A920346D31B}" type="presParOf" srcId="{A0E1F156-21AB-46FC-AAF5-CACFBCEF2FB7}" destId="{2FBB2FF0-B629-452E-AF23-03BF46F8493D}" srcOrd="0" destOrd="0" presId="urn:microsoft.com/office/officeart/2005/8/layout/chevron2"/>
    <dgm:cxn modelId="{C5836CE2-CECD-4B63-B8A1-88040E35B9B9}" type="presParOf" srcId="{A0E1F156-21AB-46FC-AAF5-CACFBCEF2FB7}" destId="{DED5B131-4B84-42DF-BBE6-214AC507E13F}" srcOrd="1" destOrd="0" presId="urn:microsoft.com/office/officeart/2005/8/layout/chevron2"/>
    <dgm:cxn modelId="{928D44B3-A87F-42D1-BE70-8E068504EBC0}" type="presParOf" srcId="{69966E05-5F4B-449B-8B99-6A91CAE48868}" destId="{1ED97A1B-3074-47B9-B3CD-693E40540BAE}" srcOrd="5" destOrd="0" presId="urn:microsoft.com/office/officeart/2005/8/layout/chevron2"/>
    <dgm:cxn modelId="{A0435CB6-3CE5-48BB-9683-87CC357E9314}" type="presParOf" srcId="{69966E05-5F4B-449B-8B99-6A91CAE48868}" destId="{7EFC4921-1EA6-4E17-AFA1-17F2C422B761}" srcOrd="6" destOrd="0" presId="urn:microsoft.com/office/officeart/2005/8/layout/chevron2"/>
    <dgm:cxn modelId="{A46ADD0E-C711-4472-9236-522BCDA4A5FA}" type="presParOf" srcId="{7EFC4921-1EA6-4E17-AFA1-17F2C422B761}" destId="{A0C334B8-F66E-45F1-B3A5-63E21C4C9287}" srcOrd="0" destOrd="0" presId="urn:microsoft.com/office/officeart/2005/8/layout/chevron2"/>
    <dgm:cxn modelId="{90E398B5-F3C6-4F66-86A7-5E63F11A7138}" type="presParOf" srcId="{7EFC4921-1EA6-4E17-AFA1-17F2C422B761}" destId="{D2D1E9AD-720E-4A13-9442-6C03FFF1041A}" srcOrd="1" destOrd="0" presId="urn:microsoft.com/office/officeart/2005/8/layout/chevron2"/>
    <dgm:cxn modelId="{27F4E5C1-FB5D-4EB2-87E5-652D02399B41}" type="presParOf" srcId="{69966E05-5F4B-449B-8B99-6A91CAE48868}" destId="{2874EB94-6806-4B1D-A601-CDA1E7F81F3B}" srcOrd="7" destOrd="0" presId="urn:microsoft.com/office/officeart/2005/8/layout/chevron2"/>
    <dgm:cxn modelId="{4C4E0473-04C0-476C-8FC8-E7D7492E7069}" type="presParOf" srcId="{69966E05-5F4B-449B-8B99-6A91CAE48868}" destId="{5FA486C0-0489-4AF9-A7A8-1F6D1EAD74AF}" srcOrd="8" destOrd="0" presId="urn:microsoft.com/office/officeart/2005/8/layout/chevron2"/>
    <dgm:cxn modelId="{4F48C6BF-DAAA-4FB1-8B3B-0CF1EF1D1018}" type="presParOf" srcId="{5FA486C0-0489-4AF9-A7A8-1F6D1EAD74AF}" destId="{7E77119F-5B62-493D-BA15-FFB3A6231005}" srcOrd="0" destOrd="0" presId="urn:microsoft.com/office/officeart/2005/8/layout/chevron2"/>
    <dgm:cxn modelId="{B26790EB-30B7-4D35-9E15-8E04B5F442C7}" type="presParOf" srcId="{5FA486C0-0489-4AF9-A7A8-1F6D1EAD74AF}" destId="{FBF23A4C-10BB-4038-B4EF-898A8CF727C7}" srcOrd="1" destOrd="0" presId="urn:microsoft.com/office/officeart/2005/8/layout/chevron2"/>
    <dgm:cxn modelId="{1934BFAD-FB5D-4332-9B10-3C54F005A933}" type="presParOf" srcId="{69966E05-5F4B-449B-8B99-6A91CAE48868}" destId="{4950F8E2-459C-46CB-9057-1CC45F335FCF}" srcOrd="9" destOrd="0" presId="urn:microsoft.com/office/officeart/2005/8/layout/chevron2"/>
    <dgm:cxn modelId="{6B3184A1-269A-4F9A-8FD1-5A964E6EDAE7}" type="presParOf" srcId="{69966E05-5F4B-449B-8B99-6A91CAE48868}" destId="{D0D8E802-A086-45A4-ADE1-2192E543D40F}" srcOrd="10" destOrd="0" presId="urn:microsoft.com/office/officeart/2005/8/layout/chevron2"/>
    <dgm:cxn modelId="{94A0F7D4-C971-4C7A-9092-3FE6C3C6ED3F}" type="presParOf" srcId="{D0D8E802-A086-45A4-ADE1-2192E543D40F}" destId="{42F53EC8-62FD-48F4-96F0-1581BF859E85}" srcOrd="0" destOrd="0" presId="urn:microsoft.com/office/officeart/2005/8/layout/chevron2"/>
    <dgm:cxn modelId="{E95F617B-7A37-40B7-9BB5-5CDA55E07DAA}" type="presParOf" srcId="{D0D8E802-A086-45A4-ADE1-2192E543D40F}" destId="{A4E6C88F-F683-4729-8E8F-D8AFEE5131A7}" srcOrd="1" destOrd="0" presId="urn:microsoft.com/office/officeart/2005/8/layout/chevron2"/>
    <dgm:cxn modelId="{84BA599D-13F0-4D17-BEC0-09EB63583C99}" type="presParOf" srcId="{69966E05-5F4B-449B-8B99-6A91CAE48868}" destId="{DA66D47D-D256-44EA-9EF9-D145FECB438E}" srcOrd="11" destOrd="0" presId="urn:microsoft.com/office/officeart/2005/8/layout/chevron2"/>
    <dgm:cxn modelId="{2B38C115-338D-4429-9612-9B56859BFD05}" type="presParOf" srcId="{69966E05-5F4B-449B-8B99-6A91CAE48868}" destId="{A53AE6FF-9BF9-43AD-B32A-AB227C859A87}" srcOrd="12" destOrd="0" presId="urn:microsoft.com/office/officeart/2005/8/layout/chevron2"/>
    <dgm:cxn modelId="{3707E5F4-26A2-47E3-98C3-57A68FD40AA0}" type="presParOf" srcId="{A53AE6FF-9BF9-43AD-B32A-AB227C859A87}" destId="{20872415-E7FD-4F6B-8FD2-52D3B2E85DD8}" srcOrd="0" destOrd="0" presId="urn:microsoft.com/office/officeart/2005/8/layout/chevron2"/>
    <dgm:cxn modelId="{88C61C90-A760-4E92-838D-6AD12081A22F}" type="presParOf" srcId="{A53AE6FF-9BF9-43AD-B32A-AB227C859A87}" destId="{F0551D64-21F0-4780-A990-CCE6DF182582}" srcOrd="1" destOrd="0" presId="urn:microsoft.com/office/officeart/2005/8/layout/chevron2"/>
    <dgm:cxn modelId="{8F37A84F-E49D-437F-92C2-E60CE3047008}" type="presParOf" srcId="{69966E05-5F4B-449B-8B99-6A91CAE48868}" destId="{99F785D2-BD9A-4AA6-BFD7-B8F8186F3535}" srcOrd="13" destOrd="0" presId="urn:microsoft.com/office/officeart/2005/8/layout/chevron2"/>
    <dgm:cxn modelId="{A1C532C1-A585-4B99-8BB5-30388B76BCA4}" type="presParOf" srcId="{69966E05-5F4B-449B-8B99-6A91CAE48868}" destId="{E04B5DF7-0003-4EB7-B30A-39E0188EDDBE}" srcOrd="14" destOrd="0" presId="urn:microsoft.com/office/officeart/2005/8/layout/chevron2"/>
    <dgm:cxn modelId="{BB4DB532-689E-4E82-B903-D8275CA0CAAF}" type="presParOf" srcId="{E04B5DF7-0003-4EB7-B30A-39E0188EDDBE}" destId="{E355FD3B-728F-4DF6-9FA6-0E458D6458D3}" srcOrd="0" destOrd="0" presId="urn:microsoft.com/office/officeart/2005/8/layout/chevron2"/>
    <dgm:cxn modelId="{83F340A9-805D-46B3-A66A-7260EFF68EAF}" type="presParOf" srcId="{E04B5DF7-0003-4EB7-B30A-39E0188EDDBE}" destId="{3E3429FB-DDD8-4D2C-B2EF-A3AC80F5BF93}" srcOrd="1" destOrd="0" presId="urn:microsoft.com/office/officeart/2005/8/layout/chevron2"/>
    <dgm:cxn modelId="{FBD437C9-1602-4CB9-BCDD-2E31050517D4}" type="presParOf" srcId="{69966E05-5F4B-449B-8B99-6A91CAE48868}" destId="{4440BCE4-7F2F-4DEB-BC92-78AC3EE24604}" srcOrd="15" destOrd="0" presId="urn:microsoft.com/office/officeart/2005/8/layout/chevron2"/>
    <dgm:cxn modelId="{09BF354F-8029-45AB-BB1F-786A3057566D}" type="presParOf" srcId="{69966E05-5F4B-449B-8B99-6A91CAE48868}" destId="{B3B89BEB-0ADE-42BE-BF45-B36AC6205C27}" srcOrd="16" destOrd="0" presId="urn:microsoft.com/office/officeart/2005/8/layout/chevron2"/>
    <dgm:cxn modelId="{CBD9384F-EF47-4B03-A597-1888CAE224DB}" type="presParOf" srcId="{B3B89BEB-0ADE-42BE-BF45-B36AC6205C27}" destId="{F0DEEBCC-2ADC-4054-9A0B-B166D32AA70C}" srcOrd="0" destOrd="0" presId="urn:microsoft.com/office/officeart/2005/8/layout/chevron2"/>
    <dgm:cxn modelId="{523A49EA-4B61-4ABF-859F-ECBA903CDB28}" type="presParOf" srcId="{B3B89BEB-0ADE-42BE-BF45-B36AC6205C27}" destId="{A460E8AE-EBA2-42B4-AC8E-E2026FC40288}"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2D1BF68-D90A-4AB9-BCE5-E1582132F8A1}" type="doc">
      <dgm:prSet loTypeId="urn:microsoft.com/office/officeart/2005/8/layout/vList6" loCatId="list" qsTypeId="urn:microsoft.com/office/officeart/2005/8/quickstyle/simple1" qsCatId="simple" csTypeId="urn:microsoft.com/office/officeart/2005/8/colors/colorful1" csCatId="colorful" phldr="1"/>
      <dgm:spPr/>
      <dgm:t>
        <a:bodyPr/>
        <a:lstStyle/>
        <a:p>
          <a:endParaRPr lang="uk-UA"/>
        </a:p>
      </dgm:t>
    </dgm:pt>
    <dgm:pt modelId="{C120CC76-EDA9-4897-A531-DBFF79A1FCE6}">
      <dgm:prSet phldrT="[Текст]" custT="1"/>
      <dgm:spPr>
        <a:xfrm>
          <a:off x="0" y="0"/>
          <a:ext cx="1536566" cy="1291456"/>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2400">
              <a:solidFill>
                <a:sysClr val="window" lastClr="FFFFFF"/>
              </a:solidFill>
              <a:latin typeface="Times New Roman" panose="02020603050405020304" pitchFamily="18" charset="0"/>
              <a:ea typeface="+mn-ea"/>
              <a:cs typeface="Times New Roman" panose="02020603050405020304" pitchFamily="18" charset="0"/>
            </a:rPr>
            <a:t>Додаток 1</a:t>
          </a:r>
        </a:p>
      </dgm:t>
    </dgm:pt>
    <dgm:pt modelId="{83701DBD-5283-4D45-97D6-E878298EB5E3}" type="parTrans" cxnId="{1EBB674B-8062-4E80-8233-F033867202E7}">
      <dgm:prSet/>
      <dgm:spPr/>
      <dgm:t>
        <a:bodyPr/>
        <a:lstStyle/>
        <a:p>
          <a:endParaRPr lang="uk-UA"/>
        </a:p>
      </dgm:t>
    </dgm:pt>
    <dgm:pt modelId="{08A4ED5A-11C8-44EC-BA7A-91D0B20D9F9F}" type="sibTrans" cxnId="{1EBB674B-8062-4E80-8233-F033867202E7}">
      <dgm:prSet/>
      <dgm:spPr/>
      <dgm:t>
        <a:bodyPr/>
        <a:lstStyle/>
        <a:p>
          <a:endParaRPr lang="uk-UA"/>
        </a:p>
      </dgm:t>
    </dgm:pt>
    <dgm:pt modelId="{FFE9BC88-9F36-4925-BA90-2DB81BCF2C90}">
      <dgm:prSet phldrT="[Текст]" custT="1"/>
      <dgm:spPr>
        <a:xfrm>
          <a:off x="1536566" y="331"/>
          <a:ext cx="3446913" cy="1291456"/>
        </a:xfrm>
        <a:prstGeom prst="rightArrow">
          <a:avLst>
            <a:gd name="adj1" fmla="val 75000"/>
            <a:gd name="adj2" fmla="val 5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житлової та громадської забудови,</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DA72EE0-5354-4320-9DB5-79AE81738348}" type="parTrans" cxnId="{AB5653F4-927D-40D0-997C-AFFE9589D0ED}">
      <dgm:prSet/>
      <dgm:spPr/>
      <dgm:t>
        <a:bodyPr/>
        <a:lstStyle/>
        <a:p>
          <a:endParaRPr lang="uk-UA"/>
        </a:p>
      </dgm:t>
    </dgm:pt>
    <dgm:pt modelId="{96A8C376-BD00-4A83-9FD7-F272C6FD17B5}" type="sibTrans" cxnId="{AB5653F4-927D-40D0-997C-AFFE9589D0ED}">
      <dgm:prSet/>
      <dgm:spPr/>
      <dgm:t>
        <a:bodyPr/>
        <a:lstStyle/>
        <a:p>
          <a:endParaRPr lang="uk-UA"/>
        </a:p>
      </dgm:t>
    </dgm:pt>
    <dgm:pt modelId="{5EB4DAB7-5A0E-40D6-AD85-46BAA4B5D56B}">
      <dgm:prSet phldrT="[Текст]" custT="1"/>
      <dgm:spPr>
        <a:xfrm>
          <a:off x="0" y="1420932"/>
          <a:ext cx="1536566" cy="1291456"/>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2400">
              <a:solidFill>
                <a:sysClr val="window" lastClr="FFFFFF"/>
              </a:solidFill>
              <a:latin typeface="Times New Roman" panose="02020603050405020304" pitchFamily="18" charset="0"/>
              <a:ea typeface="+mn-ea"/>
              <a:cs typeface="Times New Roman" panose="02020603050405020304" pitchFamily="18" charset="0"/>
            </a:rPr>
            <a:t>Додаток 2</a:t>
          </a:r>
        </a:p>
      </dgm:t>
    </dgm:pt>
    <dgm:pt modelId="{42498EF1-53BA-4571-8017-152873772CAC}" type="parTrans" cxnId="{FDF23A4E-34A6-4FAA-B67B-5B08BDAE526F}">
      <dgm:prSet/>
      <dgm:spPr/>
      <dgm:t>
        <a:bodyPr/>
        <a:lstStyle/>
        <a:p>
          <a:endParaRPr lang="uk-UA"/>
        </a:p>
      </dgm:t>
    </dgm:pt>
    <dgm:pt modelId="{2D2991A0-D8B6-4317-9F93-23EE6C6F35A1}" type="sibTrans" cxnId="{FDF23A4E-34A6-4FAA-B67B-5B08BDAE526F}">
      <dgm:prSet/>
      <dgm:spPr/>
      <dgm:t>
        <a:bodyPr/>
        <a:lstStyle/>
        <a:p>
          <a:endParaRPr lang="uk-UA"/>
        </a:p>
      </dgm:t>
    </dgm:pt>
    <dgm:pt modelId="{0E0D299B-6715-4C88-AC90-124A7D49273D}">
      <dgm:prSet phldrT="[Текст]" custT="1"/>
      <dgm:spPr>
        <a:xfrm>
          <a:off x="1536566" y="1420932"/>
          <a:ext cx="3446913" cy="1291456"/>
        </a:xfrm>
        <a:prstGeom prst="rightArrow">
          <a:avLst>
            <a:gd name="adj1" fmla="val 75000"/>
            <a:gd name="adj2" fmla="val 5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сільськогосподарського призначення, </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B7E2EB7-5D00-4000-A0FE-A28CDF410B3F}" type="parTrans" cxnId="{329668C3-6D0C-48A6-9997-B0576D2AFB8A}">
      <dgm:prSet/>
      <dgm:spPr/>
      <dgm:t>
        <a:bodyPr/>
        <a:lstStyle/>
        <a:p>
          <a:endParaRPr lang="uk-UA"/>
        </a:p>
      </dgm:t>
    </dgm:pt>
    <dgm:pt modelId="{0A8E768A-F506-4969-B2B8-D2E02B5FB778}" type="sibTrans" cxnId="{329668C3-6D0C-48A6-9997-B0576D2AFB8A}">
      <dgm:prSet/>
      <dgm:spPr/>
      <dgm:t>
        <a:bodyPr/>
        <a:lstStyle/>
        <a:p>
          <a:endParaRPr lang="uk-UA"/>
        </a:p>
      </dgm:t>
    </dgm:pt>
    <dgm:pt modelId="{A34D916A-C5B1-4FE6-B703-DC86DB22A1D4}">
      <dgm:prSet phldrT="[Текст]" custT="1"/>
      <dgm:spPr>
        <a:xfrm>
          <a:off x="1536566" y="1420932"/>
          <a:ext cx="3446913" cy="1291456"/>
        </a:xfrm>
        <a:prstGeom prst="rightArrow">
          <a:avLst>
            <a:gd name="adj1" fmla="val 75000"/>
            <a:gd name="adj2" fmla="val 5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оздоровчого призначення, </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2F076F8-D435-4E47-B878-5202A80B93C2}" type="parTrans" cxnId="{FB83B57B-70B8-4280-BC18-854CF968751F}">
      <dgm:prSet/>
      <dgm:spPr/>
      <dgm:t>
        <a:bodyPr/>
        <a:lstStyle/>
        <a:p>
          <a:endParaRPr lang="uk-UA"/>
        </a:p>
      </dgm:t>
    </dgm:pt>
    <dgm:pt modelId="{3DFE2DA6-77B5-4884-9551-2D3BF38A9C9F}" type="sibTrans" cxnId="{FB83B57B-70B8-4280-BC18-854CF968751F}">
      <dgm:prSet/>
      <dgm:spPr/>
      <dgm:t>
        <a:bodyPr/>
        <a:lstStyle/>
        <a:p>
          <a:endParaRPr lang="uk-UA"/>
        </a:p>
      </dgm:t>
    </dgm:pt>
    <dgm:pt modelId="{BAA9F83A-FFA6-458A-922A-81C3DCC864A4}">
      <dgm:prSet phldrT="[Текст]" custT="1"/>
      <dgm:spPr>
        <a:xfrm>
          <a:off x="1536566" y="1420932"/>
          <a:ext cx="3446913" cy="1291456"/>
        </a:xfrm>
        <a:prstGeom prst="rightArrow">
          <a:avLst>
            <a:gd name="adj1" fmla="val 75000"/>
            <a:gd name="adj2" fmla="val 5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історико-культурного призначення,</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B7D8CCB-CBB5-4684-9E80-74DC54A9C048}" type="parTrans" cxnId="{B09D48A4-AA2F-4EDD-97A3-B4E09EEEC711}">
      <dgm:prSet/>
      <dgm:spPr/>
      <dgm:t>
        <a:bodyPr/>
        <a:lstStyle/>
        <a:p>
          <a:endParaRPr lang="uk-UA"/>
        </a:p>
      </dgm:t>
    </dgm:pt>
    <dgm:pt modelId="{0D2B7729-465C-495E-920D-61D96EA9C1D6}" type="sibTrans" cxnId="{B09D48A4-AA2F-4EDD-97A3-B4E09EEEC711}">
      <dgm:prSet/>
      <dgm:spPr/>
      <dgm:t>
        <a:bodyPr/>
        <a:lstStyle/>
        <a:p>
          <a:endParaRPr lang="uk-UA"/>
        </a:p>
      </dgm:t>
    </dgm:pt>
    <dgm:pt modelId="{B1DE4BD8-4495-4819-A5F0-B7E702BB8F8E}">
      <dgm:prSet phldrT="[Текст]" custT="1"/>
      <dgm:spPr>
        <a:xfrm>
          <a:off x="1536566" y="1420932"/>
          <a:ext cx="3446913" cy="1291456"/>
        </a:xfrm>
        <a:prstGeom prst="rightArrow">
          <a:avLst>
            <a:gd name="adj1" fmla="val 75000"/>
            <a:gd name="adj2" fmla="val 5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земелі лісогосподарського призначення</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A9BF52-BE58-4D5C-9F69-A5C320CE20F1}" type="parTrans" cxnId="{CC793ACA-2C2D-4221-8652-0D20CCF370A9}">
      <dgm:prSet/>
      <dgm:spPr/>
      <dgm:t>
        <a:bodyPr/>
        <a:lstStyle/>
        <a:p>
          <a:endParaRPr lang="uk-UA"/>
        </a:p>
      </dgm:t>
    </dgm:pt>
    <dgm:pt modelId="{AD6A3FE6-EDB0-439A-8656-8E4B270904D0}" type="sibTrans" cxnId="{CC793ACA-2C2D-4221-8652-0D20CCF370A9}">
      <dgm:prSet/>
      <dgm:spPr/>
      <dgm:t>
        <a:bodyPr/>
        <a:lstStyle/>
        <a:p>
          <a:endParaRPr lang="uk-UA"/>
        </a:p>
      </dgm:t>
    </dgm:pt>
    <dgm:pt modelId="{88A5AA29-5A0C-47EA-81DA-999CD48B52F7}">
      <dgm:prSet phldrT="[Текст]" custT="1"/>
      <dgm:spPr>
        <a:xfrm>
          <a:off x="1536566" y="1420932"/>
          <a:ext cx="3446913" cy="1291456"/>
        </a:xfrm>
        <a:prstGeom prst="rightArrow">
          <a:avLst>
            <a:gd name="adj1" fmla="val 75000"/>
            <a:gd name="adj2" fmla="val 5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природно-заповідного та іншого природоохоронного призначення, </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FFBB91-F3EE-42E1-A956-AFE7F9F98157}" type="parTrans" cxnId="{F1D11D32-1770-46CE-AD8F-82D2AE05131E}">
      <dgm:prSet/>
      <dgm:spPr/>
      <dgm:t>
        <a:bodyPr/>
        <a:lstStyle/>
        <a:p>
          <a:endParaRPr lang="uk-UA"/>
        </a:p>
      </dgm:t>
    </dgm:pt>
    <dgm:pt modelId="{5BDA982D-4DE5-44A9-A045-6520BA0E8E77}" type="sibTrans" cxnId="{F1D11D32-1770-46CE-AD8F-82D2AE05131E}">
      <dgm:prSet/>
      <dgm:spPr/>
      <dgm:t>
        <a:bodyPr/>
        <a:lstStyle/>
        <a:p>
          <a:endParaRPr lang="uk-UA"/>
        </a:p>
      </dgm:t>
    </dgm:pt>
    <dgm:pt modelId="{7835FA1E-207A-4DB9-8674-8AEFDDD297AC}">
      <dgm:prSet phldrT="[Текст]" custT="1"/>
      <dgm:spPr>
        <a:xfrm>
          <a:off x="1536566" y="1420932"/>
          <a:ext cx="3446913" cy="1291456"/>
        </a:xfrm>
        <a:prstGeom prst="rightArrow">
          <a:avLst>
            <a:gd name="adj1" fmla="val 75000"/>
            <a:gd name="adj2" fmla="val 5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земелі водного фонду</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D93499D-02FE-4DE6-BFFD-9471884A04F2}" type="parTrans" cxnId="{69311D9D-990F-4E86-BD5F-94D01D2F28B0}">
      <dgm:prSet/>
      <dgm:spPr/>
      <dgm:t>
        <a:bodyPr/>
        <a:lstStyle/>
        <a:p>
          <a:endParaRPr lang="uk-UA"/>
        </a:p>
      </dgm:t>
    </dgm:pt>
    <dgm:pt modelId="{2B048DA3-2906-4018-9F8F-EB938A9DF3FF}" type="sibTrans" cxnId="{69311D9D-990F-4E86-BD5F-94D01D2F28B0}">
      <dgm:prSet/>
      <dgm:spPr/>
      <dgm:t>
        <a:bodyPr/>
        <a:lstStyle/>
        <a:p>
          <a:endParaRPr lang="uk-UA"/>
        </a:p>
      </dgm:t>
    </dgm:pt>
    <dgm:pt modelId="{49044CDB-AE36-4E09-A64B-9990B30FEA76}">
      <dgm:prSet phldrT="[Текст]" custT="1"/>
      <dgm:spPr>
        <a:xfrm>
          <a:off x="1536566" y="331"/>
          <a:ext cx="3446913" cy="1291456"/>
        </a:xfrm>
        <a:prstGeom prst="rightArrow">
          <a:avLst>
            <a:gd name="adj1" fmla="val 75000"/>
            <a:gd name="adj2" fmla="val 5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земелі рекреаційного призначення, </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D2AA06-4117-426C-A6DD-79DEC835FFE0}" type="parTrans" cxnId="{1ED39BEF-D7AC-486C-B22E-52C3D3351EE8}">
      <dgm:prSet/>
      <dgm:spPr/>
      <dgm:t>
        <a:bodyPr/>
        <a:lstStyle/>
        <a:p>
          <a:endParaRPr lang="uk-UA"/>
        </a:p>
      </dgm:t>
    </dgm:pt>
    <dgm:pt modelId="{91671852-7D00-41D2-A7E6-FE6B191DA37E}" type="sibTrans" cxnId="{1ED39BEF-D7AC-486C-B22E-52C3D3351EE8}">
      <dgm:prSet/>
      <dgm:spPr/>
      <dgm:t>
        <a:bodyPr/>
        <a:lstStyle/>
        <a:p>
          <a:endParaRPr lang="uk-UA"/>
        </a:p>
      </dgm:t>
    </dgm:pt>
    <dgm:pt modelId="{F0AFE878-F885-49B7-BAE0-6367BA6BF3F0}">
      <dgm:prSet phldrT="[Текст]" custT="1"/>
      <dgm:spPr>
        <a:xfrm>
          <a:off x="1536566" y="331"/>
          <a:ext cx="3446913" cy="1291456"/>
        </a:xfrm>
        <a:prstGeom prst="rightArrow">
          <a:avLst>
            <a:gd name="adj1" fmla="val 75000"/>
            <a:gd name="adj2" fmla="val 5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промисловості, транспорту, зв’язку, енергетики, оборони та іншого призначення, </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98FEB0-3253-4CA5-A934-FA3586FA2A1A}" type="parTrans" cxnId="{C0339ECF-908F-4B1D-862A-6C46EDAC1A5C}">
      <dgm:prSet/>
      <dgm:spPr/>
      <dgm:t>
        <a:bodyPr/>
        <a:lstStyle/>
        <a:p>
          <a:endParaRPr lang="uk-UA"/>
        </a:p>
      </dgm:t>
    </dgm:pt>
    <dgm:pt modelId="{750F325E-7B03-4FC5-AA6A-3E9B653C1778}" type="sibTrans" cxnId="{C0339ECF-908F-4B1D-862A-6C46EDAC1A5C}">
      <dgm:prSet/>
      <dgm:spPr/>
      <dgm:t>
        <a:bodyPr/>
        <a:lstStyle/>
        <a:p>
          <a:endParaRPr lang="uk-UA"/>
        </a:p>
      </dgm:t>
    </dgm:pt>
    <dgm:pt modelId="{28895C82-73D5-4DAC-9F4A-9A3433FB0C46}">
      <dgm:prSet phldrT="[Текст]" custT="1"/>
      <dgm:spPr>
        <a:xfrm>
          <a:off x="1536566" y="331"/>
          <a:ext cx="3446913" cy="1291456"/>
        </a:xfrm>
        <a:prstGeom prst="rightArrow">
          <a:avLst>
            <a:gd name="adj1" fmla="val 75000"/>
            <a:gd name="adj2" fmla="val 5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uk-UA"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земельні діляноки, які не віднесені до категорії земель за основним цільовим призначенням</a:t>
          </a:r>
          <a:endPar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A81EB52-F2C3-4C17-95E5-F0A649C3A4D9}" type="parTrans" cxnId="{CE29AFBD-B8DA-4464-AD16-2F79AAFBE210}">
      <dgm:prSet/>
      <dgm:spPr/>
      <dgm:t>
        <a:bodyPr/>
        <a:lstStyle/>
        <a:p>
          <a:endParaRPr lang="uk-UA"/>
        </a:p>
      </dgm:t>
    </dgm:pt>
    <dgm:pt modelId="{9E47E810-841D-48E4-B875-0DBA75C15B57}" type="sibTrans" cxnId="{CE29AFBD-B8DA-4464-AD16-2F79AAFBE210}">
      <dgm:prSet/>
      <dgm:spPr/>
      <dgm:t>
        <a:bodyPr/>
        <a:lstStyle/>
        <a:p>
          <a:endParaRPr lang="uk-UA"/>
        </a:p>
      </dgm:t>
    </dgm:pt>
    <dgm:pt modelId="{00CA6865-1528-4AF3-82FA-7DDE32D3480E}" type="pres">
      <dgm:prSet presAssocID="{B2D1BF68-D90A-4AB9-BCE5-E1582132F8A1}" presName="Name0" presStyleCnt="0">
        <dgm:presLayoutVars>
          <dgm:dir/>
          <dgm:animLvl val="lvl"/>
          <dgm:resizeHandles/>
        </dgm:presLayoutVars>
      </dgm:prSet>
      <dgm:spPr/>
    </dgm:pt>
    <dgm:pt modelId="{C882EB9A-BFE0-4F09-B89C-B039E03803B3}" type="pres">
      <dgm:prSet presAssocID="{C120CC76-EDA9-4897-A531-DBFF79A1FCE6}" presName="linNode" presStyleCnt="0"/>
      <dgm:spPr/>
    </dgm:pt>
    <dgm:pt modelId="{C6DCEC8D-3A6A-459C-AB99-9ABC12384300}" type="pres">
      <dgm:prSet presAssocID="{C120CC76-EDA9-4897-A531-DBFF79A1FCE6}" presName="parentShp" presStyleLbl="node1" presStyleIdx="0" presStyleCnt="2" custScaleX="77083" custLinFactNeighborY="-26">
        <dgm:presLayoutVars>
          <dgm:bulletEnabled val="1"/>
        </dgm:presLayoutVars>
      </dgm:prSet>
      <dgm:spPr/>
    </dgm:pt>
    <dgm:pt modelId="{37CB443E-42C8-4279-99BF-57ECA0A8C677}" type="pres">
      <dgm:prSet presAssocID="{C120CC76-EDA9-4897-A531-DBFF79A1FCE6}" presName="childShp" presStyleLbl="bgAccFollowNode1" presStyleIdx="0" presStyleCnt="2" custScaleX="115278">
        <dgm:presLayoutVars>
          <dgm:bulletEnabled val="1"/>
        </dgm:presLayoutVars>
      </dgm:prSet>
      <dgm:spPr/>
    </dgm:pt>
    <dgm:pt modelId="{13EB6352-ED2E-4E06-9268-6F48109C2040}" type="pres">
      <dgm:prSet presAssocID="{08A4ED5A-11C8-44EC-BA7A-91D0B20D9F9F}" presName="spacing" presStyleCnt="0"/>
      <dgm:spPr/>
    </dgm:pt>
    <dgm:pt modelId="{C3B197DA-2E63-4346-9960-A7AD51686DDB}" type="pres">
      <dgm:prSet presAssocID="{5EB4DAB7-5A0E-40D6-AD85-46BAA4B5D56B}" presName="linNode" presStyleCnt="0"/>
      <dgm:spPr/>
    </dgm:pt>
    <dgm:pt modelId="{B74C51EE-A217-4CEA-81EB-E9C10B5CCA4E}" type="pres">
      <dgm:prSet presAssocID="{5EB4DAB7-5A0E-40D6-AD85-46BAA4B5D56B}" presName="parentShp" presStyleLbl="node1" presStyleIdx="1" presStyleCnt="2" custScaleX="77083">
        <dgm:presLayoutVars>
          <dgm:bulletEnabled val="1"/>
        </dgm:presLayoutVars>
      </dgm:prSet>
      <dgm:spPr/>
    </dgm:pt>
    <dgm:pt modelId="{B619A6B3-74B0-493D-896B-A45CFAB592E6}" type="pres">
      <dgm:prSet presAssocID="{5EB4DAB7-5A0E-40D6-AD85-46BAA4B5D56B}" presName="childShp" presStyleLbl="bgAccFollowNode1" presStyleIdx="1" presStyleCnt="2" custScaleX="115278">
        <dgm:presLayoutVars>
          <dgm:bulletEnabled val="1"/>
        </dgm:presLayoutVars>
      </dgm:prSet>
      <dgm:spPr/>
    </dgm:pt>
  </dgm:ptLst>
  <dgm:cxnLst>
    <dgm:cxn modelId="{3993EF21-04B8-44D0-A4E5-DDE94892503A}" type="presOf" srcId="{49044CDB-AE36-4E09-A64B-9990B30FEA76}" destId="{37CB443E-42C8-4279-99BF-57ECA0A8C677}" srcOrd="0" destOrd="1" presId="urn:microsoft.com/office/officeart/2005/8/layout/vList6"/>
    <dgm:cxn modelId="{F1D11D32-1770-46CE-AD8F-82D2AE05131E}" srcId="{5EB4DAB7-5A0E-40D6-AD85-46BAA4B5D56B}" destId="{88A5AA29-5A0C-47EA-81DA-999CD48B52F7}" srcOrd="1" destOrd="0" parTransId="{93FFBB91-F3EE-42E1-A956-AFE7F9F98157}" sibTransId="{5BDA982D-4DE5-44A9-A045-6520BA0E8E77}"/>
    <dgm:cxn modelId="{6783BE37-228F-4930-9AF8-8CDE018696E0}" type="presOf" srcId="{7835FA1E-207A-4DB9-8674-8AEFDDD297AC}" destId="{B619A6B3-74B0-493D-896B-A45CFAB592E6}" srcOrd="0" destOrd="5" presId="urn:microsoft.com/office/officeart/2005/8/layout/vList6"/>
    <dgm:cxn modelId="{C628F840-5291-4D21-A0FD-DB86A2E10569}" type="presOf" srcId="{BAA9F83A-FFA6-458A-922A-81C3DCC864A4}" destId="{B619A6B3-74B0-493D-896B-A45CFAB592E6}" srcOrd="0" destOrd="3" presId="urn:microsoft.com/office/officeart/2005/8/layout/vList6"/>
    <dgm:cxn modelId="{1FE24660-2B85-45C3-AC56-5D248D52CAF3}" type="presOf" srcId="{28895C82-73D5-4DAC-9F4A-9A3433FB0C46}" destId="{37CB443E-42C8-4279-99BF-57ECA0A8C677}" srcOrd="0" destOrd="3" presId="urn:microsoft.com/office/officeart/2005/8/layout/vList6"/>
    <dgm:cxn modelId="{1EBB674B-8062-4E80-8233-F033867202E7}" srcId="{B2D1BF68-D90A-4AB9-BCE5-E1582132F8A1}" destId="{C120CC76-EDA9-4897-A531-DBFF79A1FCE6}" srcOrd="0" destOrd="0" parTransId="{83701DBD-5283-4D45-97D6-E878298EB5E3}" sibTransId="{08A4ED5A-11C8-44EC-BA7A-91D0B20D9F9F}"/>
    <dgm:cxn modelId="{D246016E-B431-4284-94B9-A42C422D9A89}" type="presOf" srcId="{FFE9BC88-9F36-4925-BA90-2DB81BCF2C90}" destId="{37CB443E-42C8-4279-99BF-57ECA0A8C677}" srcOrd="0" destOrd="0" presId="urn:microsoft.com/office/officeart/2005/8/layout/vList6"/>
    <dgm:cxn modelId="{FDF23A4E-34A6-4FAA-B67B-5B08BDAE526F}" srcId="{B2D1BF68-D90A-4AB9-BCE5-E1582132F8A1}" destId="{5EB4DAB7-5A0E-40D6-AD85-46BAA4B5D56B}" srcOrd="1" destOrd="0" parTransId="{42498EF1-53BA-4571-8017-152873772CAC}" sibTransId="{2D2991A0-D8B6-4317-9F93-23EE6C6F35A1}"/>
    <dgm:cxn modelId="{42628554-5FF2-40E8-92A7-4123F9F1C1EC}" type="presOf" srcId="{88A5AA29-5A0C-47EA-81DA-999CD48B52F7}" destId="{B619A6B3-74B0-493D-896B-A45CFAB592E6}" srcOrd="0" destOrd="1" presId="urn:microsoft.com/office/officeart/2005/8/layout/vList6"/>
    <dgm:cxn modelId="{1701CC79-0030-4980-91A9-8F0576171CB1}" type="presOf" srcId="{F0AFE878-F885-49B7-BAE0-6367BA6BF3F0}" destId="{37CB443E-42C8-4279-99BF-57ECA0A8C677}" srcOrd="0" destOrd="2" presId="urn:microsoft.com/office/officeart/2005/8/layout/vList6"/>
    <dgm:cxn modelId="{FB83B57B-70B8-4280-BC18-854CF968751F}" srcId="{5EB4DAB7-5A0E-40D6-AD85-46BAA4B5D56B}" destId="{A34D916A-C5B1-4FE6-B703-DC86DB22A1D4}" srcOrd="2" destOrd="0" parTransId="{22F076F8-D435-4E47-B878-5202A80B93C2}" sibTransId="{3DFE2DA6-77B5-4884-9551-2D3BF38A9C9F}"/>
    <dgm:cxn modelId="{BF5DD596-9AD6-482A-85BE-63DC786B223D}" type="presOf" srcId="{5EB4DAB7-5A0E-40D6-AD85-46BAA4B5D56B}" destId="{B74C51EE-A217-4CEA-81EB-E9C10B5CCA4E}" srcOrd="0" destOrd="0" presId="urn:microsoft.com/office/officeart/2005/8/layout/vList6"/>
    <dgm:cxn modelId="{8ADD609A-8DE9-4C29-AC88-10A0C46B555D}" type="presOf" srcId="{B2D1BF68-D90A-4AB9-BCE5-E1582132F8A1}" destId="{00CA6865-1528-4AF3-82FA-7DDE32D3480E}" srcOrd="0" destOrd="0" presId="urn:microsoft.com/office/officeart/2005/8/layout/vList6"/>
    <dgm:cxn modelId="{69311D9D-990F-4E86-BD5F-94D01D2F28B0}" srcId="{5EB4DAB7-5A0E-40D6-AD85-46BAA4B5D56B}" destId="{7835FA1E-207A-4DB9-8674-8AEFDDD297AC}" srcOrd="5" destOrd="0" parTransId="{1D93499D-02FE-4DE6-BFFD-9471884A04F2}" sibTransId="{2B048DA3-2906-4018-9F8F-EB938A9DF3FF}"/>
    <dgm:cxn modelId="{B09D48A4-AA2F-4EDD-97A3-B4E09EEEC711}" srcId="{5EB4DAB7-5A0E-40D6-AD85-46BAA4B5D56B}" destId="{BAA9F83A-FFA6-458A-922A-81C3DCC864A4}" srcOrd="3" destOrd="0" parTransId="{DB7D8CCB-CBB5-4684-9E80-74DC54A9C048}" sibTransId="{0D2B7729-465C-495E-920D-61D96EA9C1D6}"/>
    <dgm:cxn modelId="{DB3104A6-0497-4DAC-BA9F-315EC9B99FA3}" type="presOf" srcId="{B1DE4BD8-4495-4819-A5F0-B7E702BB8F8E}" destId="{B619A6B3-74B0-493D-896B-A45CFAB592E6}" srcOrd="0" destOrd="4" presId="urn:microsoft.com/office/officeart/2005/8/layout/vList6"/>
    <dgm:cxn modelId="{CE29AFBD-B8DA-4464-AD16-2F79AAFBE210}" srcId="{C120CC76-EDA9-4897-A531-DBFF79A1FCE6}" destId="{28895C82-73D5-4DAC-9F4A-9A3433FB0C46}" srcOrd="3" destOrd="0" parTransId="{1A81EB52-F2C3-4C17-95E5-F0A649C3A4D9}" sibTransId="{9E47E810-841D-48E4-B875-0DBA75C15B57}"/>
    <dgm:cxn modelId="{329668C3-6D0C-48A6-9997-B0576D2AFB8A}" srcId="{5EB4DAB7-5A0E-40D6-AD85-46BAA4B5D56B}" destId="{0E0D299B-6715-4C88-AC90-124A7D49273D}" srcOrd="0" destOrd="0" parTransId="{AB7E2EB7-5D00-4000-A0FE-A28CDF410B3F}" sibTransId="{0A8E768A-F506-4969-B2B8-D2E02B5FB778}"/>
    <dgm:cxn modelId="{EC136EC8-A370-4AD7-AA0F-572E0D84B33B}" type="presOf" srcId="{C120CC76-EDA9-4897-A531-DBFF79A1FCE6}" destId="{C6DCEC8D-3A6A-459C-AB99-9ABC12384300}" srcOrd="0" destOrd="0" presId="urn:microsoft.com/office/officeart/2005/8/layout/vList6"/>
    <dgm:cxn modelId="{CC793ACA-2C2D-4221-8652-0D20CCF370A9}" srcId="{5EB4DAB7-5A0E-40D6-AD85-46BAA4B5D56B}" destId="{B1DE4BD8-4495-4819-A5F0-B7E702BB8F8E}" srcOrd="4" destOrd="0" parTransId="{C7A9BF52-BE58-4D5C-9F69-A5C320CE20F1}" sibTransId="{AD6A3FE6-EDB0-439A-8656-8E4B270904D0}"/>
    <dgm:cxn modelId="{C0339ECF-908F-4B1D-862A-6C46EDAC1A5C}" srcId="{C120CC76-EDA9-4897-A531-DBFF79A1FCE6}" destId="{F0AFE878-F885-49B7-BAE0-6367BA6BF3F0}" srcOrd="2" destOrd="0" parTransId="{7798FEB0-3253-4CA5-A934-FA3586FA2A1A}" sibTransId="{750F325E-7B03-4FC5-AA6A-3E9B653C1778}"/>
    <dgm:cxn modelId="{136548EF-61C6-4E8E-9C6E-C51CB87E6124}" type="presOf" srcId="{0E0D299B-6715-4C88-AC90-124A7D49273D}" destId="{B619A6B3-74B0-493D-896B-A45CFAB592E6}" srcOrd="0" destOrd="0" presId="urn:microsoft.com/office/officeart/2005/8/layout/vList6"/>
    <dgm:cxn modelId="{1ED39BEF-D7AC-486C-B22E-52C3D3351EE8}" srcId="{C120CC76-EDA9-4897-A531-DBFF79A1FCE6}" destId="{49044CDB-AE36-4E09-A64B-9990B30FEA76}" srcOrd="1" destOrd="0" parTransId="{3AD2AA06-4117-426C-A6DD-79DEC835FFE0}" sibTransId="{91671852-7D00-41D2-A7E6-FE6B191DA37E}"/>
    <dgm:cxn modelId="{AB5653F4-927D-40D0-997C-AFFE9589D0ED}" srcId="{C120CC76-EDA9-4897-A531-DBFF79A1FCE6}" destId="{FFE9BC88-9F36-4925-BA90-2DB81BCF2C90}" srcOrd="0" destOrd="0" parTransId="{0DA72EE0-5354-4320-9DB5-79AE81738348}" sibTransId="{96A8C376-BD00-4A83-9FD7-F272C6FD17B5}"/>
    <dgm:cxn modelId="{60B342F8-5E4E-40B1-AC36-33110365B76D}" type="presOf" srcId="{A34D916A-C5B1-4FE6-B703-DC86DB22A1D4}" destId="{B619A6B3-74B0-493D-896B-A45CFAB592E6}" srcOrd="0" destOrd="2" presId="urn:microsoft.com/office/officeart/2005/8/layout/vList6"/>
    <dgm:cxn modelId="{72FC5B22-158E-4A78-999B-1C8D5E0CD858}" type="presParOf" srcId="{00CA6865-1528-4AF3-82FA-7DDE32D3480E}" destId="{C882EB9A-BFE0-4F09-B89C-B039E03803B3}" srcOrd="0" destOrd="0" presId="urn:microsoft.com/office/officeart/2005/8/layout/vList6"/>
    <dgm:cxn modelId="{89D6D88F-9C81-498F-9A57-CEDE3F6256C8}" type="presParOf" srcId="{C882EB9A-BFE0-4F09-B89C-B039E03803B3}" destId="{C6DCEC8D-3A6A-459C-AB99-9ABC12384300}" srcOrd="0" destOrd="0" presId="urn:microsoft.com/office/officeart/2005/8/layout/vList6"/>
    <dgm:cxn modelId="{D28A626A-A85F-403A-9DB0-7D42022E12A9}" type="presParOf" srcId="{C882EB9A-BFE0-4F09-B89C-B039E03803B3}" destId="{37CB443E-42C8-4279-99BF-57ECA0A8C677}" srcOrd="1" destOrd="0" presId="urn:microsoft.com/office/officeart/2005/8/layout/vList6"/>
    <dgm:cxn modelId="{7BDED3AE-5027-4813-9E9A-D4C79240E2A4}" type="presParOf" srcId="{00CA6865-1528-4AF3-82FA-7DDE32D3480E}" destId="{13EB6352-ED2E-4E06-9268-6F48109C2040}" srcOrd="1" destOrd="0" presId="urn:microsoft.com/office/officeart/2005/8/layout/vList6"/>
    <dgm:cxn modelId="{B18833A1-0D73-4E12-B02D-222835A81E1E}" type="presParOf" srcId="{00CA6865-1528-4AF3-82FA-7DDE32D3480E}" destId="{C3B197DA-2E63-4346-9960-A7AD51686DDB}" srcOrd="2" destOrd="0" presId="urn:microsoft.com/office/officeart/2005/8/layout/vList6"/>
    <dgm:cxn modelId="{C6D331F9-CC44-4820-9219-D010BB47033B}" type="presParOf" srcId="{C3B197DA-2E63-4346-9960-A7AD51686DDB}" destId="{B74C51EE-A217-4CEA-81EB-E9C10B5CCA4E}" srcOrd="0" destOrd="0" presId="urn:microsoft.com/office/officeart/2005/8/layout/vList6"/>
    <dgm:cxn modelId="{8617AD53-A80E-46C0-B934-9697AA1F1C4A}" type="presParOf" srcId="{C3B197DA-2E63-4346-9960-A7AD51686DDB}" destId="{B619A6B3-74B0-493D-896B-A45CFAB592E6}" srcOrd="1" destOrd="0" presId="urn:microsoft.com/office/officeart/2005/8/layout/vList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BB22DC0-E6F4-4834-874B-E1A9D05F4103}" type="doc">
      <dgm:prSet loTypeId="urn:microsoft.com/office/officeart/2005/8/layout/chevron2" loCatId="process" qsTypeId="urn:microsoft.com/office/officeart/2005/8/quickstyle/simple3" qsCatId="simple" csTypeId="urn:microsoft.com/office/officeart/2005/8/colors/colorful2" csCatId="colorful" phldr="1"/>
      <dgm:spPr/>
      <dgm:t>
        <a:bodyPr/>
        <a:lstStyle/>
        <a:p>
          <a:endParaRPr lang="uk-UA"/>
        </a:p>
      </dgm:t>
    </dgm:pt>
    <dgm:pt modelId="{0F20925B-B05C-4B08-92D7-25B6E27F69F0}">
      <dgm:prSet phldrT="[Текст]" custT="1"/>
      <dgm:spPr>
        <a:xfrm rot="5400000">
          <a:off x="-129368" y="281651"/>
          <a:ext cx="1601759" cy="1564813"/>
        </a:xfrm>
        <a:prstGeom prst="chevron">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w="6350" cap="flat" cmpd="sng" algn="ctr">
          <a:solidFill>
            <a:srgbClr val="ED7D31">
              <a:hueOff val="0"/>
              <a:satOff val="0"/>
              <a:lumOff val="0"/>
              <a:alphaOff val="0"/>
            </a:srgbClr>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Км1=1</a:t>
          </a:r>
        </a:p>
      </dgm:t>
    </dgm:pt>
    <dgm:pt modelId="{687BADF1-2845-4A99-9E0D-4E178CF7246A}" type="parTrans" cxnId="{4C33498D-8056-4C61-BF5D-D8A533D29400}">
      <dgm:prSet/>
      <dgm:spPr/>
      <dgm:t>
        <a:bodyPr/>
        <a:lstStyle/>
        <a:p>
          <a:endParaRPr lang="uk-UA"/>
        </a:p>
      </dgm:t>
    </dgm:pt>
    <dgm:pt modelId="{45FD5482-7619-41BA-AF23-691E30DA288B}" type="sibTrans" cxnId="{4C33498D-8056-4C61-BF5D-D8A533D29400}">
      <dgm:prSet/>
      <dgm:spPr/>
      <dgm:t>
        <a:bodyPr/>
        <a:lstStyle/>
        <a:p>
          <a:endParaRPr lang="uk-UA"/>
        </a:p>
      </dgm:t>
    </dgm:pt>
    <dgm:pt modelId="{AD839CEB-89D3-4E9C-9D7A-1D683098E7D3}">
      <dgm:prSet phldrT="[Текст]" custT="1"/>
      <dgm: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територіальних громад, що розташовані поза зонами впливу великих міст, </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8A52837-70A6-4817-A76F-A1F228ACF9B2}" type="parTrans" cxnId="{57097A9B-4BF6-4ED4-BD66-E1CD982A019A}">
      <dgm:prSet/>
      <dgm:spPr/>
      <dgm:t>
        <a:bodyPr/>
        <a:lstStyle/>
        <a:p>
          <a:endParaRPr lang="uk-UA"/>
        </a:p>
      </dgm:t>
    </dgm:pt>
    <dgm:pt modelId="{62C17895-9294-439C-B478-EFE33E5E7FB8}" type="sibTrans" cxnId="{57097A9B-4BF6-4ED4-BD66-E1CD982A019A}">
      <dgm:prSet/>
      <dgm:spPr/>
      <dgm:t>
        <a:bodyPr/>
        <a:lstStyle/>
        <a:p>
          <a:endParaRPr lang="uk-UA"/>
        </a:p>
      </dgm:t>
    </dgm:pt>
    <dgm:pt modelId="{E43B7526-ED22-4F30-890E-DB486F52CDFA}">
      <dgm:prSet phldrT="[Текст]" custT="1"/>
      <dgm:spPr>
        <a:xfrm rot="5400000">
          <a:off x="-129368" y="1615310"/>
          <a:ext cx="1601759" cy="1564813"/>
        </a:xfrm>
        <a:prstGeom prst="chevron">
          <a:avLst/>
        </a:prstGeo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w="6350" cap="flat" cmpd="sng" algn="ctr">
          <a:solidFill>
            <a:srgbClr val="ED7D31">
              <a:hueOff val="-1455363"/>
              <a:satOff val="-83928"/>
              <a:lumOff val="8628"/>
              <a:alphaOff val="0"/>
            </a:srgbClr>
          </a:solidFill>
          <a:prstDash val="solid"/>
          <a:miter lim="800000"/>
        </a:ln>
        <a:effectLst/>
      </dgm:spPr>
      <dgm:t>
        <a:bodyPr/>
        <a:lstStyle/>
        <a:p>
          <a:pPr>
            <a:buNone/>
          </a:pPr>
          <a:r>
            <a:rPr lang="uk-UA" sz="1600">
              <a:solidFill>
                <a:sysClr val="windowText" lastClr="000000"/>
              </a:solidFill>
              <a:latin typeface="Times New Roman" panose="02020603050405020304" pitchFamily="18" charset="0"/>
              <a:ea typeface="+mn-ea"/>
              <a:cs typeface="Times New Roman" panose="02020603050405020304" pitchFamily="18" charset="0"/>
            </a:rPr>
            <a:t>Км1=1,1 до 1,5</a:t>
          </a:r>
        </a:p>
      </dgm:t>
    </dgm:pt>
    <dgm:pt modelId="{B7F679B6-68BC-4D40-B28F-F6B9F7037ED5}" type="parTrans" cxnId="{38C7A6CF-B2BE-4EAE-A344-6417E2FDC039}">
      <dgm:prSet/>
      <dgm:spPr/>
      <dgm:t>
        <a:bodyPr/>
        <a:lstStyle/>
        <a:p>
          <a:endParaRPr lang="uk-UA"/>
        </a:p>
      </dgm:t>
    </dgm:pt>
    <dgm:pt modelId="{D0D0FF16-004F-4769-9D0E-020521377C99}" type="sibTrans" cxnId="{38C7A6CF-B2BE-4EAE-A344-6417E2FDC039}">
      <dgm:prSet/>
      <dgm:spPr/>
      <dgm:t>
        <a:bodyPr/>
        <a:lstStyle/>
        <a:p>
          <a:endParaRPr lang="uk-UA"/>
        </a:p>
      </dgm:t>
    </dgm:pt>
    <dgm:pt modelId="{9070D7FC-95A7-40C6-971A-591488CF301F}">
      <dgm:prSet phldrT="[Текст]" custT="1"/>
      <dgm:spPr>
        <a:xfrm rot="5400000">
          <a:off x="3051281" y="364826"/>
          <a:ext cx="1041143" cy="4381475"/>
        </a:xfrm>
        <a:prstGeom prst="round2SameRect">
          <a:avLst/>
        </a:prstGeom>
        <a:solidFill>
          <a:sysClr val="window" lastClr="FFFFFF">
            <a:alpha val="90000"/>
            <a:hueOff val="0"/>
            <a:satOff val="0"/>
            <a:lumOff val="0"/>
            <a:alphaOff val="0"/>
          </a:sysClr>
        </a:solidFill>
        <a:ln w="6350" cap="flat" cmpd="sng" algn="ctr">
          <a:solidFill>
            <a:srgbClr val="ED7D31">
              <a:hueOff val="-1455363"/>
              <a:satOff val="-83928"/>
              <a:lumOff val="8628"/>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зони впливу великих міст, окрім вище перелічених</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C6D5703-15D7-4C50-ADAA-6E0FB55FA323}" type="parTrans" cxnId="{C94DCD24-72C5-430B-8F8C-E0169AF3B99E}">
      <dgm:prSet/>
      <dgm:spPr/>
      <dgm:t>
        <a:bodyPr/>
        <a:lstStyle/>
        <a:p>
          <a:endParaRPr lang="uk-UA"/>
        </a:p>
      </dgm:t>
    </dgm:pt>
    <dgm:pt modelId="{1C486A19-4C19-4AAC-9E07-DFAB99A4AB53}" type="sibTrans" cxnId="{C94DCD24-72C5-430B-8F8C-E0169AF3B99E}">
      <dgm:prSet/>
      <dgm:spPr/>
      <dgm:t>
        <a:bodyPr/>
        <a:lstStyle/>
        <a:p>
          <a:endParaRPr lang="uk-UA"/>
        </a:p>
      </dgm:t>
    </dgm:pt>
    <dgm:pt modelId="{F056EDC2-EE7B-431C-8BBA-29BD16A09802}">
      <dgm:prSet phldrT="[Текст]" custT="1"/>
      <dgm: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сільськогосподарського призначення, </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9FED2EA-9B3F-422D-BC5B-17F1FD7C2F24}" type="parTrans" cxnId="{74163BD8-4BD1-4F92-BDA1-D6A9F69F4A23}">
      <dgm:prSet/>
      <dgm:spPr/>
      <dgm:t>
        <a:bodyPr/>
        <a:lstStyle/>
        <a:p>
          <a:endParaRPr lang="uk-UA"/>
        </a:p>
      </dgm:t>
    </dgm:pt>
    <dgm:pt modelId="{AFBF739E-173F-49BD-9046-83CB7E77B761}" type="sibTrans" cxnId="{74163BD8-4BD1-4F92-BDA1-D6A9F69F4A23}">
      <dgm:prSet/>
      <dgm:spPr/>
      <dgm:t>
        <a:bodyPr/>
        <a:lstStyle/>
        <a:p>
          <a:endParaRPr lang="uk-UA"/>
        </a:p>
      </dgm:t>
    </dgm:pt>
    <dgm:pt modelId="{B5A40340-3AAB-49E2-A64A-51147BA24024}">
      <dgm:prSet phldrT="[Текст]" custT="1"/>
      <dgm: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природно-заповідного та іншого природоохоронного призначення, </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F75154D-FBAD-4EFC-8109-F5CF4481331F}" type="parTrans" cxnId="{EF158B9D-7807-4EA0-BDBF-9117E555BEED}">
      <dgm:prSet/>
      <dgm:spPr/>
      <dgm:t>
        <a:bodyPr/>
        <a:lstStyle/>
        <a:p>
          <a:endParaRPr lang="uk-UA"/>
        </a:p>
      </dgm:t>
    </dgm:pt>
    <dgm:pt modelId="{F3603B16-3454-47EC-ABEF-D5DF3CF2E881}" type="sibTrans" cxnId="{EF158B9D-7807-4EA0-BDBF-9117E555BEED}">
      <dgm:prSet/>
      <dgm:spPr/>
      <dgm:t>
        <a:bodyPr/>
        <a:lstStyle/>
        <a:p>
          <a:endParaRPr lang="uk-UA"/>
        </a:p>
      </dgm:t>
    </dgm:pt>
    <dgm:pt modelId="{6E0EBFDE-9B3A-40FE-9BA0-A30A39A278ED}">
      <dgm:prSet phldrT="[Текст]" custT="1"/>
      <dgm: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оздоровчого призначення, </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ED5DB3C-FBC9-4935-B93A-5ED9B49880B2}" type="parTrans" cxnId="{4FD430EA-B5C0-4F41-8975-8C3F5C966056}">
      <dgm:prSet/>
      <dgm:spPr/>
      <dgm:t>
        <a:bodyPr/>
        <a:lstStyle/>
        <a:p>
          <a:endParaRPr lang="uk-UA"/>
        </a:p>
      </dgm:t>
    </dgm:pt>
    <dgm:pt modelId="{C578C4F6-15D8-4439-8AD3-1CDB4F60B4B2}" type="sibTrans" cxnId="{4FD430EA-B5C0-4F41-8975-8C3F5C966056}">
      <dgm:prSet/>
      <dgm:spPr/>
      <dgm:t>
        <a:bodyPr/>
        <a:lstStyle/>
        <a:p>
          <a:endParaRPr lang="uk-UA"/>
        </a:p>
      </dgm:t>
    </dgm:pt>
    <dgm:pt modelId="{58174D26-1FF1-4807-B8F1-B6F8F352599B}">
      <dgm:prSet phldrT="[Текст]" custT="1"/>
      <dgm: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лісогосподарського призначення</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C3DD0CD-F6DA-4E2D-BACE-EF8D293088E4}" type="parTrans" cxnId="{F686BCF0-2071-4E1C-8D5B-DCD283B4A4DD}">
      <dgm:prSet/>
      <dgm:spPr/>
      <dgm:t>
        <a:bodyPr/>
        <a:lstStyle/>
        <a:p>
          <a:endParaRPr lang="uk-UA"/>
        </a:p>
      </dgm:t>
    </dgm:pt>
    <dgm:pt modelId="{DC6CDB8D-A6B2-46D6-B018-E52DF8D829EA}" type="sibTrans" cxnId="{F686BCF0-2071-4E1C-8D5B-DCD283B4A4DD}">
      <dgm:prSet/>
      <dgm:spPr/>
      <dgm:t>
        <a:bodyPr/>
        <a:lstStyle/>
        <a:p>
          <a:endParaRPr lang="uk-UA"/>
        </a:p>
      </dgm:t>
    </dgm:pt>
    <dgm:pt modelId="{FE8EEBDA-5F2D-4417-8F40-8DEAF9638FAC}">
      <dgm:prSet phldrT="[Текст]" custT="1"/>
      <dgm: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 історико-культурного призначення,</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3D05DC7-EAE1-4501-8C88-49F9D85B6829}" type="parTrans" cxnId="{AAA76ECA-E3C1-4A16-94C8-45F331C035B4}">
      <dgm:prSet/>
      <dgm:spPr/>
      <dgm:t>
        <a:bodyPr/>
        <a:lstStyle/>
        <a:p>
          <a:endParaRPr lang="uk-UA"/>
        </a:p>
      </dgm:t>
    </dgm:pt>
    <dgm:pt modelId="{2CA1C038-32A8-4EA0-8F25-3523607B9809}" type="sibTrans" cxnId="{AAA76ECA-E3C1-4A16-94C8-45F331C035B4}">
      <dgm:prSet/>
      <dgm:spPr/>
      <dgm:t>
        <a:bodyPr/>
        <a:lstStyle/>
        <a:p>
          <a:endParaRPr lang="uk-UA"/>
        </a:p>
      </dgm:t>
    </dgm:pt>
    <dgm:pt modelId="{26FA8430-CEAB-4363-81B6-5860A29FFB91}">
      <dgm:prSet phldrT="[Текст]" custT="1"/>
      <dgm: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pPr>
            <a:buChar char="•"/>
          </a:pPr>
          <a:r>
            <a:rPr lang="uk-UA" sz="105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земель водного фонду</a:t>
          </a:r>
          <a:endParaRPr lang="uk-UA"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108BAF-10B9-46FB-B304-AF735CC145D0}" type="parTrans" cxnId="{8538DCE6-E570-4AAA-9B6D-A2C3555FB2E8}">
      <dgm:prSet/>
      <dgm:spPr/>
      <dgm:t>
        <a:bodyPr/>
        <a:lstStyle/>
        <a:p>
          <a:endParaRPr lang="uk-UA"/>
        </a:p>
      </dgm:t>
    </dgm:pt>
    <dgm:pt modelId="{FBA547AA-6F35-46B8-B7AE-84219B09FDCB}" type="sibTrans" cxnId="{8538DCE6-E570-4AAA-9B6D-A2C3555FB2E8}">
      <dgm:prSet/>
      <dgm:spPr/>
      <dgm:t>
        <a:bodyPr/>
        <a:lstStyle/>
        <a:p>
          <a:endParaRPr lang="uk-UA"/>
        </a:p>
      </dgm:t>
    </dgm:pt>
    <dgm:pt modelId="{F2DAEC17-5A07-4D60-A5FD-345BBF13BE30}" type="pres">
      <dgm:prSet presAssocID="{ABB22DC0-E6F4-4834-874B-E1A9D05F4103}" presName="linearFlow" presStyleCnt="0">
        <dgm:presLayoutVars>
          <dgm:dir/>
          <dgm:animLvl val="lvl"/>
          <dgm:resizeHandles val="exact"/>
        </dgm:presLayoutVars>
      </dgm:prSet>
      <dgm:spPr/>
    </dgm:pt>
    <dgm:pt modelId="{F02DE54A-7613-452E-A7B7-B68F4887A8C4}" type="pres">
      <dgm:prSet presAssocID="{0F20925B-B05C-4B08-92D7-25B6E27F69F0}" presName="composite" presStyleCnt="0"/>
      <dgm:spPr/>
    </dgm:pt>
    <dgm:pt modelId="{07C6F580-882D-4AB6-A524-9B07BBB5C916}" type="pres">
      <dgm:prSet presAssocID="{0F20925B-B05C-4B08-92D7-25B6E27F69F0}" presName="parentText" presStyleLbl="alignNode1" presStyleIdx="0" presStyleCnt="2" custScaleX="139562">
        <dgm:presLayoutVars>
          <dgm:chMax val="1"/>
          <dgm:bulletEnabled val="1"/>
        </dgm:presLayoutVars>
      </dgm:prSet>
      <dgm:spPr/>
    </dgm:pt>
    <dgm:pt modelId="{07D1EA90-7B5F-450E-AA98-61AA1C528FFE}" type="pres">
      <dgm:prSet presAssocID="{0F20925B-B05C-4B08-92D7-25B6E27F69F0}" presName="descendantText" presStyleLbl="alignAcc1" presStyleIdx="0" presStyleCnt="2" custScaleY="150183" custLinFactNeighborX="410" custLinFactNeighborY="17373">
        <dgm:presLayoutVars>
          <dgm:bulletEnabled val="1"/>
        </dgm:presLayoutVars>
      </dgm:prSet>
      <dgm:spPr/>
    </dgm:pt>
    <dgm:pt modelId="{C04F7B52-DC03-4591-98DB-5CDB4E95EFC9}" type="pres">
      <dgm:prSet presAssocID="{45FD5482-7619-41BA-AF23-691E30DA288B}" presName="sp" presStyleCnt="0"/>
      <dgm:spPr/>
    </dgm:pt>
    <dgm:pt modelId="{186C9127-2B38-4EEF-8258-C79AC5E29436}" type="pres">
      <dgm:prSet presAssocID="{E43B7526-ED22-4F30-890E-DB486F52CDFA}" presName="composite" presStyleCnt="0"/>
      <dgm:spPr/>
    </dgm:pt>
    <dgm:pt modelId="{C7EF97A1-99FA-4F4D-AA40-7802EE18B88E}" type="pres">
      <dgm:prSet presAssocID="{E43B7526-ED22-4F30-890E-DB486F52CDFA}" presName="parentText" presStyleLbl="alignNode1" presStyleIdx="1" presStyleCnt="2" custScaleX="139562">
        <dgm:presLayoutVars>
          <dgm:chMax val="1"/>
          <dgm:bulletEnabled val="1"/>
        </dgm:presLayoutVars>
      </dgm:prSet>
      <dgm:spPr/>
    </dgm:pt>
    <dgm:pt modelId="{F7FF139E-5D9B-4098-8620-902E377103E1}" type="pres">
      <dgm:prSet presAssocID="{E43B7526-ED22-4F30-890E-DB486F52CDFA}" presName="descendantText" presStyleLbl="alignAcc1" presStyleIdx="1" presStyleCnt="2" custScaleX="94400" custLinFactNeighborX="410" custLinFactNeighborY="42084">
        <dgm:presLayoutVars>
          <dgm:bulletEnabled val="1"/>
        </dgm:presLayoutVars>
      </dgm:prSet>
      <dgm:spPr/>
    </dgm:pt>
  </dgm:ptLst>
  <dgm:cxnLst>
    <dgm:cxn modelId="{126BB30C-8B5A-4C06-AB18-A722B86D5B91}" type="presOf" srcId="{58174D26-1FF1-4807-B8F1-B6F8F352599B}" destId="{07D1EA90-7B5F-450E-AA98-61AA1C528FFE}" srcOrd="0" destOrd="5" presId="urn:microsoft.com/office/officeart/2005/8/layout/chevron2"/>
    <dgm:cxn modelId="{C958BA18-8E1F-482F-9B56-DF2BDD31099A}" type="presOf" srcId="{B5A40340-3AAB-49E2-A64A-51147BA24024}" destId="{07D1EA90-7B5F-450E-AA98-61AA1C528FFE}" srcOrd="0" destOrd="2" presId="urn:microsoft.com/office/officeart/2005/8/layout/chevron2"/>
    <dgm:cxn modelId="{5B80AC1A-AA30-42E7-BF52-0C0ADEECC2D4}" type="presOf" srcId="{26FA8430-CEAB-4363-81B6-5860A29FFB91}" destId="{07D1EA90-7B5F-450E-AA98-61AA1C528FFE}" srcOrd="0" destOrd="6" presId="urn:microsoft.com/office/officeart/2005/8/layout/chevron2"/>
    <dgm:cxn modelId="{C94DCD24-72C5-430B-8F8C-E0169AF3B99E}" srcId="{E43B7526-ED22-4F30-890E-DB486F52CDFA}" destId="{9070D7FC-95A7-40C6-971A-591488CF301F}" srcOrd="0" destOrd="0" parTransId="{FC6D5703-15D7-4C50-ADAA-6E0FB55FA323}" sibTransId="{1C486A19-4C19-4AAC-9E07-DFAB99A4AB53}"/>
    <dgm:cxn modelId="{868F8928-DAD8-40B5-ADDE-94A380532313}" type="presOf" srcId="{9070D7FC-95A7-40C6-971A-591488CF301F}" destId="{F7FF139E-5D9B-4098-8620-902E377103E1}" srcOrd="0" destOrd="0" presId="urn:microsoft.com/office/officeart/2005/8/layout/chevron2"/>
    <dgm:cxn modelId="{F687233B-EABE-4211-861D-B15FB92651F6}" type="presOf" srcId="{FE8EEBDA-5F2D-4417-8F40-8DEAF9638FAC}" destId="{07D1EA90-7B5F-450E-AA98-61AA1C528FFE}" srcOrd="0" destOrd="4" presId="urn:microsoft.com/office/officeart/2005/8/layout/chevron2"/>
    <dgm:cxn modelId="{AA37BF43-E72C-4736-997F-3716D6E83219}" type="presOf" srcId="{F056EDC2-EE7B-431C-8BBA-29BD16A09802}" destId="{07D1EA90-7B5F-450E-AA98-61AA1C528FFE}" srcOrd="0" destOrd="1" presId="urn:microsoft.com/office/officeart/2005/8/layout/chevron2"/>
    <dgm:cxn modelId="{17E48665-23A8-40B4-B936-7967911B8E1E}" type="presOf" srcId="{E43B7526-ED22-4F30-890E-DB486F52CDFA}" destId="{C7EF97A1-99FA-4F4D-AA40-7802EE18B88E}" srcOrd="0" destOrd="0" presId="urn:microsoft.com/office/officeart/2005/8/layout/chevron2"/>
    <dgm:cxn modelId="{8DCCCC49-75F5-41A7-BAE5-3A783EEA1890}" type="presOf" srcId="{0F20925B-B05C-4B08-92D7-25B6E27F69F0}" destId="{07C6F580-882D-4AB6-A524-9B07BBB5C916}" srcOrd="0" destOrd="0" presId="urn:microsoft.com/office/officeart/2005/8/layout/chevron2"/>
    <dgm:cxn modelId="{4CE9244D-4CA4-4550-980E-8BE1D502A7D6}" type="presOf" srcId="{AD839CEB-89D3-4E9C-9D7A-1D683098E7D3}" destId="{07D1EA90-7B5F-450E-AA98-61AA1C528FFE}" srcOrd="0" destOrd="0" presId="urn:microsoft.com/office/officeart/2005/8/layout/chevron2"/>
    <dgm:cxn modelId="{4C33498D-8056-4C61-BF5D-D8A533D29400}" srcId="{ABB22DC0-E6F4-4834-874B-E1A9D05F4103}" destId="{0F20925B-B05C-4B08-92D7-25B6E27F69F0}" srcOrd="0" destOrd="0" parTransId="{687BADF1-2845-4A99-9E0D-4E178CF7246A}" sibTransId="{45FD5482-7619-41BA-AF23-691E30DA288B}"/>
    <dgm:cxn modelId="{57097A9B-4BF6-4ED4-BD66-E1CD982A019A}" srcId="{0F20925B-B05C-4B08-92D7-25B6E27F69F0}" destId="{AD839CEB-89D3-4E9C-9D7A-1D683098E7D3}" srcOrd="0" destOrd="0" parTransId="{98A52837-70A6-4817-A76F-A1F228ACF9B2}" sibTransId="{62C17895-9294-439C-B478-EFE33E5E7FB8}"/>
    <dgm:cxn modelId="{EF158B9D-7807-4EA0-BDBF-9117E555BEED}" srcId="{0F20925B-B05C-4B08-92D7-25B6E27F69F0}" destId="{B5A40340-3AAB-49E2-A64A-51147BA24024}" srcOrd="2" destOrd="0" parTransId="{BF75154D-FBAD-4EFC-8109-F5CF4481331F}" sibTransId="{F3603B16-3454-47EC-ABEF-D5DF3CF2E881}"/>
    <dgm:cxn modelId="{AAA76ECA-E3C1-4A16-94C8-45F331C035B4}" srcId="{0F20925B-B05C-4B08-92D7-25B6E27F69F0}" destId="{FE8EEBDA-5F2D-4417-8F40-8DEAF9638FAC}" srcOrd="4" destOrd="0" parTransId="{63D05DC7-EAE1-4501-8C88-49F9D85B6829}" sibTransId="{2CA1C038-32A8-4EA0-8F25-3523607B9809}"/>
    <dgm:cxn modelId="{38C7A6CF-B2BE-4EAE-A344-6417E2FDC039}" srcId="{ABB22DC0-E6F4-4834-874B-E1A9D05F4103}" destId="{E43B7526-ED22-4F30-890E-DB486F52CDFA}" srcOrd="1" destOrd="0" parTransId="{B7F679B6-68BC-4D40-B28F-F6B9F7037ED5}" sibTransId="{D0D0FF16-004F-4769-9D0E-020521377C99}"/>
    <dgm:cxn modelId="{74163BD8-4BD1-4F92-BDA1-D6A9F69F4A23}" srcId="{0F20925B-B05C-4B08-92D7-25B6E27F69F0}" destId="{F056EDC2-EE7B-431C-8BBA-29BD16A09802}" srcOrd="1" destOrd="0" parTransId="{19FED2EA-9B3F-422D-BC5B-17F1FD7C2F24}" sibTransId="{AFBF739E-173F-49BD-9046-83CB7E77B761}"/>
    <dgm:cxn modelId="{D2E31AE2-0B68-417B-9619-69E089974001}" type="presOf" srcId="{ABB22DC0-E6F4-4834-874B-E1A9D05F4103}" destId="{F2DAEC17-5A07-4D60-A5FD-345BBF13BE30}" srcOrd="0" destOrd="0" presId="urn:microsoft.com/office/officeart/2005/8/layout/chevron2"/>
    <dgm:cxn modelId="{8538DCE6-E570-4AAA-9B6D-A2C3555FB2E8}" srcId="{0F20925B-B05C-4B08-92D7-25B6E27F69F0}" destId="{26FA8430-CEAB-4363-81B6-5860A29FFB91}" srcOrd="6" destOrd="0" parTransId="{42108BAF-10B9-46FB-B304-AF735CC145D0}" sibTransId="{FBA547AA-6F35-46B8-B7AE-84219B09FDCB}"/>
    <dgm:cxn modelId="{4FD430EA-B5C0-4F41-8975-8C3F5C966056}" srcId="{0F20925B-B05C-4B08-92D7-25B6E27F69F0}" destId="{6E0EBFDE-9B3A-40FE-9BA0-A30A39A278ED}" srcOrd="3" destOrd="0" parTransId="{6ED5DB3C-FBC9-4935-B93A-5ED9B49880B2}" sibTransId="{C578C4F6-15D8-4439-8AD3-1CDB4F60B4B2}"/>
    <dgm:cxn modelId="{CB7A3EED-D06E-4134-9D9C-95B698CD08F5}" type="presOf" srcId="{6E0EBFDE-9B3A-40FE-9BA0-A30A39A278ED}" destId="{07D1EA90-7B5F-450E-AA98-61AA1C528FFE}" srcOrd="0" destOrd="3" presId="urn:microsoft.com/office/officeart/2005/8/layout/chevron2"/>
    <dgm:cxn modelId="{F686BCF0-2071-4E1C-8D5B-DCD283B4A4DD}" srcId="{0F20925B-B05C-4B08-92D7-25B6E27F69F0}" destId="{58174D26-1FF1-4807-B8F1-B6F8F352599B}" srcOrd="5" destOrd="0" parTransId="{AC3DD0CD-F6DA-4E2D-BACE-EF8D293088E4}" sibTransId="{DC6CDB8D-A6B2-46D6-B018-E52DF8D829EA}"/>
    <dgm:cxn modelId="{DAB62BD6-5A1C-4C8B-AFCE-D26232FBE28D}" type="presParOf" srcId="{F2DAEC17-5A07-4D60-A5FD-345BBF13BE30}" destId="{F02DE54A-7613-452E-A7B7-B68F4887A8C4}" srcOrd="0" destOrd="0" presId="urn:microsoft.com/office/officeart/2005/8/layout/chevron2"/>
    <dgm:cxn modelId="{FC188616-34B6-4DB8-A89F-D8F342884D5F}" type="presParOf" srcId="{F02DE54A-7613-452E-A7B7-B68F4887A8C4}" destId="{07C6F580-882D-4AB6-A524-9B07BBB5C916}" srcOrd="0" destOrd="0" presId="urn:microsoft.com/office/officeart/2005/8/layout/chevron2"/>
    <dgm:cxn modelId="{FE5C5B16-B798-4CF1-99C9-DC0726CC324D}" type="presParOf" srcId="{F02DE54A-7613-452E-A7B7-B68F4887A8C4}" destId="{07D1EA90-7B5F-450E-AA98-61AA1C528FFE}" srcOrd="1" destOrd="0" presId="urn:microsoft.com/office/officeart/2005/8/layout/chevron2"/>
    <dgm:cxn modelId="{5F9EDE6C-354B-413D-9E62-B5120EDF7786}" type="presParOf" srcId="{F2DAEC17-5A07-4D60-A5FD-345BBF13BE30}" destId="{C04F7B52-DC03-4591-98DB-5CDB4E95EFC9}" srcOrd="1" destOrd="0" presId="urn:microsoft.com/office/officeart/2005/8/layout/chevron2"/>
    <dgm:cxn modelId="{FE0B1A3D-25FD-4BB2-AAF9-78CD0A731001}" type="presParOf" srcId="{F2DAEC17-5A07-4D60-A5FD-345BBF13BE30}" destId="{186C9127-2B38-4EEF-8258-C79AC5E29436}" srcOrd="2" destOrd="0" presId="urn:microsoft.com/office/officeart/2005/8/layout/chevron2"/>
    <dgm:cxn modelId="{06758E44-3A0A-465E-938F-0832076286ED}" type="presParOf" srcId="{186C9127-2B38-4EEF-8258-C79AC5E29436}" destId="{C7EF97A1-99FA-4F4D-AA40-7802EE18B88E}" srcOrd="0" destOrd="0" presId="urn:microsoft.com/office/officeart/2005/8/layout/chevron2"/>
    <dgm:cxn modelId="{4BC75A3E-251F-4FC6-8F7C-16BFD1ED734F}" type="presParOf" srcId="{186C9127-2B38-4EEF-8258-C79AC5E29436}" destId="{F7FF139E-5D9B-4098-8620-902E377103E1}" srcOrd="1" destOrd="0" presId="urn:microsoft.com/office/officeart/2005/8/layout/chevron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BF336-25EE-4040-9A61-0F23EA1C3B8A}">
      <dsp:nvSpPr>
        <dsp:cNvPr id="0" name=""/>
        <dsp:cNvSpPr/>
      </dsp:nvSpPr>
      <dsp:spPr>
        <a:xfrm>
          <a:off x="-7203664" y="-1071733"/>
          <a:ext cx="8572510" cy="8572510"/>
        </a:xfrm>
        <a:prstGeom prst="blockArc">
          <a:avLst>
            <a:gd name="adj1" fmla="val 18900000"/>
            <a:gd name="adj2" fmla="val 2700000"/>
            <a:gd name="adj3" fmla="val 252"/>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3C1A8D-86B1-4D3A-939C-628D36710BCE}">
      <dsp:nvSpPr>
        <dsp:cNvPr id="0" name=""/>
        <dsp:cNvSpPr/>
      </dsp:nvSpPr>
      <dsp:spPr>
        <a:xfrm>
          <a:off x="716144" y="110776"/>
          <a:ext cx="4678643" cy="1796681"/>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883" tIns="30480" rIns="30480" bIns="30480" numCol="1" spcCol="1270" anchor="ctr"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Регулювання володіння та використання земель водного фонду: Грошова оцінка дозволяє визначити ринкову вартість земельних ділянок, що належать до водного фонду. Це важливо для встановлення правових обмежень щодо володіння і використання таких земель.</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16144" y="110776"/>
        <a:ext cx="4678643" cy="1796681"/>
      </dsp:txXfrm>
    </dsp:sp>
    <dsp:sp modelId="{A15EB1E9-19DD-459D-9CED-288F2C882728}">
      <dsp:nvSpPr>
        <dsp:cNvPr id="0" name=""/>
        <dsp:cNvSpPr/>
      </dsp:nvSpPr>
      <dsp:spPr>
        <a:xfrm>
          <a:off x="103637" y="39661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DEE07E2-5C78-411D-9115-DA13C5352B24}">
      <dsp:nvSpPr>
        <dsp:cNvPr id="0" name=""/>
        <dsp:cNvSpPr/>
      </dsp:nvSpPr>
      <dsp:spPr>
        <a:xfrm>
          <a:off x="1278006" y="1682173"/>
          <a:ext cx="4116781" cy="1594427"/>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883" tIns="30480" rIns="30480" bIns="30480" numCol="1" spcCol="1270" anchor="ctr" anchorCtr="0">
          <a:noAutofit/>
        </a:bodyPr>
        <a:lstStyle/>
        <a:p>
          <a:pPr marL="0" lvl="0" indent="0" algn="l" defTabSz="533400">
            <a:lnSpc>
              <a:spcPct val="90000"/>
            </a:lnSpc>
            <a:spcBef>
              <a:spcPct val="0"/>
            </a:spcBef>
            <a:spcAft>
              <a:spcPct val="35000"/>
            </a:spcAft>
            <a:buNone/>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Встановлення адекватної плати за користування землями водного фонду: Грошова оцінка допомагає визначити ринкову ціну земельних ділянок, що використовуються для розміщення об'єктів водного господарства, водозабезпечення, меліорації та інших пов'язаних цілей. Це забезпечує справедливість у встановленні плати за користування такими землями.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78006" y="1682173"/>
        <a:ext cx="4116781" cy="1594427"/>
      </dsp:txXfrm>
    </dsp:sp>
    <dsp:sp modelId="{D9FF1329-480D-4FFF-9BAF-7DE68B2ACCD4}">
      <dsp:nvSpPr>
        <dsp:cNvPr id="0" name=""/>
        <dsp:cNvSpPr/>
      </dsp:nvSpPr>
      <dsp:spPr>
        <a:xfrm>
          <a:off x="665500" y="186688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5EE7118-ED13-40F2-A8CF-345DB17F9129}">
      <dsp:nvSpPr>
        <dsp:cNvPr id="0" name=""/>
        <dsp:cNvSpPr/>
      </dsp:nvSpPr>
      <dsp:spPr>
        <a:xfrm>
          <a:off x="1255158" y="3342555"/>
          <a:ext cx="4116781" cy="1381843"/>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883"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Планування та управління землекористуванням: Грошова оцінка земель водного фонду допомагає визначити їх економічну цінність. Це важливо при розробці стратегій планування використання земель водного фонду, таких як визначення пріоритетів у виділенні земель для водозабезпечення та інфраструктурних проектів. </a:t>
          </a:r>
        </a:p>
      </dsp:txBody>
      <dsp:txXfrm>
        <a:off x="1255158" y="3342555"/>
        <a:ext cx="4116781" cy="1381843"/>
      </dsp:txXfrm>
    </dsp:sp>
    <dsp:sp modelId="{93D75466-1BF0-4CB5-AD5A-C3F86E57C756}">
      <dsp:nvSpPr>
        <dsp:cNvPr id="0" name=""/>
        <dsp:cNvSpPr/>
      </dsp:nvSpPr>
      <dsp:spPr>
        <a:xfrm>
          <a:off x="665500" y="333715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DCADBDB-A6B7-46EF-8510-20DD72891E10}">
      <dsp:nvSpPr>
        <dsp:cNvPr id="0" name=""/>
        <dsp:cNvSpPr/>
      </dsp:nvSpPr>
      <dsp:spPr>
        <a:xfrm>
          <a:off x="716144" y="4804813"/>
          <a:ext cx="4678643" cy="1230226"/>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77883"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Фінансування проектів водного господарства: Грошова оцінка допомагає визначити вартість земельних ділянок водного фонду, що використовуються для будівництва та реконструкції гідротехнічних споруд і інфраструктури водного господарства. Це важливо при залученні фінансування для таких проектів. </a:t>
          </a:r>
        </a:p>
      </dsp:txBody>
      <dsp:txXfrm>
        <a:off x="716144" y="4804813"/>
        <a:ext cx="4678643" cy="1230226"/>
      </dsp:txXfrm>
    </dsp:sp>
    <dsp:sp modelId="{FAB0AA9B-F251-48F4-B62F-7F149A051BD3}">
      <dsp:nvSpPr>
        <dsp:cNvPr id="0" name=""/>
        <dsp:cNvSpPr/>
      </dsp:nvSpPr>
      <dsp:spPr>
        <a:xfrm>
          <a:off x="103637" y="4807420"/>
          <a:ext cx="1225012" cy="1225012"/>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6F580-882D-4AB6-A524-9B07BBB5C916}">
      <dsp:nvSpPr>
        <dsp:cNvPr id="0" name=""/>
        <dsp:cNvSpPr/>
      </dsp:nvSpPr>
      <dsp:spPr>
        <a:xfrm rot="5400000">
          <a:off x="-121124" y="390064"/>
          <a:ext cx="1277103" cy="1175734"/>
        </a:xfrm>
        <a:prstGeom prst="chevron">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Км2=1</a:t>
          </a:r>
        </a:p>
      </dsp:txBody>
      <dsp:txXfrm rot="-5400000">
        <a:off x="-70439" y="927246"/>
        <a:ext cx="1175734" cy="101369"/>
      </dsp:txXfrm>
    </dsp:sp>
    <dsp:sp modelId="{07D1EA90-7B5F-450E-AA98-61AA1C528FFE}">
      <dsp:nvSpPr>
        <dsp:cNvPr id="0" name=""/>
        <dsp:cNvSpPr/>
      </dsp:nvSpPr>
      <dsp:spPr>
        <a:xfrm rot="5400000">
          <a:off x="2508381" y="-1541557"/>
          <a:ext cx="1504489" cy="4592427"/>
        </a:xfrm>
        <a:prstGeom prst="round2Same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сільськогосподарського призначення, </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природно-заповідного та іншого природоохоронного призначення, </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оздоровчого призначення, </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 історико-культурного призначення,</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лісогосподарського призначення</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земель водного фонду</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земельних ділянок за межами населених пунктів</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964413" y="75854"/>
        <a:ext cx="4518984" cy="1357603"/>
      </dsp:txXfrm>
    </dsp:sp>
    <dsp:sp modelId="{C7EF97A1-99FA-4F4D-AA40-7802EE18B88E}">
      <dsp:nvSpPr>
        <dsp:cNvPr id="0" name=""/>
        <dsp:cNvSpPr/>
      </dsp:nvSpPr>
      <dsp:spPr>
        <a:xfrm rot="5400000">
          <a:off x="-121124" y="1407689"/>
          <a:ext cx="1277103" cy="1175734"/>
        </a:xfrm>
        <a:prstGeom prst="chevron">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w="6350" cap="flat" cmpd="sng" algn="ctr">
          <a:solidFill>
            <a:srgbClr val="5B9BD5">
              <a:hueOff val="-6758543"/>
              <a:satOff val="-17419"/>
              <a:lumOff val="-11765"/>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Км2=3 до 1,5</a:t>
          </a:r>
        </a:p>
      </dsp:txBody>
      <dsp:txXfrm rot="-5400000">
        <a:off x="-70439" y="1944871"/>
        <a:ext cx="1175734" cy="101369"/>
      </dsp:txXfrm>
    </dsp:sp>
    <dsp:sp modelId="{F7FF139E-5D9B-4098-8620-902E377103E1}">
      <dsp:nvSpPr>
        <dsp:cNvPr id="0" name=""/>
        <dsp:cNvSpPr/>
      </dsp:nvSpPr>
      <dsp:spPr>
        <a:xfrm rot="5400000">
          <a:off x="2845568" y="-349136"/>
          <a:ext cx="830117" cy="4592427"/>
        </a:xfrm>
        <a:prstGeom prst="round2Same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населених пунктів, які мають  курортно-рекреаційне значення </a:t>
          </a:r>
          <a:endParaRPr lang="uk-UA"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endParaRPr lang="uk-UA"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964414" y="1572541"/>
        <a:ext cx="4551904" cy="74907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6F580-882D-4AB6-A524-9B07BBB5C916}">
      <dsp:nvSpPr>
        <dsp:cNvPr id="0" name=""/>
        <dsp:cNvSpPr/>
      </dsp:nvSpPr>
      <dsp:spPr>
        <a:xfrm rot="5400000">
          <a:off x="-48583" y="369604"/>
          <a:ext cx="1745721" cy="160715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Км3=1</a:t>
          </a:r>
        </a:p>
      </dsp:txBody>
      <dsp:txXfrm rot="-5400000">
        <a:off x="20700" y="1103899"/>
        <a:ext cx="1607156" cy="138565"/>
      </dsp:txXfrm>
    </dsp:sp>
    <dsp:sp modelId="{07D1EA90-7B5F-450E-AA98-61AA1C528FFE}">
      <dsp:nvSpPr>
        <dsp:cNvPr id="0" name=""/>
        <dsp:cNvSpPr/>
      </dsp:nvSpPr>
      <dsp:spPr>
        <a:xfrm rot="5400000">
          <a:off x="2491618" y="-655531"/>
          <a:ext cx="1705051" cy="3463071"/>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територій територіальних громад, що не входять до зон радіаційного забруднення, та земель сільськогосподарського призначення, земель природно-заповідного та іншого природоохоронного призначення, земель оздоровчого призначення, земель історико-культурного призначення, земель лісогосподарського призначення та земель водного фонду</a:t>
          </a:r>
        </a:p>
      </dsp:txBody>
      <dsp:txXfrm rot="-5400000">
        <a:off x="1612608" y="306713"/>
        <a:ext cx="3379837" cy="1538583"/>
      </dsp:txXfrm>
    </dsp:sp>
    <dsp:sp modelId="{C7EF97A1-99FA-4F4D-AA40-7802EE18B88E}">
      <dsp:nvSpPr>
        <dsp:cNvPr id="0" name=""/>
        <dsp:cNvSpPr/>
      </dsp:nvSpPr>
      <dsp:spPr>
        <a:xfrm rot="5400000">
          <a:off x="-48583" y="1851406"/>
          <a:ext cx="1745721" cy="160715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Км3=0,5 до 0,9</a:t>
          </a:r>
        </a:p>
      </dsp:txBody>
      <dsp:txXfrm rot="-5400000">
        <a:off x="20700" y="2585701"/>
        <a:ext cx="1607156" cy="138565"/>
      </dsp:txXfrm>
    </dsp:sp>
    <dsp:sp modelId="{F7FF139E-5D9B-4098-8620-902E377103E1}">
      <dsp:nvSpPr>
        <dsp:cNvPr id="0" name=""/>
        <dsp:cNvSpPr/>
      </dsp:nvSpPr>
      <dsp:spPr>
        <a:xfrm rot="5400000">
          <a:off x="2842000" y="906672"/>
          <a:ext cx="1134719" cy="3364088"/>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населених пунктів, які в зоні відчуження, безумовного (обов’язкового) відселення, гарантованого добровільного відселення, осиленого радіоекологічного контролю </a:t>
          </a:r>
          <a:endParaRPr lang="uk-UA"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endParaRPr lang="uk-UA"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727316" y="2076748"/>
        <a:ext cx="3308696" cy="102393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6F580-882D-4AB6-A524-9B07BBB5C916}">
      <dsp:nvSpPr>
        <dsp:cNvPr id="0" name=""/>
        <dsp:cNvSpPr/>
      </dsp:nvSpPr>
      <dsp:spPr>
        <a:xfrm rot="5400000">
          <a:off x="-179892" y="402681"/>
          <a:ext cx="1896732" cy="1746181"/>
        </a:xfrm>
        <a:prstGeom prst="chevron">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w="6350" cap="flat" cmpd="sng" algn="ctr">
          <a:solidFill>
            <a:srgbClr val="A5A5A5">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Км4=1</a:t>
          </a:r>
        </a:p>
      </dsp:txBody>
      <dsp:txXfrm rot="-5400000">
        <a:off x="-104616" y="1200497"/>
        <a:ext cx="1746181" cy="150551"/>
      </dsp:txXfrm>
    </dsp:sp>
    <dsp:sp modelId="{07D1EA90-7B5F-450E-AA98-61AA1C528FFE}">
      <dsp:nvSpPr>
        <dsp:cNvPr id="0" name=""/>
        <dsp:cNvSpPr/>
      </dsp:nvSpPr>
      <dsp:spPr>
        <a:xfrm rot="5400000">
          <a:off x="2585401" y="-1135175"/>
          <a:ext cx="1852543" cy="4158687"/>
        </a:xfrm>
        <a:prstGeom prst="round2SameRect">
          <a:avLst/>
        </a:prstGeom>
        <a:solidFill>
          <a:sysClr val="window" lastClr="FFFFFF">
            <a:alpha val="90000"/>
            <a:hueOff val="0"/>
            <a:satOff val="0"/>
            <a:lumOff val="0"/>
            <a:alphaOff val="0"/>
          </a:sysClr>
        </a:solidFill>
        <a:ln w="6350" cap="flat" cmpd="sng" algn="ctr">
          <a:solidFill>
            <a:srgbClr val="A5A5A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Calibri"/>
              <a:ea typeface="+mn-ea"/>
              <a:cs typeface="+mn-cs"/>
            </a:rPr>
            <a:t>Для оціночних районів, що сформовані в межах смуг відведення магістральної залізниці (за винятком вокзалів та привокзальних площ), смуг відведення магістральних нафто-, газо- та продуктопроводів, смуг відведення ліній електропередачі напругою 220 кВ і вище.</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Calibri"/>
              <a:ea typeface="+mn-ea"/>
              <a:cs typeface="+mn-cs"/>
            </a:rPr>
            <a:t>для земель сільськогосподарського призначення, земель природно-заповідного та іншого природоохоронного призначення, земель оздоровчого призначення, земель історико-культурного призначення, земель лісогосподарського призначення та земель водного фонду</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432329" y="108331"/>
        <a:ext cx="4068253" cy="1671675"/>
      </dsp:txXfrm>
    </dsp:sp>
    <dsp:sp modelId="{C7EF97A1-99FA-4F4D-AA40-7802EE18B88E}">
      <dsp:nvSpPr>
        <dsp:cNvPr id="0" name=""/>
        <dsp:cNvSpPr/>
      </dsp:nvSpPr>
      <dsp:spPr>
        <a:xfrm rot="5400000">
          <a:off x="-179892" y="2037322"/>
          <a:ext cx="1896732" cy="1746181"/>
        </a:xfrm>
        <a:prstGeom prst="chevron">
          <a:avLst/>
        </a:prstGeom>
        <a:gradFill rotWithShape="0">
          <a:gsLst>
            <a:gs pos="0">
              <a:srgbClr val="A5A5A5">
                <a:hueOff val="2710599"/>
                <a:satOff val="100000"/>
                <a:lumOff val="-14706"/>
                <a:alphaOff val="0"/>
                <a:lumMod val="110000"/>
                <a:satMod val="105000"/>
                <a:tint val="67000"/>
              </a:srgbClr>
            </a:gs>
            <a:gs pos="50000">
              <a:srgbClr val="A5A5A5">
                <a:hueOff val="2710599"/>
                <a:satOff val="100000"/>
                <a:lumOff val="-14706"/>
                <a:alphaOff val="0"/>
                <a:lumMod val="105000"/>
                <a:satMod val="103000"/>
                <a:tint val="73000"/>
              </a:srgbClr>
            </a:gs>
            <a:gs pos="100000">
              <a:srgbClr val="A5A5A5">
                <a:hueOff val="2710599"/>
                <a:satOff val="100000"/>
                <a:lumOff val="-14706"/>
                <a:alphaOff val="0"/>
                <a:lumMod val="105000"/>
                <a:satMod val="109000"/>
                <a:tint val="81000"/>
              </a:srgbClr>
            </a:gs>
          </a:gsLst>
          <a:lin ang="5400000" scaled="0"/>
        </a:gradFill>
        <a:ln w="6350" cap="flat" cmpd="sng" algn="ctr">
          <a:solidFill>
            <a:srgbClr val="A5A5A5">
              <a:hueOff val="2710599"/>
              <a:satOff val="100000"/>
              <a:lumOff val="-14706"/>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Км4=1,5 до 7</a:t>
          </a:r>
        </a:p>
      </dsp:txBody>
      <dsp:txXfrm rot="-5400000">
        <a:off x="-104616" y="2835138"/>
        <a:ext cx="1746181" cy="150551"/>
      </dsp:txXfrm>
    </dsp:sp>
    <dsp:sp modelId="{F7FF139E-5D9B-4098-8620-902E377103E1}">
      <dsp:nvSpPr>
        <dsp:cNvPr id="0" name=""/>
        <dsp:cNvSpPr/>
      </dsp:nvSpPr>
      <dsp:spPr>
        <a:xfrm rot="5400000">
          <a:off x="2895235" y="843032"/>
          <a:ext cx="1232876" cy="3990759"/>
        </a:xfrm>
        <a:prstGeom prst="round2SameRect">
          <a:avLst/>
        </a:prstGeom>
        <a:solidFill>
          <a:sysClr val="window" lastClr="FFFFFF">
            <a:alpha val="90000"/>
            <a:hueOff val="0"/>
            <a:satOff val="0"/>
            <a:lumOff val="0"/>
            <a:alphaOff val="0"/>
          </a:sysClr>
        </a:solidFill>
        <a:ln w="6350" cap="flat" cmpd="sng" algn="ctr">
          <a:solidFill>
            <a:srgbClr val="A5A5A5">
              <a:hueOff val="2710599"/>
              <a:satOff val="100000"/>
              <a:lumOff val="-14706"/>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ОТГ, окрім вище зазначених, залежить від чисельності населення у населеному пункті, що є адміністративним центром територіальної громади</a:t>
          </a:r>
          <a:endParaRPr lang="uk-UA"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endParaRPr lang="uk-UA"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516294" y="2282157"/>
        <a:ext cx="3930575" cy="111250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6D124-07D6-46DE-91F2-A1807F27C7BB}">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815529-DDF6-42ED-ABE4-2D9999CE3503}">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78D0FE-C416-46C4-A0B8-90B9B3DE0A9A}">
      <dsp:nvSpPr>
        <dsp:cNvPr id="0" name=""/>
        <dsp:cNvSpPr/>
      </dsp:nvSpPr>
      <dsp:spPr>
        <a:xfrm>
          <a:off x="918799" y="1159"/>
          <a:ext cx="3435560" cy="121867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30B3A2A-10D6-4F0E-B800-5042D171D80B}">
      <dsp:nvSpPr>
        <dsp:cNvPr id="0" name=""/>
        <dsp:cNvSpPr/>
      </dsp:nvSpPr>
      <dsp:spPr>
        <a:xfrm>
          <a:off x="1132039" y="203738"/>
          <a:ext cx="3435560" cy="121867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Кмц = Клк х Клс</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67733" y="239432"/>
        <a:ext cx="3364172" cy="1147283"/>
      </dsp:txXfrm>
    </dsp:sp>
    <dsp:sp modelId="{53155BA2-FC2B-449D-A2E3-BC30CCDA307C}">
      <dsp:nvSpPr>
        <dsp:cNvPr id="0" name=""/>
        <dsp:cNvSpPr/>
      </dsp:nvSpPr>
      <dsp:spPr>
        <a:xfrm>
          <a:off x="504170" y="1777989"/>
          <a:ext cx="1919168" cy="121867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2E9DD9-26D6-4F8D-A4D6-D65BEE5C5CD7}">
      <dsp:nvSpPr>
        <dsp:cNvPr id="0" name=""/>
        <dsp:cNvSpPr/>
      </dsp:nvSpPr>
      <dsp:spPr>
        <a:xfrm>
          <a:off x="717411" y="1980568"/>
          <a:ext cx="1919168" cy="121867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Клк - коефіцієнт, який враховує категорію лісів, приймається відповідно до додатка 13</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CFDAD0E2-30AA-434A-BC71-3A67C9381E52}">
      <dsp:nvSpPr>
        <dsp:cNvPr id="0" name=""/>
        <dsp:cNvSpPr/>
      </dsp:nvSpPr>
      <dsp:spPr>
        <a:xfrm>
          <a:off x="2849820" y="1777989"/>
          <a:ext cx="1919168" cy="121867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4347907-B6F9-47E8-ACC0-F0F97AC42ED3}">
      <dsp:nvSpPr>
        <dsp:cNvPr id="0" name=""/>
        <dsp:cNvSpPr/>
      </dsp:nvSpPr>
      <dsp:spPr>
        <a:xfrm>
          <a:off x="3063061" y="1980568"/>
          <a:ext cx="1919168" cy="1218671"/>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uk-UA"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Клс - коефіцієнт, який враховує фактичну лісистість території, приймається відповідно до додатка 14.</a:t>
          </a:r>
          <a:endPar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98755" y="2016262"/>
        <a:ext cx="1847780" cy="114728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90D6AA-A278-475F-A0FB-6C321F2BCE6C}">
      <dsp:nvSpPr>
        <dsp:cNvPr id="0" name=""/>
        <dsp:cNvSpPr/>
      </dsp:nvSpPr>
      <dsp:spPr>
        <a:xfrm>
          <a:off x="728768" y="1600200"/>
          <a:ext cx="398119" cy="1274739"/>
        </a:xfrm>
        <a:custGeom>
          <a:avLst/>
          <a:gdLst/>
          <a:ahLst/>
          <a:cxnLst/>
          <a:rect l="0" t="0" r="0" b="0"/>
          <a:pathLst>
            <a:path>
              <a:moveTo>
                <a:pt x="0" y="0"/>
              </a:moveTo>
              <a:lnTo>
                <a:pt x="199059" y="0"/>
              </a:lnTo>
              <a:lnTo>
                <a:pt x="199059" y="1274739"/>
              </a:lnTo>
              <a:lnTo>
                <a:pt x="398119" y="127473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894441" y="2204183"/>
        <a:ext cx="66773" cy="66773"/>
      </dsp:txXfrm>
    </dsp:sp>
    <dsp:sp modelId="{C26891B8-0190-48F2-9098-E73798756D84}">
      <dsp:nvSpPr>
        <dsp:cNvPr id="0" name=""/>
        <dsp:cNvSpPr/>
      </dsp:nvSpPr>
      <dsp:spPr>
        <a:xfrm>
          <a:off x="728768" y="1600200"/>
          <a:ext cx="398119" cy="516128"/>
        </a:xfrm>
        <a:custGeom>
          <a:avLst/>
          <a:gdLst/>
          <a:ahLst/>
          <a:cxnLst/>
          <a:rect l="0" t="0" r="0" b="0"/>
          <a:pathLst>
            <a:path>
              <a:moveTo>
                <a:pt x="0" y="0"/>
              </a:moveTo>
              <a:lnTo>
                <a:pt x="199059" y="0"/>
              </a:lnTo>
              <a:lnTo>
                <a:pt x="199059" y="516128"/>
              </a:lnTo>
              <a:lnTo>
                <a:pt x="398119" y="51612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911532" y="1841968"/>
        <a:ext cx="32591" cy="32591"/>
      </dsp:txXfrm>
    </dsp:sp>
    <dsp:sp modelId="{527742BC-D0C8-47AC-8573-FC063D992393}">
      <dsp:nvSpPr>
        <dsp:cNvPr id="0" name=""/>
        <dsp:cNvSpPr/>
      </dsp:nvSpPr>
      <dsp:spPr>
        <a:xfrm>
          <a:off x="728768" y="1295911"/>
          <a:ext cx="398119" cy="304288"/>
        </a:xfrm>
        <a:custGeom>
          <a:avLst/>
          <a:gdLst/>
          <a:ahLst/>
          <a:cxnLst/>
          <a:rect l="0" t="0" r="0" b="0"/>
          <a:pathLst>
            <a:path>
              <a:moveTo>
                <a:pt x="0" y="304288"/>
              </a:moveTo>
              <a:lnTo>
                <a:pt x="199059" y="304288"/>
              </a:lnTo>
              <a:lnTo>
                <a:pt x="199059" y="0"/>
              </a:lnTo>
              <a:lnTo>
                <a:pt x="39811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915301" y="1435528"/>
        <a:ext cx="25054" cy="25054"/>
      </dsp:txXfrm>
    </dsp:sp>
    <dsp:sp modelId="{906CA177-C2EA-46A4-BC80-95DE764CD6DB}">
      <dsp:nvSpPr>
        <dsp:cNvPr id="0" name=""/>
        <dsp:cNvSpPr/>
      </dsp:nvSpPr>
      <dsp:spPr>
        <a:xfrm>
          <a:off x="728768" y="400477"/>
          <a:ext cx="398119" cy="1199722"/>
        </a:xfrm>
        <a:custGeom>
          <a:avLst/>
          <a:gdLst/>
          <a:ahLst/>
          <a:cxnLst/>
          <a:rect l="0" t="0" r="0" b="0"/>
          <a:pathLst>
            <a:path>
              <a:moveTo>
                <a:pt x="0" y="1199722"/>
              </a:moveTo>
              <a:lnTo>
                <a:pt x="199059" y="1199722"/>
              </a:lnTo>
              <a:lnTo>
                <a:pt x="199059" y="0"/>
              </a:lnTo>
              <a:lnTo>
                <a:pt x="39811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p>
      </dsp:txBody>
      <dsp:txXfrm>
        <a:off x="896227" y="968737"/>
        <a:ext cx="63202" cy="63202"/>
      </dsp:txXfrm>
    </dsp:sp>
    <dsp:sp modelId="{442902E4-09C6-4DF8-A580-778A5584B81A}">
      <dsp:nvSpPr>
        <dsp:cNvPr id="0" name=""/>
        <dsp:cNvSpPr/>
      </dsp:nvSpPr>
      <dsp:spPr>
        <a:xfrm rot="16200000">
          <a:off x="-1171751" y="1296755"/>
          <a:ext cx="3194152" cy="60688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uk-UA" sz="2000" kern="1200"/>
            <a:t>Етапами реалізації пілотного проекту масової оцінки є</a:t>
          </a:r>
        </a:p>
      </dsp:txBody>
      <dsp:txXfrm>
        <a:off x="-1171751" y="1296755"/>
        <a:ext cx="3194152" cy="606888"/>
      </dsp:txXfrm>
    </dsp:sp>
    <dsp:sp modelId="{5F4F8FB6-32DE-4B06-BA6A-3DB75608D767}">
      <dsp:nvSpPr>
        <dsp:cNvPr id="0" name=""/>
        <dsp:cNvSpPr/>
      </dsp:nvSpPr>
      <dsp:spPr>
        <a:xfrm>
          <a:off x="1126888" y="22015"/>
          <a:ext cx="4793891" cy="75692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підготовка технічного завдання на створення геоінформаційної системи масової оцінки земель у складі Державного земельного кадастру, яка забезпечить накопичення та обробку даних, на основі яких здійснюватиметься проведення масової оцінки земель, а також оприлюднення результатів такої оцінки у відкритому доступі</a:t>
          </a:r>
          <a:endParaRPr lang="uk-UA" sz="1100" kern="1200">
            <a:latin typeface="Times New Roman" panose="02020603050405020304" pitchFamily="18" charset="0"/>
            <a:cs typeface="Times New Roman" panose="02020603050405020304" pitchFamily="18" charset="0"/>
          </a:endParaRPr>
        </a:p>
      </dsp:txBody>
      <dsp:txXfrm>
        <a:off x="1126888" y="22015"/>
        <a:ext cx="4793891" cy="756924"/>
      </dsp:txXfrm>
    </dsp:sp>
    <dsp:sp modelId="{A6D9960C-E97A-45AA-81C5-4157977691FB}">
      <dsp:nvSpPr>
        <dsp:cNvPr id="0" name=""/>
        <dsp:cNvSpPr/>
      </dsp:nvSpPr>
      <dsp:spPr>
        <a:xfrm>
          <a:off x="1126888" y="930661"/>
          <a:ext cx="4763336" cy="73050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розроблення програмного забезпечення геоінформаційної системи масової оцінки земель у складі Державного земельного кадастру, яке передбачає вибір виду математичної (статистичної) моделі для проведення розрахунків показників масової оцінки земель та їх періодичного оновлення, створення та калібрування обраної моделі</a:t>
          </a:r>
        </a:p>
      </dsp:txBody>
      <dsp:txXfrm>
        <a:off x="1126888" y="930661"/>
        <a:ext cx="4763336" cy="730500"/>
      </dsp:txXfrm>
    </dsp:sp>
    <dsp:sp modelId="{F6E37919-F03A-414F-A1CF-FBF5C3EC0C93}">
      <dsp:nvSpPr>
        <dsp:cNvPr id="0" name=""/>
        <dsp:cNvSpPr/>
      </dsp:nvSpPr>
      <dsp:spPr>
        <a:xfrm>
          <a:off x="1126888" y="1812884"/>
          <a:ext cx="4715840" cy="60688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проведення розрахунків показників масової оцінки земель за допомогою розробленого програмного забезпечення, аналіз отриманих результатів та у разі необхідності вдосконалення відповідного програмного забезпечення</a:t>
          </a:r>
        </a:p>
      </dsp:txBody>
      <dsp:txXfrm>
        <a:off x="1126888" y="1812884"/>
        <a:ext cx="4715840" cy="606888"/>
      </dsp:txXfrm>
    </dsp:sp>
    <dsp:sp modelId="{478A4508-0253-48D3-8CAC-E0E285D487F9}">
      <dsp:nvSpPr>
        <dsp:cNvPr id="0" name=""/>
        <dsp:cNvSpPr/>
      </dsp:nvSpPr>
      <dsp:spPr>
        <a:xfrm>
          <a:off x="1126888" y="2571495"/>
          <a:ext cx="4762420" cy="60688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latin typeface="Times New Roman" panose="02020603050405020304" pitchFamily="18" charset="0"/>
              <a:cs typeface="Times New Roman" panose="02020603050405020304" pitchFamily="18" charset="0"/>
            </a:rPr>
            <a:t>підготовка пропозицій щодо запровадження в Україні масової оцінки земель, її проведення та використання результатів масової оцінки земель для цілей оподаткування платою за землю.</a:t>
          </a:r>
        </a:p>
      </dsp:txBody>
      <dsp:txXfrm>
        <a:off x="1126888" y="2571495"/>
        <a:ext cx="4762420" cy="6068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DFA16B-2716-4672-8AE2-4E0D70E62185}">
      <dsp:nvSpPr>
        <dsp:cNvPr id="0" name=""/>
        <dsp:cNvSpPr/>
      </dsp:nvSpPr>
      <dsp:spPr>
        <a:xfrm>
          <a:off x="0" y="60382"/>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ea typeface="+mn-ea"/>
              <a:cs typeface="Times New Roman" pitchFamily="18" charset="0"/>
            </a:rPr>
            <a:t>Водний кодекс України</a:t>
          </a:r>
          <a:endParaRPr lang="ru-RU" sz="1100" kern="1200">
            <a:solidFill>
              <a:sysClr val="windowText" lastClr="000000"/>
            </a:solidFill>
            <a:latin typeface="Times New Roman" pitchFamily="18" charset="0"/>
            <a:ea typeface="+mn-ea"/>
            <a:cs typeface="Times New Roman" pitchFamily="18" charset="0"/>
          </a:endParaRPr>
        </a:p>
      </dsp:txBody>
      <dsp:txXfrm>
        <a:off x="0" y="60382"/>
        <a:ext cx="1714499" cy="1028700"/>
      </dsp:txXfrm>
    </dsp:sp>
    <dsp:sp modelId="{FE1658C9-1249-46CA-9BBB-265AC15D6C0C}">
      <dsp:nvSpPr>
        <dsp:cNvPr id="0" name=""/>
        <dsp:cNvSpPr/>
      </dsp:nvSpPr>
      <dsp:spPr>
        <a:xfrm>
          <a:off x="1885950" y="28574"/>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ea typeface="+mn-ea"/>
              <a:cs typeface="Times New Roman" pitchFamily="18" charset="0"/>
            </a:rPr>
            <a:t>Земельний кодекс України</a:t>
          </a:r>
          <a:endParaRPr lang="ru-RU" sz="1100" kern="1200">
            <a:solidFill>
              <a:sysClr val="windowText" lastClr="000000"/>
            </a:solidFill>
            <a:latin typeface="Times New Roman" pitchFamily="18" charset="0"/>
            <a:ea typeface="+mn-ea"/>
            <a:cs typeface="Times New Roman" pitchFamily="18" charset="0"/>
          </a:endParaRPr>
        </a:p>
      </dsp:txBody>
      <dsp:txXfrm>
        <a:off x="1885950" y="28574"/>
        <a:ext cx="1714499" cy="1028700"/>
      </dsp:txXfrm>
    </dsp:sp>
    <dsp:sp modelId="{24E71B4D-E394-4FEE-BB16-8E038F0CEFE7}">
      <dsp:nvSpPr>
        <dsp:cNvPr id="0" name=""/>
        <dsp:cNvSpPr/>
      </dsp:nvSpPr>
      <dsp:spPr>
        <a:xfrm>
          <a:off x="3771900" y="28574"/>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kern="1200">
              <a:solidFill>
                <a:sysClr val="windowText" lastClr="000000"/>
              </a:solidFill>
              <a:latin typeface="Times New Roman" pitchFamily="18" charset="0"/>
              <a:ea typeface="+mn-ea"/>
              <a:cs typeface="Times New Roman" pitchFamily="18" charset="0"/>
            </a:rPr>
            <a:t>Постанова Кабінету Міністрів України від 08.05.1996 № 486 «Про затвердження Порядку визначення розмірів і меж водоохоронних зон та режиму ведення господарської діяльності в них»</a:t>
          </a:r>
          <a:endParaRPr lang="ru-RU" sz="900" kern="1200">
            <a:solidFill>
              <a:sysClr val="windowText" lastClr="000000"/>
            </a:solidFill>
            <a:latin typeface="Times New Roman" pitchFamily="18" charset="0"/>
            <a:ea typeface="+mn-ea"/>
            <a:cs typeface="Times New Roman" pitchFamily="18" charset="0"/>
          </a:endParaRPr>
        </a:p>
      </dsp:txBody>
      <dsp:txXfrm>
        <a:off x="3771900" y="28574"/>
        <a:ext cx="1714499" cy="1028700"/>
      </dsp:txXfrm>
    </dsp:sp>
    <dsp:sp modelId="{FD3B89AD-98F0-4BA6-836B-CA8069DAC9D4}">
      <dsp:nvSpPr>
        <dsp:cNvPr id="0" name=""/>
        <dsp:cNvSpPr/>
      </dsp:nvSpPr>
      <dsp:spPr>
        <a:xfrm>
          <a:off x="942975" y="1228725"/>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itchFamily="18" charset="0"/>
              <a:ea typeface="+mn-ea"/>
              <a:cs typeface="Times New Roman" pitchFamily="18" charset="0"/>
            </a:rPr>
            <a:t>ДБН 360-92** «Містобудування. </a:t>
          </a:r>
          <a:r>
            <a:rPr lang="ru-RU" sz="1100" kern="1200">
              <a:solidFill>
                <a:sysClr val="windowText" lastClr="000000"/>
              </a:solidFill>
              <a:latin typeface="Times New Roman" pitchFamily="18" charset="0"/>
              <a:ea typeface="+mn-ea"/>
              <a:cs typeface="Times New Roman" pitchFamily="18" charset="0"/>
            </a:rPr>
            <a:t>Планування і забудова міських і сільських поселень»</a:t>
          </a:r>
        </a:p>
      </dsp:txBody>
      <dsp:txXfrm>
        <a:off x="942975" y="1228725"/>
        <a:ext cx="1714499" cy="1028700"/>
      </dsp:txXfrm>
    </dsp:sp>
    <dsp:sp modelId="{8509C944-76A9-4F2F-9876-9BB03DE056B3}">
      <dsp:nvSpPr>
        <dsp:cNvPr id="0" name=""/>
        <dsp:cNvSpPr/>
      </dsp:nvSpPr>
      <dsp:spPr>
        <a:xfrm>
          <a:off x="2828925" y="1228725"/>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itchFamily="18" charset="0"/>
              <a:ea typeface="+mn-ea"/>
              <a:cs typeface="Times New Roman" pitchFamily="18" charset="0"/>
            </a:rPr>
            <a:t>СОУ 00032632-005:2009 «Землеустрій. Проекти землеустрою щодо створення водоохоронних зон. Правила розроблення» (затверджений наказом Держкомзему від 17.07.2009 № 375)</a:t>
          </a:r>
        </a:p>
      </dsp:txBody>
      <dsp:txXfrm>
        <a:off x="2828925" y="1228725"/>
        <a:ext cx="1714499" cy="1028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605CA-4C7F-4721-90E8-15C6A4D45154}">
      <dsp:nvSpPr>
        <dsp:cNvPr id="0" name=""/>
        <dsp:cNvSpPr/>
      </dsp:nvSpPr>
      <dsp:spPr>
        <a:xfrm>
          <a:off x="0" y="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solidFill>
              <a:latin typeface="Times New Roman" pitchFamily="18" charset="0"/>
              <a:ea typeface="+mn-ea"/>
              <a:cs typeface="Times New Roman" pitchFamily="18" charset="0"/>
            </a:rPr>
            <a:t>Методика упорядкування водоохоронних зон річок України; ВБН 33-4759129-03-05-92 «Проектування, упорядкування та експлуатація водоохоронних зон водосховищ»</a:t>
          </a:r>
        </a:p>
      </dsp:txBody>
      <dsp:txXfrm>
        <a:off x="0" y="0"/>
        <a:ext cx="1714499" cy="1028700"/>
      </dsp:txXfrm>
    </dsp:sp>
    <dsp:sp modelId="{4999BF32-640E-46E0-8AF4-7A7372106D46}">
      <dsp:nvSpPr>
        <dsp:cNvPr id="0" name=""/>
        <dsp:cNvSpPr/>
      </dsp:nvSpPr>
      <dsp:spPr>
        <a:xfrm>
          <a:off x="1885949" y="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Застосування ДБН 360-92** «Містобудування. Планування і забудова міських і сільських поселень»</a:t>
          </a:r>
        </a:p>
      </dsp:txBody>
      <dsp:txXfrm>
        <a:off x="1885949" y="0"/>
        <a:ext cx="1714499" cy="1028700"/>
      </dsp:txXfrm>
    </dsp:sp>
    <dsp:sp modelId="{0FD6F1B7-BCAB-43E7-9076-B322075CECB3}">
      <dsp:nvSpPr>
        <dsp:cNvPr id="0" name=""/>
        <dsp:cNvSpPr/>
      </dsp:nvSpPr>
      <dsp:spPr>
        <a:xfrm>
          <a:off x="3771900" y="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СОУ 00032632-005:2009 «Землеустрій. Проекти землеустрою щодо створення водоохоронних зон. Правила розроблення»</a:t>
          </a:r>
        </a:p>
      </dsp:txBody>
      <dsp:txXfrm>
        <a:off x="3771900" y="0"/>
        <a:ext cx="1714499" cy="1028700"/>
      </dsp:txXfrm>
    </dsp:sp>
    <dsp:sp modelId="{A72ACB1E-0C89-4927-8306-2AC1990301CA}">
      <dsp:nvSpPr>
        <dsp:cNvPr id="0" name=""/>
        <dsp:cNvSpPr/>
      </dsp:nvSpPr>
      <dsp:spPr>
        <a:xfrm>
          <a:off x="942974" y="120015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Методики упорядкування водоохоронних зон річок України</a:t>
          </a:r>
        </a:p>
      </dsp:txBody>
      <dsp:txXfrm>
        <a:off x="942974" y="1200150"/>
        <a:ext cx="1714499" cy="1028700"/>
      </dsp:txXfrm>
    </dsp:sp>
    <dsp:sp modelId="{449DF265-CF3D-436D-B103-A2A2E5E9010F}">
      <dsp:nvSpPr>
        <dsp:cNvPr id="0" name=""/>
        <dsp:cNvSpPr/>
      </dsp:nvSpPr>
      <dsp:spPr>
        <a:xfrm>
          <a:off x="2828924" y="1200150"/>
          <a:ext cx="1714499" cy="1028700"/>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itchFamily="18" charset="0"/>
              <a:ea typeface="+mn-ea"/>
              <a:cs typeface="Times New Roman" pitchFamily="18" charset="0"/>
            </a:rPr>
            <a:t>ВБН 33-4759129-03-05-92 «Проектування, упорядкування та експлуатація водоохоронних зон водосховищ» можливе лише в частині, що не суперечить чинному законодавству</a:t>
          </a:r>
        </a:p>
      </dsp:txBody>
      <dsp:txXfrm>
        <a:off x="2828924" y="1200150"/>
        <a:ext cx="1714499" cy="1028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694A3-F039-465D-B6FA-7DBE7B268899}">
      <dsp:nvSpPr>
        <dsp:cNvPr id="0" name=""/>
        <dsp:cNvSpPr/>
      </dsp:nvSpPr>
      <dsp:spPr>
        <a:xfrm>
          <a:off x="1850544" y="1600200"/>
          <a:ext cx="398897" cy="760095"/>
        </a:xfrm>
        <a:custGeom>
          <a:avLst/>
          <a:gdLst/>
          <a:ahLst/>
          <a:cxnLst/>
          <a:rect l="0" t="0" r="0" b="0"/>
          <a:pathLst>
            <a:path>
              <a:moveTo>
                <a:pt x="0" y="0"/>
              </a:moveTo>
              <a:lnTo>
                <a:pt x="199448" y="0"/>
              </a:lnTo>
              <a:lnTo>
                <a:pt x="199448" y="760095"/>
              </a:lnTo>
              <a:lnTo>
                <a:pt x="398897" y="76009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028533" y="1958787"/>
        <a:ext cx="0" cy="0"/>
      </dsp:txXfrm>
    </dsp:sp>
    <dsp:sp modelId="{BDAA1B6E-DD7C-4F22-B14F-9759A7CF445D}">
      <dsp:nvSpPr>
        <dsp:cNvPr id="0" name=""/>
        <dsp:cNvSpPr/>
      </dsp:nvSpPr>
      <dsp:spPr>
        <a:xfrm>
          <a:off x="1850544" y="1554479"/>
          <a:ext cx="398897" cy="91440"/>
        </a:xfrm>
        <a:custGeom>
          <a:avLst/>
          <a:gdLst/>
          <a:ahLst/>
          <a:cxnLst/>
          <a:rect l="0" t="0" r="0" b="0"/>
          <a:pathLst>
            <a:path>
              <a:moveTo>
                <a:pt x="0" y="45720"/>
              </a:moveTo>
              <a:lnTo>
                <a:pt x="398897" y="4572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040020" y="1590227"/>
        <a:ext cx="0" cy="0"/>
      </dsp:txXfrm>
    </dsp:sp>
    <dsp:sp modelId="{23CB2A5D-0593-4EF9-88B4-82A922CE3C0C}">
      <dsp:nvSpPr>
        <dsp:cNvPr id="0" name=""/>
        <dsp:cNvSpPr/>
      </dsp:nvSpPr>
      <dsp:spPr>
        <a:xfrm>
          <a:off x="1850544"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028533" y="1198692"/>
        <a:ext cx="0" cy="0"/>
      </dsp:txXfrm>
    </dsp:sp>
    <dsp:sp modelId="{BE437273-A095-4CF1-BF49-433C1B5DEBC0}">
      <dsp:nvSpPr>
        <dsp:cNvPr id="0" name=""/>
        <dsp:cNvSpPr/>
      </dsp:nvSpPr>
      <dsp:spPr>
        <a:xfrm rot="16200000">
          <a:off x="-53693" y="1296162"/>
          <a:ext cx="3200400"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itchFamily="18" charset="0"/>
              <a:ea typeface="+mn-ea"/>
              <a:cs typeface="Times New Roman" pitchFamily="18" charset="0"/>
            </a:rPr>
            <a:t>Водоохоронні смуги служать  для:</a:t>
          </a:r>
        </a:p>
      </dsp:txBody>
      <dsp:txXfrm>
        <a:off x="-53693" y="1296162"/>
        <a:ext cx="3200400" cy="608076"/>
      </dsp:txXfrm>
    </dsp:sp>
    <dsp:sp modelId="{364C2DAF-4F2B-48B5-B254-A8790C68B47A}">
      <dsp:nvSpPr>
        <dsp:cNvPr id="0" name=""/>
        <dsp:cNvSpPr/>
      </dsp:nvSpPr>
      <dsp:spPr>
        <a:xfrm>
          <a:off x="2249442" y="536066"/>
          <a:ext cx="1994489"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Text" lastClr="000000"/>
              </a:solidFill>
              <a:latin typeface="Times New Roman" pitchFamily="18" charset="0"/>
              <a:ea typeface="+mn-ea"/>
              <a:cs typeface="Times New Roman" pitchFamily="18" charset="0"/>
            </a:rPr>
            <a:t>Підтримки цих об’єктів у належному стані</a:t>
          </a:r>
          <a:endParaRPr lang="ru-RU" sz="1200" kern="1200">
            <a:solidFill>
              <a:sysClr val="windowText" lastClr="000000"/>
            </a:solidFill>
            <a:latin typeface="Times New Roman" pitchFamily="18" charset="0"/>
            <a:ea typeface="+mn-ea"/>
            <a:cs typeface="Times New Roman" pitchFamily="18" charset="0"/>
          </a:endParaRPr>
        </a:p>
      </dsp:txBody>
      <dsp:txXfrm>
        <a:off x="2249442" y="536066"/>
        <a:ext cx="1994489" cy="608076"/>
      </dsp:txXfrm>
    </dsp:sp>
    <dsp:sp modelId="{A904874F-BDF5-4022-80F5-09AA0FE00857}">
      <dsp:nvSpPr>
        <dsp:cNvPr id="0" name=""/>
        <dsp:cNvSpPr/>
      </dsp:nvSpPr>
      <dsp:spPr>
        <a:xfrm>
          <a:off x="2249442" y="1296161"/>
          <a:ext cx="1994489"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Text" lastClr="000000"/>
              </a:solidFill>
              <a:latin typeface="Times New Roman" pitchFamily="18" charset="0"/>
              <a:ea typeface="+mn-ea"/>
              <a:cs typeface="Times New Roman" pitchFamily="18" charset="0"/>
            </a:rPr>
            <a:t>Запобігання їх забрудненню, засміченню й вичерпанню </a:t>
          </a:r>
          <a:endParaRPr lang="ru-RU" sz="1200" kern="1200">
            <a:solidFill>
              <a:sysClr val="windowText" lastClr="000000"/>
            </a:solidFill>
            <a:latin typeface="Times New Roman" pitchFamily="18" charset="0"/>
            <a:ea typeface="+mn-ea"/>
            <a:cs typeface="Times New Roman" pitchFamily="18" charset="0"/>
          </a:endParaRPr>
        </a:p>
      </dsp:txBody>
      <dsp:txXfrm>
        <a:off x="2249442" y="1296161"/>
        <a:ext cx="1994489" cy="608076"/>
      </dsp:txXfrm>
    </dsp:sp>
    <dsp:sp modelId="{315683AE-74ED-41C7-87C9-4687219108D9}">
      <dsp:nvSpPr>
        <dsp:cNvPr id="0" name=""/>
        <dsp:cNvSpPr/>
      </dsp:nvSpPr>
      <dsp:spPr>
        <a:xfrm>
          <a:off x="2249442" y="2056257"/>
          <a:ext cx="1994489" cy="60807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Text" lastClr="000000"/>
              </a:solidFill>
              <a:latin typeface="Times New Roman" pitchFamily="18" charset="0"/>
              <a:ea typeface="+mn-ea"/>
              <a:cs typeface="Times New Roman" pitchFamily="18" charset="0"/>
            </a:rPr>
            <a:t>Збереження середовища перебування їх фауни і флори</a:t>
          </a:r>
          <a:endParaRPr lang="ru-RU" sz="1200" kern="1200">
            <a:solidFill>
              <a:sysClr val="windowText" lastClr="000000"/>
            </a:solidFill>
            <a:latin typeface="Times New Roman" pitchFamily="18" charset="0"/>
            <a:ea typeface="+mn-ea"/>
            <a:cs typeface="Times New Roman" pitchFamily="18" charset="0"/>
          </a:endParaRPr>
        </a:p>
      </dsp:txBody>
      <dsp:txXfrm>
        <a:off x="2249442" y="2056257"/>
        <a:ext cx="1994489" cy="6080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C5C79E-DBE3-4901-8009-828E44E0D009}">
      <dsp:nvSpPr>
        <dsp:cNvPr id="0" name=""/>
        <dsp:cNvSpPr/>
      </dsp:nvSpPr>
      <dsp:spPr>
        <a:xfrm>
          <a:off x="62917" y="1050867"/>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itchFamily="18" charset="0"/>
              <a:ea typeface="+mn-ea"/>
              <a:cs typeface="Times New Roman" pitchFamily="18" charset="0"/>
            </a:rPr>
            <a:t>Межі водоохоронної зони</a:t>
          </a:r>
          <a:endParaRPr lang="ru-RU" sz="4400" kern="1200">
            <a:solidFill>
              <a:sysClr val="windowText" lastClr="000000"/>
            </a:solidFill>
            <a:latin typeface="Calibri" panose="020F0502020204030204"/>
            <a:ea typeface="+mn-ea"/>
            <a:cs typeface="+mn-cs"/>
          </a:endParaRPr>
        </a:p>
      </dsp:txBody>
      <dsp:txXfrm>
        <a:off x="84280" y="1072230"/>
        <a:ext cx="1416075" cy="686674"/>
      </dsp:txXfrm>
    </dsp:sp>
    <dsp:sp modelId="{5DA7AB72-CE3B-47AF-972C-E8229D1D34F4}">
      <dsp:nvSpPr>
        <dsp:cNvPr id="0" name=""/>
        <dsp:cNvSpPr/>
      </dsp:nvSpPr>
      <dsp:spPr>
        <a:xfrm rot="18770822">
          <a:off x="1384447" y="1073794"/>
          <a:ext cx="858063" cy="54438"/>
        </a:xfrm>
        <a:custGeom>
          <a:avLst/>
          <a:gdLst/>
          <a:ahLst/>
          <a:cxnLst/>
          <a:rect l="0" t="0" r="0" b="0"/>
          <a:pathLst>
            <a:path>
              <a:moveTo>
                <a:pt x="0" y="27219"/>
              </a:moveTo>
              <a:lnTo>
                <a:pt x="858063" y="272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783163" y="1102153"/>
        <a:ext cx="0" cy="0"/>
      </dsp:txXfrm>
    </dsp:sp>
    <dsp:sp modelId="{7BFB3ADD-F05E-4F06-BBB3-CA16010BDB5B}">
      <dsp:nvSpPr>
        <dsp:cNvPr id="0" name=""/>
        <dsp:cNvSpPr/>
      </dsp:nvSpPr>
      <dsp:spPr>
        <a:xfrm>
          <a:off x="2105239" y="421759"/>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itchFamily="18" charset="0"/>
              <a:ea typeface="+mn-ea"/>
              <a:cs typeface="Times New Roman" pitchFamily="18" charset="0"/>
            </a:rPr>
            <a:t>Зовнішня</a:t>
          </a:r>
        </a:p>
      </dsp:txBody>
      <dsp:txXfrm>
        <a:off x="2126602" y="443122"/>
        <a:ext cx="1416075" cy="686674"/>
      </dsp:txXfrm>
    </dsp:sp>
    <dsp:sp modelId="{7516E415-512E-445E-81F9-349A24E04B4E}">
      <dsp:nvSpPr>
        <dsp:cNvPr id="0" name=""/>
        <dsp:cNvSpPr/>
      </dsp:nvSpPr>
      <dsp:spPr>
        <a:xfrm rot="19457599">
          <a:off x="3496496" y="549537"/>
          <a:ext cx="718607" cy="54438"/>
        </a:xfrm>
        <a:custGeom>
          <a:avLst/>
          <a:gdLst/>
          <a:ahLst/>
          <a:cxnLst/>
          <a:rect l="0" t="0" r="0" b="0"/>
          <a:pathLst>
            <a:path>
              <a:moveTo>
                <a:pt x="0" y="27219"/>
              </a:moveTo>
              <a:lnTo>
                <a:pt x="718607" y="272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830727" y="572653"/>
        <a:ext cx="0" cy="0"/>
      </dsp:txXfrm>
    </dsp:sp>
    <dsp:sp modelId="{EFC70E52-3E54-4C7C-A809-F1CEB043C68A}">
      <dsp:nvSpPr>
        <dsp:cNvPr id="0" name=""/>
        <dsp:cNvSpPr/>
      </dsp:nvSpPr>
      <dsp:spPr>
        <a:xfrm>
          <a:off x="4147561" y="2354"/>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solidFill>
              <a:latin typeface="Times New Roman" pitchFamily="18" charset="0"/>
              <a:ea typeface="+mn-ea"/>
              <a:cs typeface="Times New Roman" pitchFamily="18" charset="0"/>
            </a:rPr>
            <a:t>Прив’язується до наявних контурів сільськогосподарських угідь, шляхів, лісосмуг, меж заплав, надзаплавних терас, бровок схилів, балок і ярів</a:t>
          </a:r>
        </a:p>
      </dsp:txBody>
      <dsp:txXfrm>
        <a:off x="4168924" y="23717"/>
        <a:ext cx="1416075" cy="686674"/>
      </dsp:txXfrm>
    </dsp:sp>
    <dsp:sp modelId="{81206F04-42C0-4E93-970F-BFC301A55600}">
      <dsp:nvSpPr>
        <dsp:cNvPr id="0" name=""/>
        <dsp:cNvSpPr/>
      </dsp:nvSpPr>
      <dsp:spPr>
        <a:xfrm rot="2142401">
          <a:off x="3496496" y="968942"/>
          <a:ext cx="718607" cy="54438"/>
        </a:xfrm>
        <a:custGeom>
          <a:avLst/>
          <a:gdLst/>
          <a:ahLst/>
          <a:cxnLst/>
          <a:rect l="0" t="0" r="0" b="0"/>
          <a:pathLst>
            <a:path>
              <a:moveTo>
                <a:pt x="0" y="27219"/>
              </a:moveTo>
              <a:lnTo>
                <a:pt x="718607" y="272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851697" y="971089"/>
        <a:ext cx="0" cy="0"/>
      </dsp:txXfrm>
    </dsp:sp>
    <dsp:sp modelId="{C607807A-5382-49C0-9CAA-E147BFAF2664}">
      <dsp:nvSpPr>
        <dsp:cNvPr id="0" name=""/>
        <dsp:cNvSpPr/>
      </dsp:nvSpPr>
      <dsp:spPr>
        <a:xfrm>
          <a:off x="4147561" y="841164"/>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itchFamily="18" charset="0"/>
              <a:ea typeface="+mn-ea"/>
              <a:cs typeface="Times New Roman" pitchFamily="18" charset="0"/>
            </a:rPr>
            <a:t>Визначається найбільш віддаленою від водного об’єкта лінією та ін</a:t>
          </a:r>
        </a:p>
      </dsp:txBody>
      <dsp:txXfrm>
        <a:off x="4168924" y="862527"/>
        <a:ext cx="1416075" cy="686674"/>
      </dsp:txXfrm>
    </dsp:sp>
    <dsp:sp modelId="{1E98C982-503F-4B54-9944-EC5290FC93FD}">
      <dsp:nvSpPr>
        <dsp:cNvPr id="0" name=""/>
        <dsp:cNvSpPr/>
      </dsp:nvSpPr>
      <dsp:spPr>
        <a:xfrm rot="2829178">
          <a:off x="1384447" y="1702902"/>
          <a:ext cx="858063" cy="54438"/>
        </a:xfrm>
        <a:custGeom>
          <a:avLst/>
          <a:gdLst/>
          <a:ahLst/>
          <a:cxnLst/>
          <a:rect l="0" t="0" r="0" b="0"/>
          <a:pathLst>
            <a:path>
              <a:moveTo>
                <a:pt x="0" y="27219"/>
              </a:moveTo>
              <a:lnTo>
                <a:pt x="858063" y="2721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814618" y="1699806"/>
        <a:ext cx="0" cy="0"/>
      </dsp:txXfrm>
    </dsp:sp>
    <dsp:sp modelId="{36296637-B372-43F8-815E-CF9155E7C830}">
      <dsp:nvSpPr>
        <dsp:cNvPr id="0" name=""/>
        <dsp:cNvSpPr/>
      </dsp:nvSpPr>
      <dsp:spPr>
        <a:xfrm>
          <a:off x="2105239" y="1679975"/>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itchFamily="18" charset="0"/>
              <a:ea typeface="+mn-ea"/>
              <a:cs typeface="Times New Roman" pitchFamily="18" charset="0"/>
            </a:rPr>
            <a:t>Внутрішня</a:t>
          </a:r>
        </a:p>
      </dsp:txBody>
      <dsp:txXfrm>
        <a:off x="2126602" y="1701338"/>
        <a:ext cx="1416075" cy="686674"/>
      </dsp:txXfrm>
    </dsp:sp>
    <dsp:sp modelId="{A64EE2AF-9E31-4A2E-8252-BB9399EC2CEE}">
      <dsp:nvSpPr>
        <dsp:cNvPr id="0" name=""/>
        <dsp:cNvSpPr/>
      </dsp:nvSpPr>
      <dsp:spPr>
        <a:xfrm>
          <a:off x="3564040" y="2017456"/>
          <a:ext cx="583520" cy="54438"/>
        </a:xfrm>
        <a:custGeom>
          <a:avLst/>
          <a:gdLst/>
          <a:ahLst/>
          <a:cxnLst/>
          <a:rect l="0" t="0" r="0" b="0"/>
          <a:pathLst>
            <a:path>
              <a:moveTo>
                <a:pt x="0" y="27219"/>
              </a:moveTo>
              <a:lnTo>
                <a:pt x="583520" y="272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841212" y="2030087"/>
        <a:ext cx="0" cy="0"/>
      </dsp:txXfrm>
    </dsp:sp>
    <dsp:sp modelId="{EF07E2E5-AA7B-4E54-8081-98F96C615C5F}">
      <dsp:nvSpPr>
        <dsp:cNvPr id="0" name=""/>
        <dsp:cNvSpPr/>
      </dsp:nvSpPr>
      <dsp:spPr>
        <a:xfrm>
          <a:off x="4147561" y="1679975"/>
          <a:ext cx="1458801" cy="72940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ea typeface="+mn-ea"/>
              <a:cs typeface="Times New Roman" pitchFamily="18" charset="0"/>
            </a:rPr>
            <a:t>Збігається з мінімальним рівнем води у водному об’єкті</a:t>
          </a:r>
        </a:p>
      </dsp:txBody>
      <dsp:txXfrm>
        <a:off x="4168924" y="1701338"/>
        <a:ext cx="1416075" cy="6866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C3340-06FC-4E94-A98E-3BF44FD2EED4}">
      <dsp:nvSpPr>
        <dsp:cNvPr id="0" name=""/>
        <dsp:cNvSpPr/>
      </dsp:nvSpPr>
      <dsp:spPr>
        <a:xfrm>
          <a:off x="0" y="18071"/>
          <a:ext cx="5478449" cy="874463"/>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itchFamily="18" charset="0"/>
              <a:ea typeface="+mn-ea"/>
              <a:cs typeface="Times New Roman" pitchFamily="18" charset="0"/>
            </a:rPr>
            <a:t>Земельні ділянки прибережних захисних смуг, смуг відведення та берегових смуг водних шляхів можуть надаватись наступним категоріям:</a:t>
          </a:r>
          <a:endParaRPr lang="ru-RU" sz="1600" kern="1200">
            <a:solidFill>
              <a:sysClr val="windowText" lastClr="000000"/>
            </a:solidFill>
            <a:latin typeface="Times New Roman" pitchFamily="18" charset="0"/>
            <a:ea typeface="+mn-ea"/>
            <a:cs typeface="Times New Roman" pitchFamily="18" charset="0"/>
          </a:endParaRPr>
        </a:p>
      </dsp:txBody>
      <dsp:txXfrm>
        <a:off x="42688" y="60759"/>
        <a:ext cx="5393073" cy="789087"/>
      </dsp:txXfrm>
    </dsp:sp>
    <dsp:sp modelId="{86A21071-30C0-4D54-A18C-D01AF8BD3FEC}">
      <dsp:nvSpPr>
        <dsp:cNvPr id="0" name=""/>
        <dsp:cNvSpPr/>
      </dsp:nvSpPr>
      <dsp:spPr>
        <a:xfrm>
          <a:off x="0" y="1161238"/>
          <a:ext cx="5478449" cy="1237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941"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Підприємствам;</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Установам;</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Організаціям;</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Обєднанням громадян;</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Релігійним організаціям;</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Гормадянам України;</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Інозеемця та особам без громадянства;</a:t>
          </a:r>
        </a:p>
        <a:p>
          <a:pPr marL="114300" lvl="1" indent="-114300" algn="l" defTabSz="533400">
            <a:lnSpc>
              <a:spcPct val="90000"/>
            </a:lnSpc>
            <a:spcBef>
              <a:spcPct val="0"/>
            </a:spcBef>
            <a:spcAft>
              <a:spcPct val="20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Іноземним юридичним особам.</a:t>
          </a:r>
        </a:p>
      </dsp:txBody>
      <dsp:txXfrm>
        <a:off x="0" y="1161238"/>
        <a:ext cx="5478449" cy="1237071"/>
      </dsp:txXfrm>
    </dsp:sp>
    <dsp:sp modelId="{CE4B1DB6-7602-4204-8EED-B62B18962FC2}">
      <dsp:nvSpPr>
        <dsp:cNvPr id="0" name=""/>
        <dsp:cNvSpPr/>
      </dsp:nvSpPr>
      <dsp:spPr>
        <a:xfrm>
          <a:off x="0" y="2685085"/>
          <a:ext cx="5478449" cy="662413"/>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itchFamily="18" charset="0"/>
              <a:ea typeface="+mn-ea"/>
              <a:cs typeface="Times New Roman" pitchFamily="18" charset="0"/>
            </a:rPr>
            <a:t>Для сінокосіння, рибогосподарських потреб, культурно-оздоровчих, рекреаційних, спортивних і туристичних цілей, а також для проведення науково-дослідних робіт</a:t>
          </a:r>
          <a:endParaRPr lang="ru-RU" sz="1600" kern="1200">
            <a:solidFill>
              <a:sysClr val="windowText" lastClr="000000"/>
            </a:solidFill>
            <a:latin typeface="Times New Roman" pitchFamily="18" charset="0"/>
            <a:ea typeface="+mn-ea"/>
            <a:cs typeface="Times New Roman" pitchFamily="18" charset="0"/>
          </a:endParaRPr>
        </a:p>
      </dsp:txBody>
      <dsp:txXfrm>
        <a:off x="32336" y="2717421"/>
        <a:ext cx="5413777" cy="5977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5B063-088C-43F3-A4C0-E04D9A0345DE}">
      <dsp:nvSpPr>
        <dsp:cNvPr id="0" name=""/>
        <dsp:cNvSpPr/>
      </dsp:nvSpPr>
      <dsp:spPr>
        <a:xfrm rot="5400000">
          <a:off x="-82666" y="86365"/>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Пд</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196586"/>
        <a:ext cx="385776" cy="165333"/>
      </dsp:txXfrm>
    </dsp:sp>
    <dsp:sp modelId="{E5F4F098-E150-4860-AE52-2888FB1B609B}">
      <dsp:nvSpPr>
        <dsp:cNvPr id="0" name=""/>
        <dsp:cNvSpPr/>
      </dsp:nvSpPr>
      <dsp:spPr>
        <a:xfrm rot="5400000">
          <a:off x="2756883" y="-2367407"/>
          <a:ext cx="358409"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площа земельної ділянки, квадратних метрів</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6" y="21196"/>
        <a:ext cx="5083127" cy="323417"/>
      </dsp:txXfrm>
    </dsp:sp>
    <dsp:sp modelId="{3FBB1F7E-B5CA-48A1-B977-D773BCF2DCF8}">
      <dsp:nvSpPr>
        <dsp:cNvPr id="0" name=""/>
        <dsp:cNvSpPr/>
      </dsp:nvSpPr>
      <dsp:spPr>
        <a:xfrm rot="5400000">
          <a:off x="-82666" y="570907"/>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Нрд</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681128"/>
        <a:ext cx="385776" cy="165333"/>
      </dsp:txXfrm>
    </dsp:sp>
    <dsp:sp modelId="{1BD318CC-DF55-4CC2-A737-5A51954EBDA7}">
      <dsp:nvSpPr>
        <dsp:cNvPr id="0" name=""/>
        <dsp:cNvSpPr/>
      </dsp:nvSpPr>
      <dsp:spPr>
        <a:xfrm rot="5400000">
          <a:off x="2756977" y="-1882960"/>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норматив капіталізованого рентного доходу за одиницю площі згідно з додатком 1</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505727"/>
        <a:ext cx="5083136" cy="323247"/>
      </dsp:txXfrm>
    </dsp:sp>
    <dsp:sp modelId="{2FBB2FF0-B629-452E-AF23-03BF46F8493D}">
      <dsp:nvSpPr>
        <dsp:cNvPr id="0" name=""/>
        <dsp:cNvSpPr/>
      </dsp:nvSpPr>
      <dsp:spPr>
        <a:xfrm rot="5400000">
          <a:off x="-82666" y="1055448"/>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Км1</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1165669"/>
        <a:ext cx="385776" cy="165333"/>
      </dsp:txXfrm>
    </dsp:sp>
    <dsp:sp modelId="{DED5B131-4B84-42DF-BBE6-214AC507E13F}">
      <dsp:nvSpPr>
        <dsp:cNvPr id="0" name=""/>
        <dsp:cNvSpPr/>
      </dsp:nvSpPr>
      <dsp:spPr>
        <a:xfrm rot="5400000">
          <a:off x="2756977" y="-1398418"/>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розташування територіальної громади в межах зони впливу великих міст</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990269"/>
        <a:ext cx="5083136" cy="323247"/>
      </dsp:txXfrm>
    </dsp:sp>
    <dsp:sp modelId="{A0C334B8-F66E-45F1-B3A5-63E21C4C9287}">
      <dsp:nvSpPr>
        <dsp:cNvPr id="0" name=""/>
        <dsp:cNvSpPr/>
      </dsp:nvSpPr>
      <dsp:spPr>
        <a:xfrm rot="5400000">
          <a:off x="-82666" y="1539990"/>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Км2</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1650211"/>
        <a:ext cx="385776" cy="165333"/>
      </dsp:txXfrm>
    </dsp:sp>
    <dsp:sp modelId="{D2D1E9AD-720E-4A13-9442-6C03FFF1041A}">
      <dsp:nvSpPr>
        <dsp:cNvPr id="0" name=""/>
        <dsp:cNvSpPr/>
      </dsp:nvSpPr>
      <dsp:spPr>
        <a:xfrm rot="5400000">
          <a:off x="2756977" y="-913877"/>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курортно-рекреаційне значення населених пунктів</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1474810"/>
        <a:ext cx="5083136" cy="323247"/>
      </dsp:txXfrm>
    </dsp:sp>
    <dsp:sp modelId="{7E77119F-5B62-493D-BA15-FFB3A6231005}">
      <dsp:nvSpPr>
        <dsp:cNvPr id="0" name=""/>
        <dsp:cNvSpPr/>
      </dsp:nvSpPr>
      <dsp:spPr>
        <a:xfrm rot="5400000">
          <a:off x="-82666" y="2024531"/>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Км3</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2134752"/>
        <a:ext cx="385776" cy="165333"/>
      </dsp:txXfrm>
    </dsp:sp>
    <dsp:sp modelId="{FBF23A4C-10BB-4038-B4EF-898A8CF727C7}">
      <dsp:nvSpPr>
        <dsp:cNvPr id="0" name=""/>
        <dsp:cNvSpPr/>
      </dsp:nvSpPr>
      <dsp:spPr>
        <a:xfrm rot="5400000">
          <a:off x="2756977" y="-429335"/>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розташування територіальної громади в межах зон радіаційного забруднення</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1959352"/>
        <a:ext cx="5083136" cy="323247"/>
      </dsp:txXfrm>
    </dsp:sp>
    <dsp:sp modelId="{42F53EC8-62FD-48F4-96F0-1581BF859E85}">
      <dsp:nvSpPr>
        <dsp:cNvPr id="0" name=""/>
        <dsp:cNvSpPr/>
      </dsp:nvSpPr>
      <dsp:spPr>
        <a:xfrm rot="5400000">
          <a:off x="-82666" y="2509073"/>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Км4</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2619294"/>
        <a:ext cx="385776" cy="165333"/>
      </dsp:txXfrm>
    </dsp:sp>
    <dsp:sp modelId="{A4E6C88F-F683-4729-8E8F-D8AFEE5131A7}">
      <dsp:nvSpPr>
        <dsp:cNvPr id="0" name=""/>
        <dsp:cNvSpPr/>
      </dsp:nvSpPr>
      <dsp:spPr>
        <a:xfrm rot="5400000">
          <a:off x="2756977" y="55205"/>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характеризує зональні фактори місця розташування земельної ділянки</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2443893"/>
        <a:ext cx="5083136" cy="323247"/>
      </dsp:txXfrm>
    </dsp:sp>
    <dsp:sp modelId="{20872415-E7FD-4F6B-8FD2-52D3B2E85DD8}">
      <dsp:nvSpPr>
        <dsp:cNvPr id="0" name=""/>
        <dsp:cNvSpPr/>
      </dsp:nvSpPr>
      <dsp:spPr>
        <a:xfrm rot="5400000">
          <a:off x="-82666" y="2993614"/>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Кцп</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3103835"/>
        <a:ext cx="385776" cy="165333"/>
      </dsp:txXfrm>
    </dsp:sp>
    <dsp:sp modelId="{F0551D64-21F0-4780-A990-CCE6DF182582}">
      <dsp:nvSpPr>
        <dsp:cNvPr id="0" name=""/>
        <dsp:cNvSpPr/>
      </dsp:nvSpPr>
      <dsp:spPr>
        <a:xfrm rot="5400000">
          <a:off x="2756977" y="539747"/>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цільове призначення земельної ділянки відповідно до відомостей Державного земельного кадастру</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2928435"/>
        <a:ext cx="5083136" cy="323247"/>
      </dsp:txXfrm>
    </dsp:sp>
    <dsp:sp modelId="{E355FD3B-728F-4DF6-9FA6-0E458D6458D3}">
      <dsp:nvSpPr>
        <dsp:cNvPr id="0" name=""/>
        <dsp:cNvSpPr/>
      </dsp:nvSpPr>
      <dsp:spPr>
        <a:xfrm rot="5400000">
          <a:off x="-82666" y="3478156"/>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Кмц</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3588377"/>
        <a:ext cx="385776" cy="165333"/>
      </dsp:txXfrm>
    </dsp:sp>
    <dsp:sp modelId="{3E3429FB-DDD8-4D2C-B2EF-A3AC80F5BF93}">
      <dsp:nvSpPr>
        <dsp:cNvPr id="0" name=""/>
        <dsp:cNvSpPr/>
      </dsp:nvSpPr>
      <dsp:spPr>
        <a:xfrm rot="5400000">
          <a:off x="2756977" y="1024288"/>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коефіцієнт, який враховує особливості використання земельної ділянки в межах категорії земель за основним цільовим призначенням</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3412976"/>
        <a:ext cx="5083136" cy="323247"/>
      </dsp:txXfrm>
    </dsp:sp>
    <dsp:sp modelId="{F0DEEBCC-2ADC-4054-9A0B-B166D32AA70C}">
      <dsp:nvSpPr>
        <dsp:cNvPr id="0" name=""/>
        <dsp:cNvSpPr/>
      </dsp:nvSpPr>
      <dsp:spPr>
        <a:xfrm rot="5400000">
          <a:off x="-82666" y="3962697"/>
          <a:ext cx="551109" cy="385776"/>
        </a:xfrm>
        <a:prstGeom prst="chevron">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9525" cap="flat" cmpd="sng" algn="ctr">
          <a:solidFill>
            <a:srgbClr val="4F81BD">
              <a:hueOff val="0"/>
              <a:satOff val="0"/>
              <a:lumOff val="0"/>
              <a:alphaOff val="0"/>
            </a:srgbClr>
          </a:solidFill>
          <a:prstDash val="solid"/>
          <a:miter lim="800000"/>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l" defTabSz="622300">
            <a:lnSpc>
              <a:spcPct val="90000"/>
            </a:lnSpc>
            <a:spcBef>
              <a:spcPct val="0"/>
            </a:spcBef>
            <a:spcAft>
              <a:spcPct val="35000"/>
            </a:spcAft>
            <a:buNone/>
          </a:pPr>
          <a:r>
            <a:rPr lang="uk-UA" sz="1400" b="0" i="0" kern="1200">
              <a:solidFill>
                <a:sysClr val="windowText" lastClr="000000"/>
              </a:solidFill>
              <a:latin typeface="Times New Roman" panose="02020603050405020304" pitchFamily="18" charset="0"/>
              <a:ea typeface="+mn-ea"/>
              <a:cs typeface="Times New Roman" panose="02020603050405020304" pitchFamily="18" charset="0"/>
            </a:rPr>
            <a:t>Кні</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 y="4072918"/>
        <a:ext cx="385776" cy="165333"/>
      </dsp:txXfrm>
    </dsp:sp>
    <dsp:sp modelId="{A460E8AE-EBA2-42B4-AC8E-E2026FC40288}">
      <dsp:nvSpPr>
        <dsp:cNvPr id="0" name=""/>
        <dsp:cNvSpPr/>
      </dsp:nvSpPr>
      <dsp:spPr>
        <a:xfrm rot="5400000">
          <a:off x="2756977" y="1508830"/>
          <a:ext cx="358221" cy="5100623"/>
        </a:xfrm>
        <a:prstGeom prst="round2SameRect">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добуток коефіцієнтів індексації нормативної грошової оцінки земель за період від затвердження нормативу капіталізованого рентного доходу до дати проведення оцінки</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385777" y="3897518"/>
        <a:ext cx="5083136" cy="32324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B443E-42C8-4279-99BF-57ECA0A8C677}">
      <dsp:nvSpPr>
        <dsp:cNvPr id="0" name=""/>
        <dsp:cNvSpPr/>
      </dsp:nvSpPr>
      <dsp:spPr>
        <a:xfrm>
          <a:off x="1536566" y="331"/>
          <a:ext cx="3446913" cy="1291456"/>
        </a:xfrm>
        <a:prstGeom prst="rightArrow">
          <a:avLst>
            <a:gd name="adj1" fmla="val 75000"/>
            <a:gd name="adj2" fmla="val 5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житлової та громадської забудови,</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земелі рекреаційного призначення, </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промисловості, транспорту, зв’язку, енергетики, оборони та іншого призначення, </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земельні діляноки, які не віднесені до категорії земель за основним цільовим призначенням</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36566" y="161763"/>
        <a:ext cx="2962617" cy="968592"/>
      </dsp:txXfrm>
    </dsp:sp>
    <dsp:sp modelId="{C6DCEC8D-3A6A-459C-AB99-9ABC12384300}">
      <dsp:nvSpPr>
        <dsp:cNvPr id="0" name=""/>
        <dsp:cNvSpPr/>
      </dsp:nvSpPr>
      <dsp:spPr>
        <a:xfrm>
          <a:off x="0" y="0"/>
          <a:ext cx="1536566" cy="1291456"/>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uk-UA" sz="2400" kern="1200">
              <a:solidFill>
                <a:sysClr val="window" lastClr="FFFFFF"/>
              </a:solidFill>
              <a:latin typeface="Times New Roman" panose="02020603050405020304" pitchFamily="18" charset="0"/>
              <a:ea typeface="+mn-ea"/>
              <a:cs typeface="Times New Roman" panose="02020603050405020304" pitchFamily="18" charset="0"/>
            </a:rPr>
            <a:t>Додаток 1</a:t>
          </a:r>
        </a:p>
      </dsp:txBody>
      <dsp:txXfrm>
        <a:off x="63044" y="63044"/>
        <a:ext cx="1410478" cy="1165368"/>
      </dsp:txXfrm>
    </dsp:sp>
    <dsp:sp modelId="{B619A6B3-74B0-493D-896B-A45CFAB592E6}">
      <dsp:nvSpPr>
        <dsp:cNvPr id="0" name=""/>
        <dsp:cNvSpPr/>
      </dsp:nvSpPr>
      <dsp:spPr>
        <a:xfrm>
          <a:off x="1536566" y="1420932"/>
          <a:ext cx="3446913" cy="1291456"/>
        </a:xfrm>
        <a:prstGeom prst="rightArrow">
          <a:avLst>
            <a:gd name="adj1" fmla="val 75000"/>
            <a:gd name="adj2" fmla="val 5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сільськогосподарського призначення, </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природно-заповідного та іншого природоохоронного призначення, </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оздоровчого призначення, </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земелі історико-культурного призначення,</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земелі лісогосподарського призначення</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земелі водного фонду</a:t>
          </a:r>
          <a:endPar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36566" y="1582364"/>
        <a:ext cx="2962617" cy="968592"/>
      </dsp:txXfrm>
    </dsp:sp>
    <dsp:sp modelId="{B74C51EE-A217-4CEA-81EB-E9C10B5CCA4E}">
      <dsp:nvSpPr>
        <dsp:cNvPr id="0" name=""/>
        <dsp:cNvSpPr/>
      </dsp:nvSpPr>
      <dsp:spPr>
        <a:xfrm>
          <a:off x="0" y="1420932"/>
          <a:ext cx="1536566" cy="1291456"/>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uk-UA" sz="2400" kern="1200">
              <a:solidFill>
                <a:sysClr val="window" lastClr="FFFFFF"/>
              </a:solidFill>
              <a:latin typeface="Times New Roman" panose="02020603050405020304" pitchFamily="18" charset="0"/>
              <a:ea typeface="+mn-ea"/>
              <a:cs typeface="Times New Roman" panose="02020603050405020304" pitchFamily="18" charset="0"/>
            </a:rPr>
            <a:t>Додаток 2</a:t>
          </a:r>
        </a:p>
      </dsp:txBody>
      <dsp:txXfrm>
        <a:off x="63044" y="1483976"/>
        <a:ext cx="1410478" cy="11653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6F580-882D-4AB6-A524-9B07BBB5C916}">
      <dsp:nvSpPr>
        <dsp:cNvPr id="0" name=""/>
        <dsp:cNvSpPr/>
      </dsp:nvSpPr>
      <dsp:spPr>
        <a:xfrm rot="5400000">
          <a:off x="-129368" y="281651"/>
          <a:ext cx="1601759" cy="1564813"/>
        </a:xfrm>
        <a:prstGeom prst="chevron">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w="6350" cap="flat" cmpd="sng" algn="ctr">
          <a:solidFill>
            <a:srgbClr val="ED7D31">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Км1=1</a:t>
          </a:r>
        </a:p>
      </dsp:txBody>
      <dsp:txXfrm rot="-5400000">
        <a:off x="-110894" y="1045585"/>
        <a:ext cx="1564813" cy="36946"/>
      </dsp:txXfrm>
    </dsp:sp>
    <dsp:sp modelId="{07D1EA90-7B5F-450E-AA98-61AA1C528FFE}">
      <dsp:nvSpPr>
        <dsp:cNvPr id="0" name=""/>
        <dsp:cNvSpPr/>
      </dsp:nvSpPr>
      <dsp:spPr>
        <a:xfrm rot="5400000">
          <a:off x="2770602" y="-1355699"/>
          <a:ext cx="1564443" cy="4641393"/>
        </a:xfrm>
        <a:prstGeom prst="round2Same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територіальних громад, що розташовані поза зонами впливу великих міст, </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сільськогосподарського призначення, </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природно-заповідного та іншого природоохоронного призначення, </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оздоровчого призначення, </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земель історико-культурного призначення,</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для земель лісогосподарського призначення</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земель водного фонду</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232127" y="259146"/>
        <a:ext cx="4565023" cy="1411703"/>
      </dsp:txXfrm>
    </dsp:sp>
    <dsp:sp modelId="{C7EF97A1-99FA-4F4D-AA40-7802EE18B88E}">
      <dsp:nvSpPr>
        <dsp:cNvPr id="0" name=""/>
        <dsp:cNvSpPr/>
      </dsp:nvSpPr>
      <dsp:spPr>
        <a:xfrm rot="5400000">
          <a:off x="-129368" y="1615310"/>
          <a:ext cx="1601759" cy="1564813"/>
        </a:xfrm>
        <a:prstGeom prst="chevron">
          <a:avLst/>
        </a:prstGeom>
        <a:gradFill rotWithShape="0">
          <a:gsLst>
            <a:gs pos="0">
              <a:srgbClr val="ED7D31">
                <a:hueOff val="-1455363"/>
                <a:satOff val="-83928"/>
                <a:lumOff val="8628"/>
                <a:alphaOff val="0"/>
                <a:lumMod val="110000"/>
                <a:satMod val="105000"/>
                <a:tint val="67000"/>
              </a:srgbClr>
            </a:gs>
            <a:gs pos="50000">
              <a:srgbClr val="ED7D31">
                <a:hueOff val="-1455363"/>
                <a:satOff val="-83928"/>
                <a:lumOff val="8628"/>
                <a:alphaOff val="0"/>
                <a:lumMod val="105000"/>
                <a:satMod val="103000"/>
                <a:tint val="73000"/>
              </a:srgbClr>
            </a:gs>
            <a:gs pos="100000">
              <a:srgbClr val="ED7D31">
                <a:hueOff val="-1455363"/>
                <a:satOff val="-83928"/>
                <a:lumOff val="8628"/>
                <a:alphaOff val="0"/>
                <a:lumMod val="105000"/>
                <a:satMod val="109000"/>
                <a:tint val="81000"/>
              </a:srgbClr>
            </a:gs>
          </a:gsLst>
          <a:lin ang="5400000" scaled="0"/>
        </a:gradFill>
        <a:ln w="6350" cap="flat" cmpd="sng" algn="ctr">
          <a:solidFill>
            <a:srgbClr val="ED7D31">
              <a:hueOff val="-1455363"/>
              <a:satOff val="-83928"/>
              <a:lumOff val="8628"/>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uk-UA" sz="1600" kern="1200">
              <a:solidFill>
                <a:sysClr val="windowText" lastClr="000000"/>
              </a:solidFill>
              <a:latin typeface="Times New Roman" panose="02020603050405020304" pitchFamily="18" charset="0"/>
              <a:ea typeface="+mn-ea"/>
              <a:cs typeface="Times New Roman" panose="02020603050405020304" pitchFamily="18" charset="0"/>
            </a:rPr>
            <a:t>Км1=1,1 до 1,5</a:t>
          </a:r>
        </a:p>
      </dsp:txBody>
      <dsp:txXfrm rot="-5400000">
        <a:off x="-110894" y="2379244"/>
        <a:ext cx="1564813" cy="36946"/>
      </dsp:txXfrm>
    </dsp:sp>
    <dsp:sp modelId="{F7FF139E-5D9B-4098-8620-902E377103E1}">
      <dsp:nvSpPr>
        <dsp:cNvPr id="0" name=""/>
        <dsp:cNvSpPr/>
      </dsp:nvSpPr>
      <dsp:spPr>
        <a:xfrm rot="5400000">
          <a:off x="3051281" y="364826"/>
          <a:ext cx="1041143" cy="4381475"/>
        </a:xfrm>
        <a:prstGeom prst="round2SameRect">
          <a:avLst/>
        </a:prstGeom>
        <a:solidFill>
          <a:sysClr val="window" lastClr="FFFFFF">
            <a:alpha val="90000"/>
            <a:hueOff val="0"/>
            <a:satOff val="0"/>
            <a:lumOff val="0"/>
            <a:alphaOff val="0"/>
          </a:sysClr>
        </a:solidFill>
        <a:ln w="6350" cap="flat" cmpd="sng" algn="ctr">
          <a:solidFill>
            <a:srgbClr val="ED7D31">
              <a:hueOff val="-1455363"/>
              <a:satOff val="-83928"/>
              <a:lumOff val="862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uk-UA" sz="105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для всіх категорій в межах зони впливу великих міст, окрім вище перелічених</a:t>
          </a:r>
          <a:endParaRPr lang="uk-UA"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381115" y="2085816"/>
        <a:ext cx="4330651" cy="939495"/>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73</Pages>
  <Words>12864</Words>
  <Characters>73327</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Альона Паламар</dc:creator>
  <cp:keywords/>
  <dc:description/>
  <cp:lastModifiedBy>Альона Паламар</cp:lastModifiedBy>
  <cp:revision>7</cp:revision>
  <dcterms:created xsi:type="dcterms:W3CDTF">2024-09-08T07:32:00Z</dcterms:created>
  <dcterms:modified xsi:type="dcterms:W3CDTF">2024-10-23T20:10:00Z</dcterms:modified>
</cp:coreProperties>
</file>